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441"/>
        <w:bidiVisual/>
        <w:tblW w:w="15876" w:type="dxa"/>
        <w:tblInd w:w="393" w:type="dxa"/>
        <w:tblLayout w:type="fixed"/>
        <w:tblLook w:val="04A0"/>
      </w:tblPr>
      <w:tblGrid>
        <w:gridCol w:w="1701"/>
        <w:gridCol w:w="1701"/>
        <w:gridCol w:w="1706"/>
        <w:gridCol w:w="2263"/>
        <w:gridCol w:w="2631"/>
        <w:gridCol w:w="2518"/>
        <w:gridCol w:w="1678"/>
        <w:gridCol w:w="1678"/>
      </w:tblGrid>
      <w:tr w:rsidR="00533CF4" w:rsidRPr="00CF4F83" w:rsidTr="0087470E">
        <w:trPr>
          <w:trHeight w:val="539"/>
        </w:trPr>
        <w:tc>
          <w:tcPr>
            <w:tcW w:w="1701" w:type="dxa"/>
          </w:tcPr>
          <w:p w:rsidR="001A080B" w:rsidRDefault="00A94E1B" w:rsidP="007765CF">
            <w:pPr>
              <w:jc w:val="both"/>
              <w:rPr>
                <w:rFonts w:ascii="Andalus" w:hAnsi="Andalus" w:cs="Andalus"/>
                <w:rtl/>
                <w:lang w:bidi="ar-AE"/>
              </w:rPr>
            </w:pPr>
            <w:r w:rsidRPr="00A94E1B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-4.9pt;margin-top:.85pt;width:86.1pt;height:48.5pt;flip:x;z-index:251664384" o:connectortype="straight">
                  <w10:wrap anchorx="page"/>
                </v:shape>
              </w:pict>
            </w:r>
            <w:r w:rsidR="00EE403A"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 </w:t>
            </w:r>
            <w:r w:rsidR="00982E45"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     </w:t>
            </w:r>
            <w:r w:rsidR="004D31BF">
              <w:rPr>
                <w:rFonts w:hint="cs"/>
                <w:sz w:val="26"/>
                <w:szCs w:val="26"/>
                <w:rtl/>
                <w:lang w:bidi="ar-AE"/>
              </w:rPr>
              <w:t xml:space="preserve">  </w:t>
            </w:r>
            <w:r w:rsidR="001A5C32" w:rsidRPr="0036077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</w:t>
            </w:r>
            <w:r w:rsidR="00982E45" w:rsidRPr="0036077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 </w:t>
            </w:r>
            <w:r w:rsidR="00982E45" w:rsidRPr="0036077E">
              <w:rPr>
                <w:rFonts w:ascii="Andalus" w:hAnsi="Andalus" w:cs="Andalus"/>
                <w:rtl/>
                <w:lang w:bidi="ar-AE"/>
              </w:rPr>
              <w:t>الشعب</w:t>
            </w:r>
            <w:r w:rsidR="00EE403A" w:rsidRPr="0036077E">
              <w:rPr>
                <w:rFonts w:ascii="Andalus" w:hAnsi="Andalus" w:cs="Andalus"/>
                <w:rtl/>
                <w:lang w:bidi="ar-AE"/>
              </w:rPr>
              <w:t xml:space="preserve">   </w:t>
            </w:r>
            <w:r w:rsidR="00373559" w:rsidRPr="0036077E">
              <w:rPr>
                <w:rFonts w:ascii="Andalus" w:hAnsi="Andalus" w:cs="Andalus"/>
                <w:rtl/>
                <w:lang w:bidi="ar-AE"/>
              </w:rPr>
              <w:t xml:space="preserve">  </w:t>
            </w:r>
            <w:r w:rsidR="004D31BF">
              <w:rPr>
                <w:rFonts w:ascii="Andalus" w:hAnsi="Andalus" w:cs="Andalus"/>
                <w:rtl/>
                <w:lang w:bidi="ar-AE"/>
              </w:rPr>
              <w:t xml:space="preserve">            </w:t>
            </w:r>
            <w:r w:rsidR="004D31BF">
              <w:rPr>
                <w:rFonts w:ascii="Andalus" w:hAnsi="Andalus" w:cs="Andalus" w:hint="cs"/>
                <w:rtl/>
                <w:lang w:bidi="ar-AE"/>
              </w:rPr>
              <w:t xml:space="preserve"> </w:t>
            </w:r>
            <w:r w:rsidR="001A080B">
              <w:rPr>
                <w:rFonts w:ascii="Andalus" w:hAnsi="Andalus" w:cs="Andalus" w:hint="cs"/>
                <w:rtl/>
                <w:lang w:bidi="ar-AE"/>
              </w:rPr>
              <w:t xml:space="preserve">     </w:t>
            </w:r>
          </w:p>
          <w:p w:rsidR="004D31BF" w:rsidRDefault="001A080B" w:rsidP="004D31BF">
            <w:pPr>
              <w:rPr>
                <w:rFonts w:ascii="Andalus" w:hAnsi="Andalus" w:cs="Andalus"/>
                <w:rtl/>
                <w:lang w:bidi="ar-AE"/>
              </w:rPr>
            </w:pPr>
            <w:r>
              <w:rPr>
                <w:rFonts w:ascii="Andalus" w:hAnsi="Andalus" w:cs="Andalus" w:hint="cs"/>
                <w:rtl/>
                <w:lang w:bidi="ar-AE"/>
              </w:rPr>
              <w:t xml:space="preserve">     </w:t>
            </w:r>
            <w:r w:rsidR="00373559" w:rsidRPr="0036077E">
              <w:rPr>
                <w:rFonts w:ascii="Andalus" w:hAnsi="Andalus" w:cs="Andalus"/>
                <w:rtl/>
                <w:lang w:bidi="ar-AE"/>
              </w:rPr>
              <w:t>أسس</w:t>
            </w:r>
          </w:p>
          <w:p w:rsidR="00EE403A" w:rsidRPr="004D31BF" w:rsidRDefault="00373559" w:rsidP="001A080B">
            <w:pPr>
              <w:rPr>
                <w:rFonts w:ascii="Andalus" w:hAnsi="Andalus" w:cs="Andalus"/>
                <w:rtl/>
                <w:lang w:bidi="ar-AE"/>
              </w:rPr>
            </w:pPr>
            <w:r w:rsidRPr="0036077E">
              <w:rPr>
                <w:rFonts w:ascii="Andalus" w:hAnsi="Andalus" w:cs="Andalus"/>
                <w:rtl/>
                <w:lang w:bidi="ar-AE"/>
              </w:rPr>
              <w:t xml:space="preserve"> </w:t>
            </w:r>
            <w:r w:rsidR="001A080B">
              <w:rPr>
                <w:rFonts w:ascii="Andalus" w:hAnsi="Andalus" w:cs="Andalus" w:hint="cs"/>
                <w:rtl/>
                <w:lang w:bidi="ar-AE"/>
              </w:rPr>
              <w:t xml:space="preserve">      </w:t>
            </w:r>
            <w:r w:rsidR="00EE403A" w:rsidRPr="0036077E">
              <w:rPr>
                <w:rFonts w:ascii="Andalus" w:hAnsi="Andalus" w:cs="Andalus"/>
                <w:rtl/>
                <w:lang w:bidi="ar-AE"/>
              </w:rPr>
              <w:t>التصنيف</w:t>
            </w:r>
            <w:r w:rsidR="001A5C32" w:rsidRPr="0036077E">
              <w:rPr>
                <w:rFonts w:ascii="Andalus" w:hAnsi="Andalus" w:cs="Andalus"/>
                <w:rtl/>
                <w:lang w:bidi="ar-AE"/>
              </w:rPr>
              <w:t xml:space="preserve"> :</w:t>
            </w:r>
          </w:p>
        </w:tc>
        <w:tc>
          <w:tcPr>
            <w:tcW w:w="1701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الخضراء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-1-</w:t>
            </w:r>
          </w:p>
        </w:tc>
        <w:tc>
          <w:tcPr>
            <w:tcW w:w="1706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البنية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-2-</w:t>
            </w:r>
          </w:p>
        </w:tc>
        <w:tc>
          <w:tcPr>
            <w:tcW w:w="2263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الحمراء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-3-</w:t>
            </w:r>
          </w:p>
        </w:tc>
        <w:tc>
          <w:tcPr>
            <w:tcW w:w="2631" w:type="dxa"/>
          </w:tcPr>
          <w:p w:rsidR="00EE403A" w:rsidRPr="0036077E" w:rsidRDefault="00A94E1B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A94E1B">
              <w:rPr>
                <w:noProof/>
                <w:rtl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5" type="#_x0000_t136" style="position:absolute;left:0;text-align:left;margin-left:21.1pt;margin-top:-52.4pt;width:223.6pt;height:33.95pt;z-index:251666432;mso-position-horizontal-relative:text;mso-position-vertical-relative:text" fillcolor="black">
                  <v:shadow color="#868686"/>
                  <v:textpath style="font-family:&quot;Microsoft Uighur&quot;;v-text-kern:t" trim="t" fitpath="t" string="التصنيف في الطحالب&#10;تصنف الطحالب في سبع شعب"/>
                </v:shape>
              </w:pic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العصوية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-4-</w:t>
            </w:r>
          </w:p>
        </w:tc>
        <w:tc>
          <w:tcPr>
            <w:tcW w:w="2518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السوطية الدوارة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-5-</w:t>
            </w:r>
          </w:p>
        </w:tc>
        <w:tc>
          <w:tcPr>
            <w:tcW w:w="1678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الذهبية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-6-</w:t>
            </w:r>
          </w:p>
        </w:tc>
        <w:tc>
          <w:tcPr>
            <w:tcW w:w="1678" w:type="dxa"/>
          </w:tcPr>
          <w:p w:rsidR="00EE403A" w:rsidRPr="0036077E" w:rsidRDefault="001A5C32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-7- </w: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اليوج</w:t>
            </w:r>
            <w:r w:rsidR="008465B3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لينية</w:t>
            </w:r>
          </w:p>
        </w:tc>
      </w:tr>
      <w:tr w:rsidR="00533CF4" w:rsidRPr="00CF4F83" w:rsidTr="0087470E">
        <w:trPr>
          <w:trHeight w:val="978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  <w:p w:rsidR="0036077E" w:rsidRPr="0036077E" w:rsidRDefault="00533CF4" w:rsidP="004D31BF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  </w:t>
            </w:r>
          </w:p>
          <w:p w:rsidR="0036077E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التركيب</w:t>
            </w:r>
          </w:p>
          <w:p w:rsidR="00EE403A" w:rsidRPr="0036077E" w:rsidRDefault="00EE403A" w:rsidP="004D31BF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 xml:space="preserve">الخلايا </w:t>
            </w:r>
            <w:r w:rsidRPr="00CF4F83">
              <w:rPr>
                <w:rFonts w:hint="cs"/>
                <w:sz w:val="26"/>
                <w:szCs w:val="26"/>
                <w:rtl/>
              </w:rPr>
              <w:t>المفردة</w:t>
            </w:r>
          </w:p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 الأشكال المستعمرية</w:t>
            </w:r>
          </w:p>
        </w:tc>
        <w:tc>
          <w:tcPr>
            <w:tcW w:w="1706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تشبه النبات تسمى عشب البحر</w:t>
            </w:r>
          </w:p>
        </w:tc>
        <w:tc>
          <w:tcPr>
            <w:tcW w:w="2263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631" w:type="dxa"/>
          </w:tcPr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تشتمل على كائنات حية تسمى الدياتومات و جدرانها على شكل أصداف</w:t>
            </w:r>
          </w:p>
        </w:tc>
        <w:tc>
          <w:tcPr>
            <w:tcW w:w="251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أحادية الخلية تحتوي على </w:t>
            </w:r>
            <w:r w:rsidR="00982E45" w:rsidRPr="00CF4F83">
              <w:rPr>
                <w:rFonts w:hint="cs"/>
                <w:sz w:val="26"/>
                <w:szCs w:val="26"/>
                <w:rtl/>
              </w:rPr>
              <w:t>سوطين ي</w:t>
            </w:r>
            <w:r w:rsidRPr="00CF4F83">
              <w:rPr>
                <w:rFonts w:hint="cs"/>
                <w:sz w:val="26"/>
                <w:szCs w:val="26"/>
                <w:rtl/>
              </w:rPr>
              <w:t>خ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>ت</w:t>
            </w:r>
            <w:r w:rsidR="000160AF">
              <w:rPr>
                <w:rFonts w:hint="cs"/>
                <w:sz w:val="26"/>
                <w:szCs w:val="26"/>
                <w:rtl/>
              </w:rPr>
              <w:t>لفان</w:t>
            </w:r>
            <w:r w:rsidR="001A5C32" w:rsidRPr="00CF4F83">
              <w:rPr>
                <w:rFonts w:hint="cs"/>
                <w:sz w:val="26"/>
                <w:szCs w:val="26"/>
                <w:rtl/>
              </w:rPr>
              <w:t xml:space="preserve"> في الطول مما يجعلها تدور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على نفسها </w:t>
            </w:r>
            <w:r w:rsidR="00982E45" w:rsidRPr="00CF4F83">
              <w:rPr>
                <w:rFonts w:hint="cs"/>
                <w:sz w:val="26"/>
                <w:szCs w:val="26"/>
                <w:rtl/>
              </w:rPr>
              <w:t>في الماء</w:t>
            </w:r>
          </w:p>
        </w:tc>
        <w:tc>
          <w:tcPr>
            <w:tcW w:w="167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</w:tc>
        <w:tc>
          <w:tcPr>
            <w:tcW w:w="1678" w:type="dxa"/>
          </w:tcPr>
          <w:p w:rsidR="001A5C32" w:rsidRPr="00CF4F83" w:rsidRDefault="001A5C32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1A5C3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>أحادية الخلية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       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- </w:t>
            </w:r>
            <w:r w:rsidR="008465B3" w:rsidRPr="00CF4F83">
              <w:rPr>
                <w:rFonts w:hint="cs"/>
                <w:sz w:val="26"/>
                <w:szCs w:val="26"/>
                <w:rtl/>
                <w:lang w:bidi="ar-AE"/>
              </w:rPr>
              <w:t>ذ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>ات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 xml:space="preserve"> أسواط</w:t>
            </w: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</w:tc>
      </w:tr>
      <w:tr w:rsidR="00533CF4" w:rsidRPr="00CF4F83" w:rsidTr="0087470E">
        <w:trPr>
          <w:trHeight w:val="322"/>
        </w:trPr>
        <w:tc>
          <w:tcPr>
            <w:tcW w:w="1701" w:type="dxa"/>
          </w:tcPr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نوع الكلوروفيل</w:t>
            </w:r>
          </w:p>
        </w:tc>
        <w:tc>
          <w:tcPr>
            <w:tcW w:w="1701" w:type="dxa"/>
          </w:tcPr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أ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)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و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(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ب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706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2263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أ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2631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51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167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167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ب )</w:t>
            </w:r>
          </w:p>
        </w:tc>
      </w:tr>
      <w:tr w:rsidR="00533CF4" w:rsidRPr="00CF4F83" w:rsidTr="0087470E">
        <w:trPr>
          <w:trHeight w:val="439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12"/>
                <w:szCs w:val="12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 </w:t>
            </w:r>
          </w:p>
          <w:p w:rsidR="00EE403A" w:rsidRPr="0036077E" w:rsidRDefault="001A080B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لون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الصبغة</w:t>
            </w:r>
          </w:p>
        </w:tc>
        <w:tc>
          <w:tcPr>
            <w:tcW w:w="1701" w:type="dxa"/>
          </w:tcPr>
          <w:p w:rsidR="00533CF4" w:rsidRPr="00533CF4" w:rsidRDefault="00533CF4" w:rsidP="004D31BF">
            <w:pPr>
              <w:jc w:val="center"/>
              <w:rPr>
                <w:sz w:val="16"/>
                <w:szCs w:val="1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كاروتينويدات</w:t>
            </w:r>
          </w:p>
        </w:tc>
        <w:tc>
          <w:tcPr>
            <w:tcW w:w="1706" w:type="dxa"/>
          </w:tcPr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صبغ بني يسمى </w:t>
            </w:r>
            <w:r w:rsidR="000160AF">
              <w:rPr>
                <w:rFonts w:hint="cs"/>
                <w:sz w:val="26"/>
                <w:szCs w:val="26"/>
                <w:rtl/>
              </w:rPr>
              <w:t>(</w:t>
            </w:r>
            <w:r w:rsidRPr="00CF4F83">
              <w:rPr>
                <w:rFonts w:hint="cs"/>
                <w:sz w:val="26"/>
                <w:szCs w:val="26"/>
                <w:rtl/>
              </w:rPr>
              <w:t>فيوكوزا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نثين</w:t>
            </w:r>
            <w:r w:rsidR="000160AF">
              <w:rPr>
                <w:rFonts w:hint="cs"/>
                <w:sz w:val="26"/>
                <w:szCs w:val="26"/>
                <w:rtl/>
              </w:rPr>
              <w:t>)</w:t>
            </w:r>
          </w:p>
        </w:tc>
        <w:tc>
          <w:tcPr>
            <w:tcW w:w="2263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حمراء و زرقاء</w:t>
            </w:r>
          </w:p>
          <w:p w:rsidR="008465B3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فايكوبيلين)</w:t>
            </w:r>
          </w:p>
        </w:tc>
        <w:tc>
          <w:tcPr>
            <w:tcW w:w="2631" w:type="dxa"/>
          </w:tcPr>
          <w:p w:rsidR="00563B97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518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  <w:p w:rsidR="008465B3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(أخضر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مصفر إلى بني</w:t>
            </w:r>
            <w:r w:rsidR="00533CF4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678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  <w:p w:rsidR="008465B3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أصفر و بني )</w:t>
            </w:r>
          </w:p>
        </w:tc>
        <w:tc>
          <w:tcPr>
            <w:tcW w:w="1678" w:type="dxa"/>
          </w:tcPr>
          <w:p w:rsidR="00533CF4" w:rsidRPr="00533CF4" w:rsidRDefault="00533CF4" w:rsidP="004D31BF">
            <w:pPr>
              <w:jc w:val="center"/>
              <w:rPr>
                <w:sz w:val="16"/>
                <w:szCs w:val="1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</w:tc>
      </w:tr>
      <w:tr w:rsidR="00533CF4" w:rsidRPr="00CF4F83" w:rsidTr="0087470E">
        <w:trPr>
          <w:trHeight w:val="651"/>
        </w:trPr>
        <w:tc>
          <w:tcPr>
            <w:tcW w:w="1701" w:type="dxa"/>
          </w:tcPr>
          <w:p w:rsidR="00EE403A" w:rsidRPr="0036077E" w:rsidRDefault="00533CF4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تكوين الجدار  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الخلوي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السليلو</w:t>
            </w:r>
            <w:r w:rsidR="000160AF">
              <w:rPr>
                <w:rFonts w:hint="cs"/>
                <w:sz w:val="26"/>
                <w:szCs w:val="26"/>
                <w:rtl/>
              </w:rPr>
              <w:t>ز</w:t>
            </w:r>
          </w:p>
        </w:tc>
        <w:tc>
          <w:tcPr>
            <w:tcW w:w="1706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8465B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مادة كربوهي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>د</w:t>
            </w:r>
            <w:r w:rsidRPr="00CF4F83">
              <w:rPr>
                <w:rFonts w:hint="cs"/>
                <w:sz w:val="26"/>
                <w:szCs w:val="26"/>
                <w:rtl/>
              </w:rPr>
              <w:t>راتية</w:t>
            </w:r>
          </w:p>
        </w:tc>
        <w:tc>
          <w:tcPr>
            <w:tcW w:w="2263" w:type="dxa"/>
          </w:tcPr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(كاراجينان)</w:t>
            </w:r>
          </w:p>
          <w:p w:rsidR="00D2597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مادة عديدة التسكر</w:t>
            </w:r>
          </w:p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</w:p>
        </w:tc>
        <w:tc>
          <w:tcPr>
            <w:tcW w:w="2631" w:type="dxa"/>
          </w:tcPr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(الدياتومات)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 xml:space="preserve"> جدرانها الخلوية تسمى الأصداف وتتكون 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من ثاني أكسيد السيليكا </w:t>
            </w:r>
          </w:p>
        </w:tc>
        <w:tc>
          <w:tcPr>
            <w:tcW w:w="251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السليلوز</w:t>
            </w:r>
          </w:p>
        </w:tc>
        <w:tc>
          <w:tcPr>
            <w:tcW w:w="167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D2597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1678" w:type="dxa"/>
          </w:tcPr>
          <w:p w:rsidR="00563B97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</w:tr>
      <w:tr w:rsidR="00533CF4" w:rsidRPr="00CF4F83" w:rsidTr="0087470E">
        <w:trPr>
          <w:trHeight w:val="1135"/>
        </w:trPr>
        <w:tc>
          <w:tcPr>
            <w:tcW w:w="1701" w:type="dxa"/>
          </w:tcPr>
          <w:p w:rsidR="00533CF4" w:rsidRPr="0036077E" w:rsidRDefault="00533CF4" w:rsidP="004D31BF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شكل تخزين الغداء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Pr="00533CF4" w:rsidRDefault="00533CF4" w:rsidP="004D31BF">
            <w:pPr>
              <w:rPr>
                <w:rtl/>
              </w:rPr>
            </w:pPr>
          </w:p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النشاء</w:t>
            </w:r>
          </w:p>
        </w:tc>
        <w:tc>
          <w:tcPr>
            <w:tcW w:w="1706" w:type="dxa"/>
          </w:tcPr>
          <w:p w:rsidR="00EE403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على صورة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1A5C32" w:rsidRPr="00CF4F83">
              <w:rPr>
                <w:rFonts w:hint="cs"/>
                <w:sz w:val="26"/>
                <w:szCs w:val="26"/>
                <w:rtl/>
              </w:rPr>
              <w:t xml:space="preserve">لامينارين: 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وهو كربوهيدرات مكون من وحدات الجلوكوز</w:t>
            </w:r>
          </w:p>
        </w:tc>
        <w:tc>
          <w:tcPr>
            <w:tcW w:w="2263" w:type="dxa"/>
          </w:tcPr>
          <w:p w:rsidR="00533CF4" w:rsidRDefault="00533CF4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تقوم بعملية البناء الضوئي</w:t>
            </w:r>
          </w:p>
        </w:tc>
        <w:tc>
          <w:tcPr>
            <w:tcW w:w="263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-----</w:t>
            </w:r>
          </w:p>
        </w:tc>
        <w:tc>
          <w:tcPr>
            <w:tcW w:w="251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تقوم معظمها بالبناء الضوئي</w:t>
            </w:r>
          </w:p>
        </w:tc>
        <w:tc>
          <w:tcPr>
            <w:tcW w:w="1678" w:type="dxa"/>
          </w:tcPr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على صورة زيت</w:t>
            </w:r>
          </w:p>
        </w:tc>
        <w:tc>
          <w:tcPr>
            <w:tcW w:w="1678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</w:rPr>
              <w:t>عادة ذاتية التغذية</w:t>
            </w:r>
          </w:p>
          <w:p w:rsidR="00B15910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عند المحيط البيئي المظلم غير ذاتية التغذية</w:t>
            </w:r>
          </w:p>
        </w:tc>
      </w:tr>
      <w:tr w:rsidR="00533CF4" w:rsidRPr="00CF4F83" w:rsidTr="0087470E">
        <w:trPr>
          <w:trHeight w:val="634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533CF4" w:rsidRPr="0036077E" w:rsidRDefault="00533CF4" w:rsidP="004D31BF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  <w:p w:rsidR="00EE403A" w:rsidRPr="0036077E" w:rsidRDefault="0036077E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</w:rPr>
              <w:t>م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</w:rPr>
              <w:t>كان المعيشة</w:t>
            </w:r>
          </w:p>
        </w:tc>
        <w:tc>
          <w:tcPr>
            <w:tcW w:w="1701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البي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ئات الرطبة</w:t>
            </w:r>
          </w:p>
          <w:p w:rsidR="002C5B82" w:rsidRPr="00CF4F83" w:rsidRDefault="002C5B8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كالتربة و سطوح الصخور و سوق الأشجار</w:t>
            </w:r>
          </w:p>
        </w:tc>
        <w:tc>
          <w:tcPr>
            <w:tcW w:w="1706" w:type="dxa"/>
          </w:tcPr>
          <w:p w:rsidR="00EE403A" w:rsidRPr="00CF4F83" w:rsidRDefault="0036077E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على طول السواحل الصخرية أو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عرض البحر</w:t>
            </w:r>
          </w:p>
        </w:tc>
        <w:tc>
          <w:tcPr>
            <w:tcW w:w="2263" w:type="dxa"/>
          </w:tcPr>
          <w:p w:rsidR="002C5B82" w:rsidRPr="00CF4F83" w:rsidRDefault="002C5B8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المياه العذبة أو اليابسة معظمها في أعماق تصل إلى 200متر</w:t>
            </w:r>
          </w:p>
        </w:tc>
        <w:tc>
          <w:tcPr>
            <w:tcW w:w="2631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المياه العذبة</w:t>
            </w:r>
          </w:p>
          <w:p w:rsidR="002C5B82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مياه المحيطات</w:t>
            </w:r>
          </w:p>
        </w:tc>
        <w:tc>
          <w:tcPr>
            <w:tcW w:w="2518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0160AF" w:rsidRPr="000160AF" w:rsidRDefault="000160AF" w:rsidP="004D31BF">
            <w:pPr>
              <w:rPr>
                <w:sz w:val="10"/>
                <w:szCs w:val="10"/>
                <w:rtl/>
              </w:rPr>
            </w:pPr>
          </w:p>
          <w:p w:rsidR="002C5B82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مياه المحيط البحري</w:t>
            </w:r>
          </w:p>
        </w:tc>
        <w:tc>
          <w:tcPr>
            <w:tcW w:w="1678" w:type="dxa"/>
          </w:tcPr>
          <w:p w:rsidR="000160AF" w:rsidRPr="000160AF" w:rsidRDefault="000160AF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 xml:space="preserve">المياة العذبة </w:t>
            </w:r>
          </w:p>
          <w:p w:rsidR="002C5B82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sz w:val="26"/>
                <w:szCs w:val="26"/>
                <w:rtl/>
              </w:rPr>
              <w:softHyphen/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قليل في البحر</w:t>
            </w:r>
          </w:p>
        </w:tc>
        <w:tc>
          <w:tcPr>
            <w:tcW w:w="1678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المياه العذبة</w:t>
            </w:r>
          </w:p>
        </w:tc>
      </w:tr>
      <w:tr w:rsidR="00533CF4" w:rsidRPr="00CF4F83" w:rsidTr="0087470E">
        <w:trPr>
          <w:trHeight w:val="1311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</w:rPr>
              <w:t>الأهمية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1706" w:type="dxa"/>
          </w:tcPr>
          <w:p w:rsidR="00EE403A" w:rsidRPr="00533CF4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533CF4">
              <w:rPr>
                <w:rFonts w:hint="cs"/>
                <w:sz w:val="26"/>
                <w:szCs w:val="26"/>
                <w:rtl/>
              </w:rPr>
              <w:t xml:space="preserve">مواد التجميل 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عقاقير متنوعة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مادة غذائية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مادة مثبته في معظم المثلجات</w:t>
            </w:r>
          </w:p>
        </w:tc>
        <w:tc>
          <w:tcPr>
            <w:tcW w:w="2263" w:type="dxa"/>
          </w:tcPr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مواد التجميل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الكبسولات الجيلاتينية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بعض أنواع الجبن</w:t>
            </w:r>
          </w:p>
          <w:p w:rsidR="00EE403A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(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الأجار</w:t>
            </w:r>
            <w:r>
              <w:rPr>
                <w:rFonts w:hint="cs"/>
                <w:sz w:val="26"/>
                <w:szCs w:val="26"/>
                <w:rtl/>
              </w:rPr>
              <w:t>)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 xml:space="preserve"> يستخدم لزرع البكتيريا</w:t>
            </w:r>
          </w:p>
        </w:tc>
        <w:tc>
          <w:tcPr>
            <w:tcW w:w="2631" w:type="dxa"/>
          </w:tcPr>
          <w:p w:rsidR="00373559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</w:t>
            </w:r>
            <w:r w:rsidR="000160A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مصدر غذاء</w:t>
            </w:r>
            <w:r w:rsidR="0036077E">
              <w:rPr>
                <w:rFonts w:hint="cs"/>
                <w:sz w:val="26"/>
                <w:szCs w:val="26"/>
                <w:rtl/>
              </w:rPr>
              <w:t>،</w:t>
            </w:r>
            <w:r w:rsidR="000160A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36077E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عند موتها تترسب و تكون التربة الدياتومية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، التربة تستخدم في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 xml:space="preserve">مواد التنظيف 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>مواد عازله</w:t>
            </w:r>
            <w:r>
              <w:rPr>
                <w:rFonts w:hint="cs"/>
                <w:sz w:val="26"/>
                <w:szCs w:val="26"/>
                <w:rtl/>
              </w:rPr>
              <w:t xml:space="preserve"> -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>بعض أنواع معجو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>ن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 xml:space="preserve"> الأسنان</w:t>
            </w:r>
          </w:p>
        </w:tc>
        <w:tc>
          <w:tcPr>
            <w:tcW w:w="2518" w:type="dxa"/>
          </w:tcPr>
          <w:p w:rsidR="00EE403A" w:rsidRPr="00CF4F83" w:rsidRDefault="00373559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تكون سموماً و أصباغ حمراء تعرف با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لمد الأحمر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نتيجة لإزدهار جماعاتها الأحيائية</w:t>
            </w:r>
          </w:p>
        </w:tc>
        <w:tc>
          <w:tcPr>
            <w:tcW w:w="1678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تخزين الغذاء الفائض على صورة زيت مما يشكل مصدراً للترسبات النفطية</w:t>
            </w:r>
          </w:p>
        </w:tc>
        <w:tc>
          <w:tcPr>
            <w:tcW w:w="167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</w:tr>
    </w:tbl>
    <w:p w:rsidR="00746161" w:rsidRDefault="00746161" w:rsidP="0087470E">
      <w:pPr>
        <w:rPr>
          <w:rFonts w:hint="cs"/>
          <w:lang w:bidi="ar-AE"/>
        </w:rPr>
      </w:pPr>
    </w:p>
    <w:sectPr w:rsidR="00746161" w:rsidSect="00347EE8">
      <w:headerReference w:type="even" r:id="rId8"/>
      <w:headerReference w:type="default" r:id="rId9"/>
      <w:footerReference w:type="default" r:id="rId10"/>
      <w:pgSz w:w="16838" w:h="11906" w:orient="landscape"/>
      <w:pgMar w:top="1800" w:right="1440" w:bottom="1800" w:left="1440" w:header="794" w:footer="22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53" w:rsidRDefault="00D62F53" w:rsidP="004D31BF">
      <w:pPr>
        <w:spacing w:after="0" w:line="240" w:lineRule="auto"/>
      </w:pPr>
      <w:r>
        <w:separator/>
      </w:r>
    </w:p>
  </w:endnote>
  <w:endnote w:type="continuationSeparator" w:id="1">
    <w:p w:rsidR="00D62F53" w:rsidRDefault="00D62F53" w:rsidP="004D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5CF" w:rsidRPr="0087470E" w:rsidRDefault="0087470E" w:rsidP="0087470E">
    <w:pPr>
      <w:pStyle w:val="Footer"/>
      <w:rPr>
        <w:rFonts w:ascii="Traditional Arabic" w:hAnsi="Traditional Arabic" w:cs="Traditional Arabic"/>
        <w:sz w:val="28"/>
        <w:szCs w:val="28"/>
        <w:rtl/>
      </w:rPr>
    </w:pPr>
    <w:r w:rsidRPr="0087470E">
      <w:rPr>
        <w:rFonts w:hint="cs"/>
        <w:sz w:val="28"/>
        <w:szCs w:val="28"/>
        <w:rtl/>
      </w:rPr>
      <w:t xml:space="preserve">          </w:t>
    </w:r>
    <w:r w:rsidR="007765CF" w:rsidRPr="0087470E">
      <w:rPr>
        <w:rFonts w:hint="cs"/>
        <w:sz w:val="28"/>
        <w:szCs w:val="28"/>
        <w:rtl/>
      </w:rPr>
      <w:t xml:space="preserve">  </w:t>
    </w:r>
    <w:r w:rsidRPr="0087470E">
      <w:rPr>
        <w:rFonts w:hint="cs"/>
        <w:sz w:val="28"/>
        <w:szCs w:val="28"/>
        <w:rtl/>
      </w:rPr>
      <w:t xml:space="preserve">                                      </w:t>
    </w:r>
    <w:r>
      <w:rPr>
        <w:rFonts w:hint="cs"/>
        <w:sz w:val="28"/>
        <w:szCs w:val="28"/>
        <w:rtl/>
        <w:lang w:bidi="ar-AE"/>
      </w:rPr>
      <w:t xml:space="preserve">  </w:t>
    </w:r>
    <w:r w:rsidRPr="0087470E">
      <w:rPr>
        <w:rFonts w:hint="cs"/>
        <w:sz w:val="28"/>
        <w:szCs w:val="28"/>
        <w:rtl/>
      </w:rPr>
      <w:t xml:space="preserve"> </w:t>
    </w:r>
    <w:r w:rsidR="007765CF" w:rsidRPr="0087470E">
      <w:rPr>
        <w:rFonts w:hint="cs"/>
        <w:sz w:val="28"/>
        <w:szCs w:val="28"/>
        <w:rtl/>
      </w:rPr>
      <w:t xml:space="preserve">  </w:t>
    </w:r>
    <w:r w:rsidR="007765CF" w:rsidRPr="0087470E">
      <w:rPr>
        <w:rFonts w:ascii="Traditional Arabic" w:hAnsi="Traditional Arabic" w:cs="Traditional Arabic"/>
        <w:sz w:val="32"/>
        <w:szCs w:val="32"/>
        <w:rtl/>
      </w:rPr>
      <w:t xml:space="preserve">الحقوق محفوظة لمدرسة الصفا للتعليم الثانوي </w:t>
    </w:r>
    <w:r w:rsidR="007765CF" w:rsidRPr="0087470E">
      <w:rPr>
        <w:rFonts w:ascii="Traditional Arabic" w:hAnsi="Traditional Arabic" w:cs="Traditional Arabic"/>
        <w:sz w:val="32"/>
        <w:szCs w:val="32"/>
      </w:rPr>
      <w:t xml:space="preserve">                  </w:t>
    </w:r>
    <w:r w:rsidRPr="0087470E">
      <w:rPr>
        <w:rFonts w:ascii="Traditional Arabic" w:hAnsi="Traditional Arabic" w:cs="Traditional Arabic"/>
        <w:sz w:val="32"/>
        <w:szCs w:val="32"/>
      </w:rPr>
      <w:t>…</w:t>
    </w:r>
    <w:r w:rsidR="007765CF" w:rsidRPr="0087470E">
      <w:rPr>
        <w:rFonts w:ascii="Traditional Arabic" w:hAnsi="Traditional Arabic" w:cs="Traditional Arabic"/>
        <w:sz w:val="32"/>
        <w:szCs w:val="32"/>
      </w:rPr>
      <w:t xml:space="preserve"> </w:t>
    </w:r>
    <w:r w:rsidR="007765CF" w:rsidRPr="0087470E">
      <w:rPr>
        <w:rFonts w:ascii="Traditional Arabic" w:hAnsi="Traditional Arabic" w:cs="Traditional Arabic"/>
        <w:sz w:val="32"/>
        <w:szCs w:val="32"/>
      </w:rPr>
      <w:ptab w:relativeTo="margin" w:alignment="center" w:leader="none"/>
    </w:r>
    <w:r w:rsidR="007765CF" w:rsidRPr="0087470E">
      <w:rPr>
        <w:rFonts w:ascii="Traditional Arabic" w:hAnsi="Traditional Arabic" w:cs="Traditional Arabic"/>
        <w:sz w:val="32"/>
        <w:szCs w:val="32"/>
        <w:rtl/>
      </w:rPr>
      <w:t>إعداد الطالبان : عبدالرحمن سليمان و هيثم أحمد</w:t>
    </w:r>
    <w:r w:rsidR="007765CF" w:rsidRPr="0087470E">
      <w:rPr>
        <w:rFonts w:ascii="Traditional Arabic" w:hAnsi="Traditional Arabic" w:cs="Traditional Arabic"/>
        <w:sz w:val="32"/>
        <w:szCs w:val="32"/>
      </w:rPr>
      <w:ptab w:relativeTo="margin" w:alignment="right" w:leader="none"/>
    </w:r>
  </w:p>
  <w:p w:rsidR="007765CF" w:rsidRDefault="007765CF" w:rsidP="007765CF">
    <w:pPr>
      <w:pStyle w:val="Footer"/>
      <w:rPr>
        <w:rFonts w:hint="cs"/>
        <w:rtl/>
      </w:rPr>
    </w:pPr>
  </w:p>
  <w:p w:rsidR="007765CF" w:rsidRDefault="007765CF" w:rsidP="007765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53" w:rsidRDefault="00D62F53" w:rsidP="004D31BF">
      <w:pPr>
        <w:spacing w:after="0" w:line="240" w:lineRule="auto"/>
      </w:pPr>
      <w:r>
        <w:separator/>
      </w:r>
    </w:p>
  </w:footnote>
  <w:footnote w:type="continuationSeparator" w:id="1">
    <w:p w:rsidR="00D62F53" w:rsidRDefault="00D62F53" w:rsidP="004D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70E" w:rsidRDefault="0087470E">
    <w:pPr>
      <w:pStyle w:val="Header"/>
      <w:rPr>
        <w:rFonts w:hint="cs"/>
        <w:rtl/>
        <w:lang w:bidi="ar-AE"/>
      </w:rPr>
    </w:pPr>
    <w:r>
      <w:rPr>
        <w:rFonts w:hint="cs"/>
        <w:noProof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4177812</wp:posOffset>
          </wp:positionH>
          <wp:positionV relativeFrom="paragraph">
            <wp:posOffset>5866375</wp:posOffset>
          </wp:positionV>
          <wp:extent cx="860181" cy="888023"/>
          <wp:effectExtent l="19050" t="0" r="0" b="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181" cy="8880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0961"/>
    <w:multiLevelType w:val="hybridMultilevel"/>
    <w:tmpl w:val="386A9C30"/>
    <w:lvl w:ilvl="0" w:tplc="B56459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F2659"/>
    <w:multiLevelType w:val="hybridMultilevel"/>
    <w:tmpl w:val="C5A28198"/>
    <w:lvl w:ilvl="0" w:tplc="C42448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40FB0"/>
    <w:multiLevelType w:val="hybridMultilevel"/>
    <w:tmpl w:val="0CD6E98A"/>
    <w:lvl w:ilvl="0" w:tplc="C27EDD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616F"/>
    <w:multiLevelType w:val="hybridMultilevel"/>
    <w:tmpl w:val="F8E86146"/>
    <w:lvl w:ilvl="0" w:tplc="2086389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BC7BE2"/>
    <w:multiLevelType w:val="hybridMultilevel"/>
    <w:tmpl w:val="9E56C944"/>
    <w:lvl w:ilvl="0" w:tplc="D3DC22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26E34"/>
    <w:multiLevelType w:val="hybridMultilevel"/>
    <w:tmpl w:val="ED1E3B84"/>
    <w:lvl w:ilvl="0" w:tplc="3508F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8501D"/>
    <w:multiLevelType w:val="hybridMultilevel"/>
    <w:tmpl w:val="A1B07C86"/>
    <w:lvl w:ilvl="0" w:tplc="6DBE9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27F8B"/>
    <w:multiLevelType w:val="hybridMultilevel"/>
    <w:tmpl w:val="E2FA4552"/>
    <w:lvl w:ilvl="0" w:tplc="2796FB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>
      <o:colormenu v:ext="edit" strokecolor="none [1311]"/>
    </o:shapedefaults>
  </w:hdrShapeDefaults>
  <w:footnotePr>
    <w:footnote w:id="0"/>
    <w:footnote w:id="1"/>
  </w:footnotePr>
  <w:endnotePr>
    <w:endnote w:id="0"/>
    <w:endnote w:id="1"/>
  </w:endnotePr>
  <w:compat/>
  <w:rsids>
    <w:rsidRoot w:val="00EE403A"/>
    <w:rsid w:val="000160AF"/>
    <w:rsid w:val="001A080B"/>
    <w:rsid w:val="001A5C32"/>
    <w:rsid w:val="001E30E4"/>
    <w:rsid w:val="002C5B82"/>
    <w:rsid w:val="00347EE8"/>
    <w:rsid w:val="0036077E"/>
    <w:rsid w:val="00373559"/>
    <w:rsid w:val="004D31BF"/>
    <w:rsid w:val="00533CF4"/>
    <w:rsid w:val="00563B97"/>
    <w:rsid w:val="00746161"/>
    <w:rsid w:val="007765CF"/>
    <w:rsid w:val="008465B3"/>
    <w:rsid w:val="0087470E"/>
    <w:rsid w:val="00982E45"/>
    <w:rsid w:val="00A00BF8"/>
    <w:rsid w:val="00A94E1B"/>
    <w:rsid w:val="00B128B4"/>
    <w:rsid w:val="00B15910"/>
    <w:rsid w:val="00B379AA"/>
    <w:rsid w:val="00CF4F83"/>
    <w:rsid w:val="00D2597A"/>
    <w:rsid w:val="00D62F53"/>
    <w:rsid w:val="00E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1311]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1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9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3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F"/>
  </w:style>
  <w:style w:type="paragraph" w:styleId="Footer">
    <w:name w:val="footer"/>
    <w:basedOn w:val="Normal"/>
    <w:link w:val="FooterChar"/>
    <w:uiPriority w:val="99"/>
    <w:unhideWhenUsed/>
    <w:rsid w:val="004D3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1BF"/>
  </w:style>
  <w:style w:type="paragraph" w:styleId="BalloonText">
    <w:name w:val="Balloon Text"/>
    <w:basedOn w:val="Normal"/>
    <w:link w:val="BalloonTextChar"/>
    <w:uiPriority w:val="99"/>
    <w:semiHidden/>
    <w:unhideWhenUsed/>
    <w:rsid w:val="0077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D629A-0A8E-495B-BD63-673FD00A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AL-SAIDI</dc:creator>
  <cp:lastModifiedBy>AL-SAIDI</cp:lastModifiedBy>
  <cp:revision>5</cp:revision>
  <cp:lastPrinted>2009-02-18T19:01:00Z</cp:lastPrinted>
  <dcterms:created xsi:type="dcterms:W3CDTF">2009-02-18T16:13:00Z</dcterms:created>
  <dcterms:modified xsi:type="dcterms:W3CDTF">2009-05-13T13:43:00Z</dcterms:modified>
</cp:coreProperties>
</file>