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49" w:rsidRPr="00FA62FA" w:rsidRDefault="00FA62FA" w:rsidP="00FA62FA">
      <w:pPr>
        <w:jc w:val="center"/>
        <w:rPr>
          <w:rFonts w:cs="Andalus" w:hint="cs"/>
          <w:color w:val="7030A0"/>
          <w:sz w:val="48"/>
          <w:szCs w:val="48"/>
          <w:rtl/>
        </w:rPr>
      </w:pPr>
      <w:r>
        <w:rPr>
          <w:rFonts w:cs="Andalus" w:hint="cs"/>
          <w:color w:val="7030A0"/>
          <w:sz w:val="48"/>
          <w:szCs w:val="48"/>
          <w:rtl/>
        </w:rPr>
        <w:t>**</w:t>
      </w:r>
      <w:r w:rsidR="00041B49" w:rsidRPr="00FA62FA">
        <w:rPr>
          <w:rFonts w:cs="Andalus" w:hint="cs"/>
          <w:color w:val="7030A0"/>
          <w:sz w:val="48"/>
          <w:szCs w:val="48"/>
          <w:rtl/>
        </w:rPr>
        <w:t>أحوال الوطن العربي قبيل الفتح العثماني</w:t>
      </w:r>
      <w:r>
        <w:rPr>
          <w:rFonts w:cs="Andalus" w:hint="cs"/>
          <w:color w:val="7030A0"/>
          <w:sz w:val="48"/>
          <w:szCs w:val="48"/>
          <w:rtl/>
        </w:rPr>
        <w:t>**</w:t>
      </w:r>
    </w:p>
    <w:p w:rsidR="00041B49" w:rsidRDefault="00041B49">
      <w:pPr>
        <w:rPr>
          <w:rFonts w:hint="cs"/>
          <w:rtl/>
        </w:rPr>
      </w:pPr>
    </w:p>
    <w:tbl>
      <w:tblPr>
        <w:tblStyle w:val="LightGrid"/>
        <w:tblpPr w:leftFromText="180" w:rightFromText="180" w:vertAnchor="page" w:horzAnchor="margin" w:tblpY="4891"/>
        <w:bidiVisual/>
        <w:tblW w:w="8414" w:type="dxa"/>
        <w:tblLook w:val="04A0"/>
      </w:tblPr>
      <w:tblGrid>
        <w:gridCol w:w="1393"/>
        <w:gridCol w:w="1019"/>
        <w:gridCol w:w="983"/>
        <w:gridCol w:w="1590"/>
        <w:gridCol w:w="960"/>
        <w:gridCol w:w="2469"/>
      </w:tblGrid>
      <w:tr w:rsidR="00FA62FA" w:rsidTr="00FA62FA">
        <w:trPr>
          <w:cnfStyle w:val="100000000000"/>
          <w:trHeight w:val="759"/>
        </w:trPr>
        <w:tc>
          <w:tcPr>
            <w:cnfStyle w:val="001000000000"/>
            <w:tcW w:w="1393" w:type="dxa"/>
          </w:tcPr>
          <w:p w:rsidR="00FA62FA" w:rsidRPr="00FA62FA" w:rsidRDefault="00FA62FA" w:rsidP="00FA62FA">
            <w:pPr>
              <w:rPr>
                <w:rFonts w:cs="Andalus"/>
                <w:color w:val="7030A0"/>
                <w:rtl/>
              </w:rPr>
            </w:pPr>
            <w:r w:rsidRPr="00FA62FA">
              <w:rPr>
                <w:rFonts w:cs="Andalus" w:hint="cs"/>
                <w:color w:val="7030A0"/>
                <w:rtl/>
              </w:rPr>
              <w:t>الدولة</w:t>
            </w:r>
          </w:p>
        </w:tc>
        <w:tc>
          <w:tcPr>
            <w:tcW w:w="1019" w:type="dxa"/>
          </w:tcPr>
          <w:p w:rsidR="00FA62FA" w:rsidRPr="00FA62FA" w:rsidRDefault="00FA62FA" w:rsidP="00FA62FA">
            <w:pPr>
              <w:cnfStyle w:val="100000000000"/>
              <w:rPr>
                <w:rFonts w:cs="Akhbar MT"/>
                <w:color w:val="244061" w:themeColor="accent1" w:themeShade="80"/>
                <w:rtl/>
              </w:rPr>
            </w:pPr>
            <w:r w:rsidRPr="00FA62FA">
              <w:rPr>
                <w:rFonts w:cs="Akhbar MT" w:hint="cs"/>
                <w:color w:val="244061" w:themeColor="accent1" w:themeShade="80"/>
                <w:rtl/>
              </w:rPr>
              <w:t xml:space="preserve">المعركة </w:t>
            </w:r>
          </w:p>
        </w:tc>
        <w:tc>
          <w:tcPr>
            <w:tcW w:w="983" w:type="dxa"/>
          </w:tcPr>
          <w:p w:rsidR="00FA62FA" w:rsidRPr="00FA62FA" w:rsidRDefault="00FA62FA" w:rsidP="00FA62FA">
            <w:pPr>
              <w:cnfStyle w:val="100000000000"/>
              <w:rPr>
                <w:rFonts w:cs="Andalus"/>
                <w:color w:val="7030A0"/>
                <w:rtl/>
              </w:rPr>
            </w:pPr>
            <w:r w:rsidRPr="00FA62FA">
              <w:rPr>
                <w:rFonts w:cs="Andalus" w:hint="cs"/>
                <w:color w:val="7030A0"/>
                <w:rtl/>
              </w:rPr>
              <w:t>السنة</w:t>
            </w:r>
          </w:p>
        </w:tc>
        <w:tc>
          <w:tcPr>
            <w:tcW w:w="1590" w:type="dxa"/>
          </w:tcPr>
          <w:p w:rsidR="00FA62FA" w:rsidRPr="00FA62FA" w:rsidRDefault="00FA62FA" w:rsidP="00FA62FA">
            <w:pPr>
              <w:cnfStyle w:val="100000000000"/>
              <w:rPr>
                <w:rFonts w:cs="Akhbar MT"/>
                <w:color w:val="215868" w:themeColor="accent5" w:themeShade="80"/>
                <w:rtl/>
              </w:rPr>
            </w:pPr>
            <w:r w:rsidRPr="00FA62FA">
              <w:rPr>
                <w:rFonts w:cs="Akhbar MT" w:hint="cs"/>
                <w:color w:val="215868" w:themeColor="accent5" w:themeShade="80"/>
                <w:rtl/>
              </w:rPr>
              <w:t>الأطراف</w:t>
            </w:r>
          </w:p>
        </w:tc>
        <w:tc>
          <w:tcPr>
            <w:tcW w:w="960" w:type="dxa"/>
          </w:tcPr>
          <w:p w:rsidR="00FA62FA" w:rsidRPr="00FA62FA" w:rsidRDefault="00FA62FA" w:rsidP="00FA62FA">
            <w:pPr>
              <w:cnfStyle w:val="100000000000"/>
              <w:rPr>
                <w:rFonts w:cs="Andalus"/>
                <w:rtl/>
              </w:rPr>
            </w:pPr>
            <w:r w:rsidRPr="00FA62FA">
              <w:rPr>
                <w:rFonts w:cs="Andalus" w:hint="cs"/>
                <w:rtl/>
              </w:rPr>
              <w:t>القائد</w:t>
            </w:r>
          </w:p>
        </w:tc>
        <w:tc>
          <w:tcPr>
            <w:tcW w:w="2469" w:type="dxa"/>
          </w:tcPr>
          <w:p w:rsidR="00FA62FA" w:rsidRPr="00FA62FA" w:rsidRDefault="00FA62FA" w:rsidP="00FA62FA">
            <w:pPr>
              <w:cnfStyle w:val="100000000000"/>
              <w:rPr>
                <w:rFonts w:cs="Andalus"/>
                <w:rtl/>
              </w:rPr>
            </w:pPr>
            <w:r w:rsidRPr="00FA62FA">
              <w:rPr>
                <w:rFonts w:cs="Andalus" w:hint="cs"/>
                <w:rtl/>
              </w:rPr>
              <w:t>النتائج</w:t>
            </w:r>
          </w:p>
        </w:tc>
      </w:tr>
      <w:tr w:rsidR="00FA62FA" w:rsidTr="00FA62FA">
        <w:trPr>
          <w:cnfStyle w:val="000000100000"/>
          <w:trHeight w:val="759"/>
        </w:trPr>
        <w:tc>
          <w:tcPr>
            <w:cnfStyle w:val="001000000000"/>
            <w:tcW w:w="1393" w:type="dxa"/>
          </w:tcPr>
          <w:p w:rsidR="00FA62FA" w:rsidRPr="00FA62FA" w:rsidRDefault="00FA62FA" w:rsidP="00FA62FA">
            <w:pPr>
              <w:tabs>
                <w:tab w:val="left" w:pos="718"/>
              </w:tabs>
              <w:rPr>
                <w:rFonts w:cs="Andalus"/>
                <w:color w:val="7030A0"/>
                <w:rtl/>
              </w:rPr>
            </w:pPr>
            <w:r w:rsidRPr="00FA62FA">
              <w:rPr>
                <w:rFonts w:cs="Andalus" w:hint="cs"/>
                <w:color w:val="7030A0"/>
                <w:rtl/>
              </w:rPr>
              <w:t>العراق</w:t>
            </w:r>
            <w:r w:rsidRPr="00FA62FA">
              <w:rPr>
                <w:rFonts w:cs="Andalus"/>
                <w:color w:val="7030A0"/>
                <w:rtl/>
              </w:rPr>
              <w:tab/>
            </w:r>
          </w:p>
        </w:tc>
        <w:tc>
          <w:tcPr>
            <w:tcW w:w="1019" w:type="dxa"/>
          </w:tcPr>
          <w:p w:rsidR="00FA62FA" w:rsidRPr="00FA62FA" w:rsidRDefault="00FA62FA" w:rsidP="00FA62FA">
            <w:pPr>
              <w:cnfStyle w:val="000000100000"/>
              <w:rPr>
                <w:rFonts w:cs="Akhbar MT"/>
                <w:color w:val="244061" w:themeColor="accent1" w:themeShade="80"/>
                <w:rtl/>
              </w:rPr>
            </w:pPr>
            <w:r w:rsidRPr="00FA62FA">
              <w:rPr>
                <w:rFonts w:cs="Akhbar MT" w:hint="cs"/>
                <w:color w:val="244061" w:themeColor="accent1" w:themeShade="80"/>
                <w:rtl/>
              </w:rPr>
              <w:t>جالديران</w:t>
            </w:r>
          </w:p>
        </w:tc>
        <w:tc>
          <w:tcPr>
            <w:tcW w:w="983" w:type="dxa"/>
          </w:tcPr>
          <w:p w:rsidR="00FA62FA" w:rsidRPr="00FA62FA" w:rsidRDefault="00FA62FA" w:rsidP="00FA62FA">
            <w:pPr>
              <w:cnfStyle w:val="000000100000"/>
              <w:rPr>
                <w:rFonts w:cs="Andalus"/>
                <w:color w:val="7030A0"/>
                <w:rtl/>
              </w:rPr>
            </w:pPr>
            <w:r w:rsidRPr="00FA62FA">
              <w:rPr>
                <w:rFonts w:cs="Andalus" w:hint="cs"/>
                <w:color w:val="7030A0"/>
                <w:rtl/>
              </w:rPr>
              <w:t>1514</w:t>
            </w:r>
          </w:p>
        </w:tc>
        <w:tc>
          <w:tcPr>
            <w:tcW w:w="1590" w:type="dxa"/>
          </w:tcPr>
          <w:p w:rsidR="00FA62FA" w:rsidRPr="00FA62FA" w:rsidRDefault="00FA62FA" w:rsidP="00FA62FA">
            <w:pPr>
              <w:cnfStyle w:val="000000100000"/>
              <w:rPr>
                <w:rFonts w:cs="Akhbar MT"/>
                <w:color w:val="215868" w:themeColor="accent5" w:themeShade="80"/>
                <w:rtl/>
              </w:rPr>
            </w:pPr>
            <w:r w:rsidRPr="00FA62FA">
              <w:rPr>
                <w:rFonts w:cs="Akhbar MT" w:hint="cs"/>
                <w:color w:val="215868" w:themeColor="accent5" w:themeShade="80"/>
                <w:rtl/>
              </w:rPr>
              <w:t>الصفوين×العثمانيي</w:t>
            </w:r>
            <w:r w:rsidRPr="00FA62FA">
              <w:rPr>
                <w:rFonts w:cs="Akhbar MT" w:hint="eastAsia"/>
                <w:color w:val="215868" w:themeColor="accent5" w:themeShade="80"/>
                <w:rtl/>
              </w:rPr>
              <w:t>ن</w:t>
            </w:r>
          </w:p>
        </w:tc>
        <w:tc>
          <w:tcPr>
            <w:tcW w:w="960" w:type="dxa"/>
          </w:tcPr>
          <w:p w:rsidR="00FA62FA" w:rsidRPr="00FA62FA" w:rsidRDefault="00FA62FA" w:rsidP="00FA62FA">
            <w:pPr>
              <w:cnfStyle w:val="000000100000"/>
              <w:rPr>
                <w:rFonts w:cs="Andalus"/>
                <w:rtl/>
              </w:rPr>
            </w:pPr>
            <w:r w:rsidRPr="00FA62FA">
              <w:rPr>
                <w:rFonts w:cs="Andalus" w:hint="cs"/>
                <w:rtl/>
              </w:rPr>
              <w:t>سليم الأول</w:t>
            </w:r>
          </w:p>
        </w:tc>
        <w:tc>
          <w:tcPr>
            <w:tcW w:w="2469" w:type="dxa"/>
          </w:tcPr>
          <w:p w:rsidR="00FA62FA" w:rsidRPr="00FA62FA" w:rsidRDefault="00FA62FA" w:rsidP="00FA62FA">
            <w:pPr>
              <w:cnfStyle w:val="000000100000"/>
              <w:rPr>
                <w:rFonts w:cs="Andalus" w:hint="cs"/>
                <w:rtl/>
              </w:rPr>
            </w:pPr>
            <w:r w:rsidRPr="00FA62FA">
              <w:rPr>
                <w:rFonts w:cs="Andalus" w:hint="cs"/>
                <w:rtl/>
              </w:rPr>
              <w:t>1-انتصار  العثمانيي</w:t>
            </w:r>
            <w:r w:rsidRPr="00FA62FA">
              <w:rPr>
                <w:rFonts w:cs="Andalus" w:hint="eastAsia"/>
                <w:rtl/>
              </w:rPr>
              <w:t>ن</w:t>
            </w:r>
          </w:p>
          <w:p w:rsidR="00FA62FA" w:rsidRPr="00FA62FA" w:rsidRDefault="00FA62FA" w:rsidP="00FA62FA">
            <w:pPr>
              <w:cnfStyle w:val="000000100000"/>
              <w:rPr>
                <w:rFonts w:cs="Andalus" w:hint="cs"/>
                <w:rtl/>
              </w:rPr>
            </w:pPr>
            <w:r w:rsidRPr="00FA62FA">
              <w:rPr>
                <w:rFonts w:cs="Andalus" w:hint="cs"/>
                <w:rtl/>
              </w:rPr>
              <w:t>2- دخول العاصمة ((تبريز))</w:t>
            </w:r>
          </w:p>
          <w:p w:rsidR="00FA62FA" w:rsidRPr="00FA62FA" w:rsidRDefault="00FA62FA" w:rsidP="00FA62FA">
            <w:pPr>
              <w:cnfStyle w:val="000000100000"/>
              <w:rPr>
                <w:rFonts w:cs="Andalus"/>
                <w:rtl/>
              </w:rPr>
            </w:pPr>
            <w:r w:rsidRPr="00FA62FA">
              <w:rPr>
                <w:rFonts w:cs="Andalus" w:hint="cs"/>
                <w:rtl/>
              </w:rPr>
              <w:t>3- ضم العراق</w:t>
            </w:r>
          </w:p>
        </w:tc>
      </w:tr>
      <w:tr w:rsidR="00FA62FA" w:rsidTr="00FA62FA">
        <w:trPr>
          <w:cnfStyle w:val="000000010000"/>
          <w:trHeight w:val="759"/>
        </w:trPr>
        <w:tc>
          <w:tcPr>
            <w:cnfStyle w:val="001000000000"/>
            <w:tcW w:w="1393" w:type="dxa"/>
          </w:tcPr>
          <w:p w:rsidR="00FA62FA" w:rsidRPr="00FA62FA" w:rsidRDefault="00FA62FA" w:rsidP="00FA62FA">
            <w:pPr>
              <w:rPr>
                <w:rFonts w:cs="Andalus"/>
                <w:color w:val="7030A0"/>
                <w:rtl/>
              </w:rPr>
            </w:pPr>
            <w:r w:rsidRPr="00FA62FA">
              <w:rPr>
                <w:rFonts w:cs="Andalus" w:hint="cs"/>
                <w:color w:val="7030A0"/>
                <w:rtl/>
              </w:rPr>
              <w:t>بلاد الشام</w:t>
            </w:r>
          </w:p>
        </w:tc>
        <w:tc>
          <w:tcPr>
            <w:tcW w:w="1019" w:type="dxa"/>
          </w:tcPr>
          <w:p w:rsidR="00FA62FA" w:rsidRPr="00FA62FA" w:rsidRDefault="00FA62FA" w:rsidP="00FA62FA">
            <w:pPr>
              <w:cnfStyle w:val="000000010000"/>
              <w:rPr>
                <w:rFonts w:cs="Akhbar MT"/>
                <w:color w:val="244061" w:themeColor="accent1" w:themeShade="80"/>
                <w:rtl/>
              </w:rPr>
            </w:pPr>
            <w:r w:rsidRPr="00FA62FA">
              <w:rPr>
                <w:rFonts w:cs="Akhbar MT" w:hint="cs"/>
                <w:color w:val="244061" w:themeColor="accent1" w:themeShade="80"/>
                <w:rtl/>
              </w:rPr>
              <w:t>مرج دابق</w:t>
            </w:r>
          </w:p>
        </w:tc>
        <w:tc>
          <w:tcPr>
            <w:tcW w:w="983" w:type="dxa"/>
          </w:tcPr>
          <w:p w:rsidR="00FA62FA" w:rsidRPr="00FA62FA" w:rsidRDefault="00FA62FA" w:rsidP="00FA62FA">
            <w:pPr>
              <w:cnfStyle w:val="000000010000"/>
              <w:rPr>
                <w:rFonts w:cs="Andalus"/>
                <w:color w:val="7030A0"/>
                <w:rtl/>
              </w:rPr>
            </w:pPr>
            <w:r w:rsidRPr="00FA62FA">
              <w:rPr>
                <w:rFonts w:cs="Andalus" w:hint="cs"/>
                <w:color w:val="7030A0"/>
                <w:rtl/>
              </w:rPr>
              <w:t>1516</w:t>
            </w:r>
          </w:p>
        </w:tc>
        <w:tc>
          <w:tcPr>
            <w:tcW w:w="1590" w:type="dxa"/>
          </w:tcPr>
          <w:p w:rsidR="00FA62FA" w:rsidRPr="00FA62FA" w:rsidRDefault="00FA62FA" w:rsidP="00FA62FA">
            <w:pPr>
              <w:cnfStyle w:val="000000010000"/>
              <w:rPr>
                <w:rFonts w:cs="Akhbar MT"/>
                <w:color w:val="215868" w:themeColor="accent5" w:themeShade="80"/>
                <w:rtl/>
              </w:rPr>
            </w:pPr>
            <w:r w:rsidRPr="00FA62FA">
              <w:rPr>
                <w:rFonts w:cs="Akhbar MT" w:hint="cs"/>
                <w:color w:val="215868" w:themeColor="accent5" w:themeShade="80"/>
                <w:rtl/>
              </w:rPr>
              <w:t>المماليك×العثمانيين</w:t>
            </w:r>
          </w:p>
        </w:tc>
        <w:tc>
          <w:tcPr>
            <w:tcW w:w="960" w:type="dxa"/>
          </w:tcPr>
          <w:p w:rsidR="00FA62FA" w:rsidRPr="00FA62FA" w:rsidRDefault="00FA62FA" w:rsidP="00FA62FA">
            <w:pPr>
              <w:cnfStyle w:val="000000010000"/>
              <w:rPr>
                <w:rFonts w:cs="Andalus"/>
                <w:rtl/>
              </w:rPr>
            </w:pPr>
            <w:r w:rsidRPr="00FA62FA">
              <w:rPr>
                <w:rFonts w:cs="Andalus" w:hint="cs"/>
                <w:rtl/>
              </w:rPr>
              <w:t>سليم الأول</w:t>
            </w:r>
          </w:p>
        </w:tc>
        <w:tc>
          <w:tcPr>
            <w:tcW w:w="2469" w:type="dxa"/>
          </w:tcPr>
          <w:p w:rsidR="00FA62FA" w:rsidRPr="00FA62FA" w:rsidRDefault="00FA62FA" w:rsidP="00FA62FA">
            <w:pPr>
              <w:cnfStyle w:val="000000010000"/>
              <w:rPr>
                <w:rFonts w:cs="Andalus" w:hint="cs"/>
                <w:rtl/>
              </w:rPr>
            </w:pPr>
            <w:r w:rsidRPr="00FA62FA">
              <w:rPr>
                <w:rFonts w:cs="Andalus" w:hint="cs"/>
                <w:rtl/>
              </w:rPr>
              <w:t>انتصار العثمانيين</w:t>
            </w:r>
          </w:p>
          <w:p w:rsidR="00FA62FA" w:rsidRPr="00FA62FA" w:rsidRDefault="00FA62FA" w:rsidP="00FA62FA">
            <w:pPr>
              <w:cnfStyle w:val="000000010000"/>
              <w:rPr>
                <w:rFonts w:cs="Andalus" w:hint="cs"/>
                <w:rtl/>
              </w:rPr>
            </w:pPr>
            <w:r w:rsidRPr="00FA62FA">
              <w:rPr>
                <w:rFonts w:cs="Andalus" w:hint="cs"/>
                <w:rtl/>
              </w:rPr>
              <w:t>مقتل سلطان المماليك</w:t>
            </w:r>
          </w:p>
          <w:p w:rsidR="00FA62FA" w:rsidRPr="00FA62FA" w:rsidRDefault="00FA62FA" w:rsidP="00FA62FA">
            <w:pPr>
              <w:cnfStyle w:val="000000010000"/>
              <w:rPr>
                <w:rFonts w:cs="Andalus"/>
                <w:rtl/>
              </w:rPr>
            </w:pPr>
            <w:r w:rsidRPr="00FA62FA">
              <w:rPr>
                <w:rFonts w:cs="Andalus" w:hint="cs"/>
                <w:rtl/>
              </w:rPr>
              <w:t>ضم بلاد الشام</w:t>
            </w:r>
          </w:p>
        </w:tc>
      </w:tr>
      <w:tr w:rsidR="00FA62FA" w:rsidTr="00FA62FA">
        <w:trPr>
          <w:cnfStyle w:val="000000100000"/>
          <w:trHeight w:val="759"/>
        </w:trPr>
        <w:tc>
          <w:tcPr>
            <w:cnfStyle w:val="001000000000"/>
            <w:tcW w:w="1393" w:type="dxa"/>
          </w:tcPr>
          <w:p w:rsidR="00FA62FA" w:rsidRPr="00FA62FA" w:rsidRDefault="00FA62FA" w:rsidP="00FA62FA">
            <w:pPr>
              <w:rPr>
                <w:rFonts w:cs="Andalus"/>
                <w:color w:val="7030A0"/>
                <w:rtl/>
              </w:rPr>
            </w:pPr>
            <w:r w:rsidRPr="00FA62FA">
              <w:rPr>
                <w:rFonts w:cs="Andalus" w:hint="cs"/>
                <w:color w:val="7030A0"/>
                <w:rtl/>
              </w:rPr>
              <w:t>مصر</w:t>
            </w:r>
          </w:p>
        </w:tc>
        <w:tc>
          <w:tcPr>
            <w:tcW w:w="1019" w:type="dxa"/>
          </w:tcPr>
          <w:p w:rsidR="00FA62FA" w:rsidRPr="00FA62FA" w:rsidRDefault="00FA62FA" w:rsidP="00FA62FA">
            <w:pPr>
              <w:cnfStyle w:val="000000100000"/>
              <w:rPr>
                <w:rFonts w:cs="Akhbar MT"/>
                <w:color w:val="244061" w:themeColor="accent1" w:themeShade="80"/>
                <w:rtl/>
              </w:rPr>
            </w:pPr>
            <w:r w:rsidRPr="00FA62FA">
              <w:rPr>
                <w:rFonts w:cs="Akhbar MT" w:hint="cs"/>
                <w:color w:val="244061" w:themeColor="accent1" w:themeShade="80"/>
                <w:rtl/>
              </w:rPr>
              <w:t>الرادانية</w:t>
            </w:r>
          </w:p>
        </w:tc>
        <w:tc>
          <w:tcPr>
            <w:tcW w:w="983" w:type="dxa"/>
          </w:tcPr>
          <w:p w:rsidR="00FA62FA" w:rsidRPr="00FA62FA" w:rsidRDefault="00FA62FA" w:rsidP="00FA62FA">
            <w:pPr>
              <w:cnfStyle w:val="000000100000"/>
              <w:rPr>
                <w:rFonts w:cs="Andalus"/>
                <w:color w:val="7030A0"/>
                <w:rtl/>
              </w:rPr>
            </w:pPr>
            <w:r w:rsidRPr="00FA62FA">
              <w:rPr>
                <w:rFonts w:cs="Andalus" w:hint="cs"/>
                <w:color w:val="7030A0"/>
                <w:rtl/>
              </w:rPr>
              <w:t>1517</w:t>
            </w:r>
          </w:p>
        </w:tc>
        <w:tc>
          <w:tcPr>
            <w:tcW w:w="1590" w:type="dxa"/>
          </w:tcPr>
          <w:p w:rsidR="00FA62FA" w:rsidRPr="00FA62FA" w:rsidRDefault="00FA62FA" w:rsidP="00FA62FA">
            <w:pPr>
              <w:cnfStyle w:val="000000100000"/>
              <w:rPr>
                <w:rFonts w:cs="Akhbar MT"/>
                <w:color w:val="215868" w:themeColor="accent5" w:themeShade="80"/>
                <w:rtl/>
              </w:rPr>
            </w:pPr>
            <w:r w:rsidRPr="00FA62FA">
              <w:rPr>
                <w:rFonts w:cs="Akhbar MT" w:hint="cs"/>
                <w:color w:val="215868" w:themeColor="accent5" w:themeShade="80"/>
                <w:rtl/>
              </w:rPr>
              <w:t>المماليك×العثمانيين</w:t>
            </w:r>
          </w:p>
        </w:tc>
        <w:tc>
          <w:tcPr>
            <w:tcW w:w="960" w:type="dxa"/>
          </w:tcPr>
          <w:p w:rsidR="00FA62FA" w:rsidRPr="00FA62FA" w:rsidRDefault="00FA62FA" w:rsidP="00FA62FA">
            <w:pPr>
              <w:cnfStyle w:val="000000100000"/>
              <w:rPr>
                <w:rFonts w:cs="Andalus" w:hint="cs"/>
                <w:rtl/>
              </w:rPr>
            </w:pPr>
            <w:r w:rsidRPr="00FA62FA">
              <w:rPr>
                <w:rFonts w:cs="Andalus" w:hint="cs"/>
                <w:rtl/>
              </w:rPr>
              <w:t>سليم الأول</w:t>
            </w:r>
          </w:p>
          <w:p w:rsidR="00FA62FA" w:rsidRPr="00FA62FA" w:rsidRDefault="00FA62FA" w:rsidP="00FA62FA">
            <w:pPr>
              <w:cnfStyle w:val="000000100000"/>
              <w:rPr>
                <w:rFonts w:cs="Andalus"/>
                <w:rtl/>
              </w:rPr>
            </w:pPr>
            <w:r w:rsidRPr="00FA62FA">
              <w:rPr>
                <w:rFonts w:cs="Andalus" w:hint="cs"/>
                <w:rtl/>
              </w:rPr>
              <w:t xml:space="preserve">طومان </w:t>
            </w:r>
            <w:proofErr w:type="spellStart"/>
            <w:r w:rsidRPr="00FA62FA">
              <w:rPr>
                <w:rFonts w:cs="Andalus" w:hint="cs"/>
                <w:rtl/>
              </w:rPr>
              <w:t>باي</w:t>
            </w:r>
            <w:proofErr w:type="spellEnd"/>
          </w:p>
        </w:tc>
        <w:tc>
          <w:tcPr>
            <w:tcW w:w="2469" w:type="dxa"/>
          </w:tcPr>
          <w:p w:rsidR="00FA62FA" w:rsidRPr="00FA62FA" w:rsidRDefault="00FA62FA" w:rsidP="00FA62FA">
            <w:pPr>
              <w:cnfStyle w:val="000000100000"/>
              <w:rPr>
                <w:rFonts w:cs="Andalus" w:hint="cs"/>
                <w:rtl/>
              </w:rPr>
            </w:pPr>
            <w:r w:rsidRPr="00FA62FA">
              <w:rPr>
                <w:rFonts w:cs="Andalus" w:hint="cs"/>
                <w:rtl/>
              </w:rPr>
              <w:t>انتصار العثمانيين</w:t>
            </w:r>
          </w:p>
          <w:p w:rsidR="00FA62FA" w:rsidRPr="00FA62FA" w:rsidRDefault="00FA62FA" w:rsidP="00FA62FA">
            <w:pPr>
              <w:cnfStyle w:val="000000100000"/>
              <w:rPr>
                <w:rFonts w:cs="Andalus"/>
                <w:rtl/>
              </w:rPr>
            </w:pPr>
            <w:r w:rsidRPr="00FA62FA">
              <w:rPr>
                <w:rFonts w:cs="Andalus" w:hint="cs"/>
                <w:rtl/>
              </w:rPr>
              <w:t>ضم مصر</w:t>
            </w:r>
          </w:p>
        </w:tc>
      </w:tr>
    </w:tbl>
    <w:p w:rsidR="00041B49" w:rsidRDefault="00041B49"/>
    <w:p w:rsidR="00041B49" w:rsidRDefault="00041B49" w:rsidP="00041B49"/>
    <w:p w:rsidR="008976C3" w:rsidRPr="00041B49" w:rsidRDefault="00041B49" w:rsidP="00041B49">
      <w:pPr>
        <w:tabs>
          <w:tab w:val="left" w:pos="5321"/>
        </w:tabs>
      </w:pPr>
      <w:r>
        <w:rPr>
          <w:rtl/>
        </w:rPr>
        <w:tab/>
      </w:r>
      <w:r>
        <w:rPr>
          <w:rFonts w:hint="cs"/>
          <w:rtl/>
        </w:rPr>
        <w:t xml:space="preserve"> </w:t>
      </w:r>
    </w:p>
    <w:sectPr w:rsidR="008976C3" w:rsidRPr="00041B49" w:rsidSect="00FA62FA">
      <w:pgSz w:w="11906" w:h="16838"/>
      <w:pgMar w:top="1440" w:right="1800" w:bottom="1440" w:left="1800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41B49"/>
    <w:rsid w:val="00041B49"/>
    <w:rsid w:val="008976C3"/>
    <w:rsid w:val="00FA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041B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041B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041B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">
    <w:name w:val="Light List"/>
    <w:basedOn w:val="TableNormal"/>
    <w:uiPriority w:val="61"/>
    <w:rsid w:val="00FA62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FA62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Neosoft Corporation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3</cp:revision>
  <dcterms:created xsi:type="dcterms:W3CDTF">2009-10-20T13:54:00Z</dcterms:created>
  <dcterms:modified xsi:type="dcterms:W3CDTF">2009-10-20T14:14:00Z</dcterms:modified>
</cp:coreProperties>
</file>