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769" w:rsidRPr="007C6BAC" w:rsidRDefault="00A36343">
      <w:pPr>
        <w:rPr>
          <w:rFonts w:ascii="Arial" w:hAnsi="Arial" w:cs="Arial"/>
          <w:b/>
          <w:bCs/>
          <w:color w:val="17365D" w:themeColor="text2" w:themeShade="BF"/>
          <w:sz w:val="24"/>
          <w:szCs w:val="24"/>
          <w:rtl/>
        </w:rPr>
      </w:pPr>
      <w:r>
        <w:rPr>
          <w:rFonts w:ascii="Arial" w:hAnsi="Arial" w:cs="Arial" w:hint="cs"/>
          <w:b/>
          <w:bCs/>
          <w:noProof/>
          <w:color w:val="17365D" w:themeColor="text2" w:themeShade="BF"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-76200</wp:posOffset>
            </wp:positionV>
            <wp:extent cx="1952625" cy="1419225"/>
            <wp:effectExtent l="0" t="0" r="0" b="0"/>
            <wp:wrapTight wrapText="bothSides">
              <wp:wrapPolygon edited="0">
                <wp:start x="9483" y="580"/>
                <wp:lineTo x="7586" y="1160"/>
                <wp:lineTo x="2529" y="4639"/>
                <wp:lineTo x="2529" y="16816"/>
                <wp:lineTo x="5479" y="19136"/>
                <wp:lineTo x="2529" y="20005"/>
                <wp:lineTo x="2740" y="21165"/>
                <wp:lineTo x="18966" y="21165"/>
                <wp:lineTo x="19387" y="20585"/>
                <wp:lineTo x="16016" y="19136"/>
                <wp:lineTo x="19387" y="16526"/>
                <wp:lineTo x="19177" y="14497"/>
                <wp:lineTo x="19177" y="5509"/>
                <wp:lineTo x="19387" y="4639"/>
                <wp:lineTo x="17069" y="3189"/>
                <wp:lineTo x="11380" y="580"/>
                <wp:lineTo x="9483" y="580"/>
              </wp:wrapPolygon>
            </wp:wrapTight>
            <wp:docPr id="2" name="صورة 1" descr="دولة الإمارات العربية المتحدة إجراء تغييرات على الشعار بجلسته الت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ولة الإمارات العربية المتحدة إجراء تغييرات على الشعار بجلسته التي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769" w:rsidRPr="007C6BAC">
        <w:rPr>
          <w:rFonts w:ascii="Arial" w:hAnsi="Arial" w:cs="Arial" w:hint="cs"/>
          <w:b/>
          <w:bCs/>
          <w:color w:val="17365D" w:themeColor="text2" w:themeShade="BF"/>
          <w:sz w:val="24"/>
          <w:szCs w:val="24"/>
          <w:rtl/>
        </w:rPr>
        <w:t xml:space="preserve">دولة </w:t>
      </w:r>
      <w:proofErr w:type="spellStart"/>
      <w:r w:rsidR="00901769" w:rsidRPr="007C6BAC">
        <w:rPr>
          <w:rFonts w:ascii="Arial" w:hAnsi="Arial" w:cs="Arial" w:hint="cs"/>
          <w:b/>
          <w:bCs/>
          <w:color w:val="17365D" w:themeColor="text2" w:themeShade="BF"/>
          <w:sz w:val="24"/>
          <w:szCs w:val="24"/>
          <w:rtl/>
        </w:rPr>
        <w:t>الامارات</w:t>
      </w:r>
      <w:proofErr w:type="spellEnd"/>
      <w:r w:rsidR="00901769" w:rsidRPr="007C6BAC">
        <w:rPr>
          <w:rFonts w:ascii="Arial" w:hAnsi="Arial" w:cs="Arial" w:hint="cs"/>
          <w:b/>
          <w:bCs/>
          <w:color w:val="17365D" w:themeColor="text2" w:themeShade="BF"/>
          <w:sz w:val="24"/>
          <w:szCs w:val="24"/>
          <w:rtl/>
        </w:rPr>
        <w:t xml:space="preserve"> العربيـــــــة المتحـــدة </w:t>
      </w:r>
    </w:p>
    <w:p w:rsidR="00901769" w:rsidRPr="007C6BAC" w:rsidRDefault="00901769">
      <w:pPr>
        <w:rPr>
          <w:rFonts w:ascii="Arial" w:hAnsi="Arial" w:cs="Arial"/>
          <w:b/>
          <w:bCs/>
          <w:color w:val="548DD4" w:themeColor="text2" w:themeTint="99"/>
          <w:sz w:val="24"/>
          <w:szCs w:val="24"/>
          <w:rtl/>
        </w:rPr>
      </w:pPr>
      <w:r w:rsidRPr="007C6BAC">
        <w:rPr>
          <w:rFonts w:ascii="Arial" w:hAnsi="Arial" w:cs="Arial" w:hint="cs"/>
          <w:b/>
          <w:bCs/>
          <w:color w:val="548DD4" w:themeColor="text2" w:themeTint="99"/>
          <w:sz w:val="24"/>
          <w:szCs w:val="24"/>
          <w:rtl/>
        </w:rPr>
        <w:t>وزارة التـــــــــــــربيــــة و التعليـــــم</w:t>
      </w:r>
    </w:p>
    <w:p w:rsidR="00901769" w:rsidRPr="007C6BAC" w:rsidRDefault="00901769" w:rsidP="003C489C">
      <w:pPr>
        <w:rPr>
          <w:rFonts w:ascii="Arial" w:hAnsi="Arial" w:cs="Arial"/>
          <w:b/>
          <w:bCs/>
          <w:color w:val="17365D" w:themeColor="text2" w:themeShade="BF"/>
          <w:sz w:val="24"/>
          <w:szCs w:val="24"/>
          <w:rtl/>
        </w:rPr>
      </w:pPr>
      <w:r w:rsidRPr="007C6BAC">
        <w:rPr>
          <w:rFonts w:ascii="Arial" w:hAnsi="Arial" w:cs="Arial" w:hint="cs"/>
          <w:b/>
          <w:bCs/>
          <w:color w:val="17365D" w:themeColor="text2" w:themeShade="BF"/>
          <w:sz w:val="24"/>
          <w:szCs w:val="24"/>
          <w:rtl/>
        </w:rPr>
        <w:t xml:space="preserve">منطقــــــة </w:t>
      </w:r>
      <w:r w:rsidR="003C489C">
        <w:rPr>
          <w:rFonts w:ascii="Arial" w:hAnsi="Arial" w:cs="Arial" w:hint="cs"/>
          <w:b/>
          <w:bCs/>
          <w:color w:val="17365D" w:themeColor="text2" w:themeShade="BF"/>
          <w:sz w:val="24"/>
          <w:szCs w:val="24"/>
          <w:rtl/>
        </w:rPr>
        <w:t xml:space="preserve">              </w:t>
      </w:r>
      <w:r w:rsidRPr="007C6BAC">
        <w:rPr>
          <w:rFonts w:ascii="Arial" w:hAnsi="Arial" w:cs="Arial" w:hint="cs"/>
          <w:b/>
          <w:bCs/>
          <w:color w:val="17365D" w:themeColor="text2" w:themeShade="BF"/>
          <w:sz w:val="24"/>
          <w:szCs w:val="24"/>
          <w:rtl/>
        </w:rPr>
        <w:t>التعليميــة</w:t>
      </w:r>
    </w:p>
    <w:p w:rsidR="00901769" w:rsidRPr="007C6BAC" w:rsidRDefault="00901769" w:rsidP="003C489C">
      <w:pPr>
        <w:rPr>
          <w:rFonts w:ascii="Arial" w:hAnsi="Arial" w:cs="Arial"/>
          <w:b/>
          <w:bCs/>
          <w:color w:val="548DD4" w:themeColor="text2" w:themeTint="99"/>
          <w:sz w:val="24"/>
          <w:szCs w:val="24"/>
          <w:rtl/>
        </w:rPr>
      </w:pPr>
      <w:r w:rsidRPr="007C6BAC">
        <w:rPr>
          <w:rFonts w:ascii="Arial" w:hAnsi="Arial" w:cs="Arial" w:hint="cs"/>
          <w:b/>
          <w:bCs/>
          <w:color w:val="548DD4" w:themeColor="text2" w:themeTint="99"/>
          <w:sz w:val="24"/>
          <w:szCs w:val="24"/>
          <w:rtl/>
        </w:rPr>
        <w:t xml:space="preserve">مدرسة </w:t>
      </w: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Pr="007C6BAC" w:rsidRDefault="00901769">
      <w:pPr>
        <w:rPr>
          <w:rFonts w:ascii="Arial" w:hAnsi="Arial" w:cs="Arial"/>
          <w:b/>
          <w:bCs/>
          <w:color w:val="548DD4" w:themeColor="text2" w:themeTint="99"/>
          <w:sz w:val="32"/>
          <w:szCs w:val="32"/>
          <w:rtl/>
        </w:rPr>
      </w:pPr>
      <w:r w:rsidRPr="007C6BAC">
        <w:rPr>
          <w:rFonts w:ascii="Arial" w:hAnsi="Arial" w:cs="Arial" w:hint="cs"/>
          <w:b/>
          <w:bCs/>
          <w:color w:val="548DD4" w:themeColor="text2" w:themeTint="99"/>
          <w:sz w:val="32"/>
          <w:szCs w:val="32"/>
          <w:rtl/>
        </w:rPr>
        <w:t>عنوان التقرير :.</w:t>
      </w:r>
    </w:p>
    <w:p w:rsidR="00901769" w:rsidRPr="007C6BAC" w:rsidRDefault="00901769" w:rsidP="00901769">
      <w:pPr>
        <w:jc w:val="center"/>
        <w:rPr>
          <w:rFonts w:ascii="Arial" w:hAnsi="Arial" w:cs="Arial"/>
          <w:b/>
          <w:bCs/>
          <w:color w:val="17365D" w:themeColor="text2" w:themeShade="BF"/>
          <w:sz w:val="72"/>
          <w:szCs w:val="72"/>
          <w:rtl/>
        </w:rPr>
      </w:pPr>
      <w:r w:rsidRPr="007C6BAC">
        <w:rPr>
          <w:rFonts w:ascii="Arial" w:hAnsi="Arial" w:cs="Arial" w:hint="cs"/>
          <w:b/>
          <w:bCs/>
          <w:color w:val="17365D" w:themeColor="text2" w:themeShade="BF"/>
          <w:sz w:val="72"/>
          <w:szCs w:val="72"/>
          <w:rtl/>
        </w:rPr>
        <w:t>{أرسطو }</w:t>
      </w: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Pr="00901769" w:rsidRDefault="00901769" w:rsidP="00901769">
      <w:pPr>
        <w:jc w:val="center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:rsidR="00901769" w:rsidRPr="007C6BAC" w:rsidRDefault="00901769" w:rsidP="00901769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  <w:szCs w:val="28"/>
          <w:rtl/>
        </w:rPr>
      </w:pPr>
      <w:r w:rsidRPr="007C6BAC">
        <w:rPr>
          <w:rFonts w:ascii="Arial" w:hAnsi="Arial" w:cs="Arial" w:hint="cs"/>
          <w:b/>
          <w:bCs/>
          <w:color w:val="365F91" w:themeColor="accent1" w:themeShade="BF"/>
          <w:sz w:val="28"/>
          <w:szCs w:val="28"/>
          <w:rtl/>
        </w:rPr>
        <w:t>للعام الدراسي</w:t>
      </w:r>
    </w:p>
    <w:p w:rsidR="00901769" w:rsidRPr="007C6BAC" w:rsidRDefault="00901769" w:rsidP="00901769">
      <w:pPr>
        <w:jc w:val="center"/>
        <w:rPr>
          <w:rFonts w:ascii="Arial" w:hAnsi="Arial" w:cs="Arial"/>
          <w:b/>
          <w:bCs/>
          <w:color w:val="17365D" w:themeColor="text2" w:themeShade="BF"/>
          <w:sz w:val="28"/>
          <w:szCs w:val="28"/>
          <w:rtl/>
        </w:rPr>
      </w:pPr>
      <w:r w:rsidRPr="007C6BAC">
        <w:rPr>
          <w:rFonts w:ascii="Arial" w:hAnsi="Arial" w:cs="Arial" w:hint="cs"/>
          <w:b/>
          <w:bCs/>
          <w:color w:val="17365D" w:themeColor="text2" w:themeShade="BF"/>
          <w:sz w:val="28"/>
          <w:szCs w:val="28"/>
          <w:rtl/>
        </w:rPr>
        <w:t xml:space="preserve">2009 </w:t>
      </w:r>
      <w:r w:rsidRPr="007C6BAC">
        <w:rPr>
          <w:rFonts w:ascii="Arial" w:hAnsi="Arial" w:cs="Arial"/>
          <w:b/>
          <w:bCs/>
          <w:color w:val="17365D" w:themeColor="text2" w:themeShade="BF"/>
          <w:sz w:val="28"/>
          <w:szCs w:val="28"/>
          <w:rtl/>
        </w:rPr>
        <w:t>–</w:t>
      </w:r>
      <w:r w:rsidRPr="007C6BAC">
        <w:rPr>
          <w:rFonts w:ascii="Arial" w:hAnsi="Arial" w:cs="Arial" w:hint="cs"/>
          <w:b/>
          <w:bCs/>
          <w:color w:val="17365D" w:themeColor="text2" w:themeShade="BF"/>
          <w:sz w:val="28"/>
          <w:szCs w:val="28"/>
          <w:rtl/>
        </w:rPr>
        <w:t xml:space="preserve"> 2010 </w:t>
      </w:r>
      <w:proofErr w:type="spellStart"/>
      <w:r w:rsidRPr="007C6BAC">
        <w:rPr>
          <w:rFonts w:ascii="Arial" w:hAnsi="Arial" w:cs="Arial" w:hint="cs"/>
          <w:b/>
          <w:bCs/>
          <w:color w:val="17365D" w:themeColor="text2" w:themeShade="BF"/>
          <w:sz w:val="28"/>
          <w:szCs w:val="28"/>
          <w:rtl/>
        </w:rPr>
        <w:t>مـ</w:t>
      </w:r>
      <w:proofErr w:type="spellEnd"/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901769" w:rsidRPr="007C6BAC" w:rsidRDefault="00901769">
      <w:pPr>
        <w:rPr>
          <w:rFonts w:ascii="Arial" w:hAnsi="Arial" w:cs="Arial"/>
          <w:b/>
          <w:bCs/>
          <w:color w:val="215868" w:themeColor="accent5" w:themeShade="80"/>
          <w:rtl/>
        </w:rPr>
      </w:pPr>
    </w:p>
    <w:p w:rsidR="00901769" w:rsidRPr="007C6BAC" w:rsidRDefault="00901769" w:rsidP="003C489C">
      <w:pPr>
        <w:rPr>
          <w:rFonts w:ascii="Arial" w:hAnsi="Arial" w:cs="Arial"/>
          <w:b/>
          <w:bCs/>
          <w:color w:val="548DD4" w:themeColor="text2" w:themeTint="99"/>
          <w:rtl/>
        </w:rPr>
      </w:pPr>
      <w:r w:rsidRPr="007C6BAC">
        <w:rPr>
          <w:rFonts w:ascii="Arial" w:hAnsi="Arial" w:cs="Arial" w:hint="cs"/>
          <w:b/>
          <w:bCs/>
          <w:color w:val="548DD4" w:themeColor="text2" w:themeTint="99"/>
          <w:rtl/>
        </w:rPr>
        <w:t>ع</w:t>
      </w:r>
      <w:r w:rsidR="00A36343">
        <w:rPr>
          <w:rFonts w:ascii="Arial" w:hAnsi="Arial" w:cs="Arial" w:hint="cs"/>
          <w:b/>
          <w:bCs/>
          <w:color w:val="548DD4" w:themeColor="text2" w:themeTint="99"/>
          <w:rtl/>
        </w:rPr>
        <w:t xml:space="preserve">مل الطالــــــب : </w:t>
      </w:r>
    </w:p>
    <w:p w:rsidR="00901769" w:rsidRPr="007C6BAC" w:rsidRDefault="00901769" w:rsidP="003C489C">
      <w:pPr>
        <w:rPr>
          <w:rFonts w:ascii="Arial" w:hAnsi="Arial" w:cs="Arial"/>
          <w:b/>
          <w:bCs/>
          <w:color w:val="17365D" w:themeColor="text2" w:themeShade="BF"/>
          <w:rtl/>
        </w:rPr>
      </w:pPr>
      <w:r w:rsidRPr="007C6BAC">
        <w:rPr>
          <w:rFonts w:ascii="Arial" w:hAnsi="Arial" w:cs="Arial" w:hint="cs"/>
          <w:b/>
          <w:bCs/>
          <w:color w:val="17365D" w:themeColor="text2" w:themeShade="BF"/>
          <w:rtl/>
        </w:rPr>
        <w:t xml:space="preserve">الــــــــصـــــــف : الحادي عشر أدبي </w:t>
      </w:r>
    </w:p>
    <w:p w:rsidR="00901769" w:rsidRPr="007C6BAC" w:rsidRDefault="00901769" w:rsidP="003C489C">
      <w:pPr>
        <w:rPr>
          <w:rFonts w:ascii="Arial" w:hAnsi="Arial" w:cs="Arial"/>
          <w:b/>
          <w:bCs/>
          <w:color w:val="365F91" w:themeColor="accent1" w:themeShade="BF"/>
          <w:rtl/>
        </w:rPr>
      </w:pPr>
      <w:proofErr w:type="spellStart"/>
      <w:r w:rsidRPr="007C6BAC">
        <w:rPr>
          <w:rFonts w:ascii="Arial" w:hAnsi="Arial" w:cs="Arial" w:hint="cs"/>
          <w:b/>
          <w:bCs/>
          <w:color w:val="365F91" w:themeColor="accent1" w:themeShade="BF"/>
          <w:rtl/>
        </w:rPr>
        <w:t>اشراف</w:t>
      </w:r>
      <w:proofErr w:type="spellEnd"/>
      <w:r w:rsidRPr="007C6BAC">
        <w:rPr>
          <w:rFonts w:ascii="Arial" w:hAnsi="Arial" w:cs="Arial" w:hint="cs"/>
          <w:b/>
          <w:bCs/>
          <w:color w:val="365F91" w:themeColor="accent1" w:themeShade="BF"/>
          <w:rtl/>
        </w:rPr>
        <w:t xml:space="preserve"> المدرس :</w:t>
      </w:r>
      <w:r w:rsidR="00A36343">
        <w:rPr>
          <w:rFonts w:ascii="Arial" w:hAnsi="Arial" w:cs="Arial" w:hint="cs"/>
          <w:b/>
          <w:bCs/>
          <w:color w:val="365F91" w:themeColor="accent1" w:themeShade="BF"/>
          <w:rtl/>
        </w:rPr>
        <w:t xml:space="preserve"> </w:t>
      </w:r>
    </w:p>
    <w:p w:rsidR="00901769" w:rsidRDefault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60452D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FF"/>
          <w:sz w:val="44"/>
          <w:szCs w:val="44"/>
          <w:rtl/>
        </w:rPr>
        <w:t>ال</w:t>
      </w:r>
      <w:r w:rsidR="00A36343">
        <w:rPr>
          <w:rFonts w:ascii="Arial" w:hAnsi="Arial" w:cs="Arial" w:hint="cs"/>
          <w:color w:val="0000FF"/>
          <w:sz w:val="44"/>
          <w:szCs w:val="44"/>
          <w:rtl/>
        </w:rPr>
        <w:t>ـ</w:t>
      </w:r>
      <w:r w:rsidRPr="00A36343">
        <w:rPr>
          <w:rFonts w:ascii="Arial" w:hAnsi="Arial" w:cs="Arial"/>
          <w:color w:val="0000FF"/>
          <w:sz w:val="44"/>
          <w:szCs w:val="44"/>
          <w:rtl/>
        </w:rPr>
        <w:t>م</w:t>
      </w:r>
      <w:r w:rsidR="00A36343">
        <w:rPr>
          <w:rFonts w:ascii="Arial" w:hAnsi="Arial" w:cs="Arial" w:hint="cs"/>
          <w:color w:val="0000FF"/>
          <w:sz w:val="44"/>
          <w:szCs w:val="44"/>
          <w:rtl/>
        </w:rPr>
        <w:t>ـ</w:t>
      </w:r>
      <w:r w:rsidRPr="00A36343">
        <w:rPr>
          <w:rFonts w:ascii="Arial" w:hAnsi="Arial" w:cs="Arial"/>
          <w:color w:val="0000FF"/>
          <w:sz w:val="44"/>
          <w:szCs w:val="44"/>
          <w:rtl/>
        </w:rPr>
        <w:t>ق</w:t>
      </w:r>
      <w:r w:rsidR="00A36343">
        <w:rPr>
          <w:rFonts w:ascii="Arial" w:hAnsi="Arial" w:cs="Arial" w:hint="cs"/>
          <w:color w:val="0000FF"/>
          <w:sz w:val="44"/>
          <w:szCs w:val="44"/>
          <w:rtl/>
        </w:rPr>
        <w:t>ــــ</w:t>
      </w:r>
      <w:r w:rsidRPr="00A36343">
        <w:rPr>
          <w:rFonts w:ascii="Arial" w:hAnsi="Arial" w:cs="Arial"/>
          <w:color w:val="0000FF"/>
          <w:sz w:val="44"/>
          <w:szCs w:val="44"/>
          <w:rtl/>
        </w:rPr>
        <w:t>دم</w:t>
      </w:r>
      <w:r w:rsidR="00A36343">
        <w:rPr>
          <w:rFonts w:ascii="Arial" w:hAnsi="Arial" w:cs="Arial" w:hint="cs"/>
          <w:color w:val="0000FF"/>
          <w:sz w:val="44"/>
          <w:szCs w:val="44"/>
          <w:rtl/>
        </w:rPr>
        <w:t>ـــ</w:t>
      </w:r>
      <w:r w:rsidRPr="00A36343">
        <w:rPr>
          <w:rFonts w:ascii="Arial" w:hAnsi="Arial" w:cs="Arial"/>
          <w:color w:val="0000FF"/>
          <w:sz w:val="44"/>
          <w:szCs w:val="44"/>
          <w:rtl/>
        </w:rPr>
        <w:t>ة</w:t>
      </w:r>
      <w:r w:rsidRPr="00A36343">
        <w:rPr>
          <w:rFonts w:ascii="Arial" w:hAnsi="Arial" w:cs="Arial"/>
          <w:color w:val="0000FF"/>
          <w:sz w:val="44"/>
          <w:szCs w:val="44"/>
        </w:rPr>
        <w:t>:</w:t>
      </w:r>
      <w:r>
        <w:rPr>
          <w:rFonts w:ascii="Arial" w:hAnsi="Arial" w:cs="Arial"/>
          <w:b/>
          <w:bCs/>
          <w:color w:val="0000FF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يتحدث هذا الموضوع عن فيلسوف من فلاسفة اليونان ألا و هو الفيلسوف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الأغريقى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اليوناني أرسطو الذي يمثل في تاريخ الفلسفة الغربية أهمية بالغة و سوف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أتناول بعض الموضوعات المهمة و التي سأتطرق لذكرها في تقريري هذا و هي كالأتي</w:t>
      </w:r>
      <w:r w:rsidR="00A36343" w:rsidRPr="00A36343">
        <w:rPr>
          <w:rFonts w:ascii="Arial" w:hAnsi="Arial" w:cs="Arial"/>
          <w:color w:val="000000"/>
          <w:sz w:val="24"/>
          <w:szCs w:val="24"/>
        </w:rPr>
        <w:t xml:space="preserve"> :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نبدة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عن حياته ، تصنيف المعرفة ، فلسفة اللغة و المنطق ، فلسفة الطبيعة ،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الميتافيزيقا أو علم الوجود ، الفلسفة الأخلاقية و العملية ، تأثيره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.</w:t>
      </w:r>
      <w:r w:rsidRPr="00A36343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  <w:lang w:bidi="ar-AE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  <w:lang w:bidi="ar-AE"/>
        </w:rPr>
      </w:pPr>
    </w:p>
    <w:p w:rsidR="0021635F" w:rsidRDefault="00A36343">
      <w:pPr>
        <w:rPr>
          <w:rFonts w:ascii="Arial" w:hAnsi="Arial" w:cs="Arial"/>
          <w:b/>
          <w:bCs/>
          <w:color w:val="000000"/>
        </w:rPr>
      </w:pPr>
      <w:r w:rsidRPr="00A36343">
        <w:rPr>
          <w:rFonts w:ascii="Arial" w:hAnsi="Arial" w:cs="Arial" w:hint="cs"/>
          <w:b/>
          <w:bCs/>
          <w:color w:val="31849B" w:themeColor="accent5" w:themeShade="BF"/>
          <w:rtl/>
        </w:rPr>
        <w:t>الموضـــــــــــوع</w:t>
      </w:r>
      <w:r w:rsidR="0060452D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 w:hint="cs"/>
          <w:b/>
          <w:bCs/>
          <w:color w:val="000000"/>
          <w:rtl/>
        </w:rPr>
        <w:t xml:space="preserve"> </w:t>
      </w:r>
      <w:r w:rsidR="0060452D"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FF"/>
          <w:sz w:val="28"/>
          <w:szCs w:val="28"/>
          <w:rtl/>
        </w:rPr>
        <w:t>حيا</w:t>
      </w:r>
      <w:r w:rsidRPr="00A36343">
        <w:rPr>
          <w:rFonts w:ascii="Arial" w:hAnsi="Arial" w:cs="Arial" w:hint="cs"/>
          <w:color w:val="0000FF"/>
          <w:sz w:val="28"/>
          <w:szCs w:val="28"/>
          <w:rtl/>
        </w:rPr>
        <w:t>ة أرسطو :</w:t>
      </w:r>
      <w:r w:rsidR="0060452D">
        <w:rPr>
          <w:rFonts w:ascii="Arial" w:hAnsi="Arial" w:cs="Arial"/>
          <w:b/>
          <w:bCs/>
          <w:color w:val="0000FF"/>
        </w:rPr>
        <w:t xml:space="preserve"> </w:t>
      </w:r>
      <w:r w:rsidR="0060452D">
        <w:rPr>
          <w:rFonts w:ascii="Arial" w:hAnsi="Arial" w:cs="Arial"/>
          <w:b/>
          <w:bCs/>
          <w:color w:val="000000"/>
        </w:rPr>
        <w:br/>
      </w:r>
      <w:r w:rsidR="0060452D">
        <w:rPr>
          <w:rFonts w:ascii="Arial" w:hAnsi="Arial" w:cs="Arial"/>
          <w:b/>
          <w:bCs/>
          <w:color w:val="000000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أرسطو : 384 ق.م _ 322 ق.م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فيلسوف إغريقي عرف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بإهتمامه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بالميتافيزيقا و بالمنطق. و يمثّل أرسطو في تاريخ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الفلسفة الغربيّة أهمّية بالغة بحكم أعماله التّي كان لها تأثير على العديد من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المدارس و النّظريّات الفلسفيّة إلى حدّ اليوم. ولد في مقدونيا و توجّه منذ سنّه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السّابعة عشرة إلى أثينا كي يتتلمذ على يد أفلاطون، و قد كان ألمع تلامذته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إثر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وفاة أفلاطون سنة 347 ق.م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إلتحق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أرسطو بمدينة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آسّوس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في آسيا الصّغرى حيث شغل خطّة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مستشار سياسي للطّاغية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هارمياس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. لكن ما لبث فيليب المقدوني أن دعاه في سنة 343 حتّى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يشرف على تعليم ولده الذّي سيدعى لاحقا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بالإسكندر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الأكبر. و بعد تولّي هذا الأخير،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بعد نضجه، السّلطة، قفل راجعا إلى أثينا حيث أسّس مدرسته الخاصّة: " المعهد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". </w:t>
      </w:r>
      <w:r w:rsidR="0060452D">
        <w:rPr>
          <w:rFonts w:ascii="Arial" w:hAnsi="Arial" w:cs="Arial"/>
          <w:b/>
          <w:bCs/>
          <w:color w:val="000000"/>
        </w:rPr>
        <w:br/>
      </w:r>
      <w:r w:rsidR="0060452D" w:rsidRPr="00A36343">
        <w:rPr>
          <w:rFonts w:ascii="Arial" w:hAnsi="Arial" w:cs="Arial"/>
          <w:color w:val="000000"/>
          <w:sz w:val="28"/>
          <w:szCs w:val="28"/>
        </w:rPr>
        <w:br/>
      </w:r>
      <w:r w:rsidR="0060452D" w:rsidRPr="00A36343">
        <w:rPr>
          <w:rFonts w:ascii="Arial" w:hAnsi="Arial" w:cs="Arial"/>
          <w:color w:val="0000FF"/>
          <w:sz w:val="28"/>
          <w:szCs w:val="28"/>
          <w:rtl/>
        </w:rPr>
        <w:t>تصنيف المعرفة</w:t>
      </w:r>
      <w:r w:rsidR="0060452D" w:rsidRPr="00A36343">
        <w:rPr>
          <w:rFonts w:ascii="Arial" w:hAnsi="Arial" w:cs="Arial"/>
          <w:color w:val="0000FF"/>
          <w:sz w:val="28"/>
          <w:szCs w:val="28"/>
        </w:rPr>
        <w:t>:</w:t>
      </w:r>
      <w:r w:rsidR="0060452D">
        <w:rPr>
          <w:rFonts w:ascii="Arial" w:hAnsi="Arial" w:cs="Arial"/>
          <w:b/>
          <w:bCs/>
          <w:color w:val="0000FF"/>
        </w:rPr>
        <w:t xml:space="preserve"> </w:t>
      </w:r>
      <w:r w:rsidR="0060452D">
        <w:rPr>
          <w:rFonts w:ascii="Arial" w:hAnsi="Arial" w:cs="Arial"/>
          <w:b/>
          <w:bCs/>
          <w:color w:val="000000"/>
        </w:rPr>
        <w:br/>
      </w:r>
      <w:r w:rsidR="0060452D">
        <w:rPr>
          <w:rFonts w:ascii="Arial" w:hAnsi="Arial" w:cs="Arial"/>
          <w:b/>
          <w:bCs/>
          <w:color w:val="000000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لقد كان تأثّر أرسطو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بأستاذه أفلاطون واضحا حيث قام في كتاباته الأولى بإتّباع نفس الأسلوب الذّي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إنتهجه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هذا الأخير و المتمثّل في الحوار. على أنّ هذا الأمر لم يستمرّ طويلا إذ ما لبث أن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تخلّى عنه ليعتمد أسلوب العرض التّحليلي لأفكاره. و هذا بيّن من خلال الأعمال التّي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وصلت إلينا ككتاب " الميتافيزيقا " أو "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الأورغانون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" التّي تعرّض من خلالها إلى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مجمل القضايا المتعلّقة بالمعرفة و بالفنّ. قدّم أرسطو في هذه المؤلّفات تصنيفا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لمختلف أنواع العلوم و تنظيما للمعرفة. و تنقسم العلوم عنده إلى ثلاثة أقسام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: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  <w:t xml:space="preserve">-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العلوم النّظريّة: أو بالأحرى الفلسفة النّظريّة التّي تشتمل على علم الرّياضيّات،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الفيزياء وأخيرا علم اللاّهوت أو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التّيولوجيا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  <w:t xml:space="preserve">-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الفلسفة العمليّة: التّي تعالج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مختلف القضايا الأخلاقيّة (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الإيتيقا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و السّياسة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).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  <w:t xml:space="preserve">-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الفلسفة الإنشائيّة: التّي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تهتمّ بكلّ ما يتعلّق بالإنشاء والصّناعة بما في ذلك صناعة الآثار الفنّية كالشّعر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و البلاغة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تجدر الإشارة في هذا المجال إلى أنّ قسما هامّا من أعمال أرسطو لم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يقع إدراجه و حسبانه في هذا التّصنيف للمعرفة. و هذا القسم يتعلّق بأعمال أرسطو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المنطقيّة. و تفسير ذلك أنّ أرسطو لا يعتبر المنطق ركنا من المعرفة و العلم، بقدر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ما هو يشكّل، كما تدلّ على ذلك تسميته الإغريقيّة "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أورغانون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"، أداة المعرفة و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وسيلتها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و ينقسم كتاب "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الأورغانون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" بدوره إلى ستّة أجزاء: المقولات، في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التّأويل، التّحليلات الأولى، التّحليلات الثّانية،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الطّوبيقا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و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الدّحوض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السّفسطائيّة. أمّا فيما يتعلّق بالأبحاث في مجال العلوم الفيزيائيّة و البيولوجيّة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فنجدها في مؤلّفات الفيزياء، كتاب السّماء، في الكون و الفساد، كتاب النّفس الخ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..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لكنّ هذه العلوم هي أقلّ مرتبة و شرفا من " الفلسفة الأولى " التّي تبحث في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أكثر الأشياء عموميّة. و هي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متألّفة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عند أرسطو من كتابات حول خاصّيات الوجود،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المبادئ الأولى، المحرّك الأوّل أو العلّة الأولى بما هي فكر محض متجانس و ثابت أو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كما يسمّيه أرسطو ب " فكر الفكر ". و قد وقع تجميع كلّ هذه الكتابات التّي تشكّل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الفلسفة الأولى في مؤلّف " الميتافيزيقا " المشهور الذّي يحتوي على أربعة عشر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كتابا. بينما تشكّل بعض الكتابات الأخرى ك: "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إيتيقا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أودام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" أو "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إيتيقا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نيكوماخوس</w:t>
      </w:r>
      <w:proofErr w:type="spellEnd"/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"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بحثا في المسائل المتعلّقة بالخير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و أخيرا تشتمل الفلسفة الإنشائيّة على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كتاب " الخطابة " المعروف و كتاب " الشّعريّة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". </w:t>
      </w:r>
    </w:p>
    <w:p w:rsidR="0021635F" w:rsidRDefault="0021635F">
      <w:pPr>
        <w:rPr>
          <w:rFonts w:ascii="Arial" w:hAnsi="Arial" w:cs="Arial"/>
          <w:b/>
          <w:bCs/>
          <w:color w:val="000000"/>
          <w:lang w:bidi="ar-AE"/>
        </w:rPr>
      </w:pPr>
    </w:p>
    <w:p w:rsidR="00A36343" w:rsidRDefault="00A36343">
      <w:pPr>
        <w:rPr>
          <w:rFonts w:ascii="Arial" w:hAnsi="Arial" w:cs="Arial"/>
          <w:b/>
          <w:bCs/>
          <w:color w:val="000000"/>
        </w:rPr>
      </w:pPr>
    </w:p>
    <w:p w:rsidR="00A36343" w:rsidRDefault="00A36343">
      <w:pPr>
        <w:rPr>
          <w:rFonts w:ascii="Arial" w:hAnsi="Arial" w:cs="Arial"/>
          <w:b/>
          <w:bCs/>
          <w:color w:val="000000"/>
          <w:lang w:bidi="ar-AE"/>
        </w:rPr>
      </w:pPr>
    </w:p>
    <w:p w:rsidR="00A36343" w:rsidRPr="00A36343" w:rsidRDefault="0060452D">
      <w:pPr>
        <w:rPr>
          <w:rFonts w:ascii="Arial" w:hAnsi="Arial" w:cs="Arial"/>
          <w:color w:val="000000"/>
          <w:sz w:val="24"/>
          <w:szCs w:val="24"/>
          <w:rtl/>
          <w:lang w:bidi="ar-AE"/>
        </w:rPr>
      </w:pP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00"/>
          <w:sz w:val="28"/>
          <w:szCs w:val="28"/>
        </w:rPr>
        <w:br/>
      </w:r>
      <w:r w:rsidRPr="00A36343">
        <w:rPr>
          <w:rFonts w:ascii="Arial" w:hAnsi="Arial" w:cs="Arial"/>
          <w:color w:val="0000FF"/>
          <w:sz w:val="28"/>
          <w:szCs w:val="28"/>
          <w:rtl/>
        </w:rPr>
        <w:t>فلسفة</w:t>
      </w:r>
      <w:r w:rsidRPr="00A36343">
        <w:rPr>
          <w:rFonts w:ascii="Arial" w:hAnsi="Arial" w:cs="Arial"/>
          <w:color w:val="0000FF"/>
          <w:sz w:val="28"/>
          <w:szCs w:val="28"/>
        </w:rPr>
        <w:t xml:space="preserve"> </w:t>
      </w:r>
      <w:r w:rsidRPr="00A36343">
        <w:rPr>
          <w:rFonts w:ascii="Arial" w:hAnsi="Arial" w:cs="Arial"/>
          <w:color w:val="0000FF"/>
          <w:sz w:val="28"/>
          <w:szCs w:val="28"/>
          <w:rtl/>
        </w:rPr>
        <w:t>اللّغة و المنطق</w:t>
      </w:r>
      <w:r w:rsidRPr="00A36343">
        <w:rPr>
          <w:rFonts w:ascii="Arial" w:hAnsi="Arial" w:cs="Arial"/>
          <w:color w:val="0000FF"/>
          <w:sz w:val="28"/>
          <w:szCs w:val="28"/>
        </w:rPr>
        <w:t>:</w:t>
      </w:r>
      <w:r>
        <w:rPr>
          <w:rFonts w:ascii="Arial" w:hAnsi="Arial" w:cs="Arial"/>
          <w:b/>
          <w:bCs/>
          <w:color w:val="0000FF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إذا كان الإنسان بالنّسبة إلى أرسطو حيوانا عاقلا،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فإنّ هذا التّعقّل إنّما هو بيّن من خلال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إستخدامه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للّغة، لذلك وجب تحليل كيفيّة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إشتغاله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. ففي الكتابات التّي تكوّن مدوّنة "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الأورغانون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" قام أرسطو بدراسة لطبيعة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القضيّة المنطقيّة و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للإستدلال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بما هو تأليف بين عدد من القضايا. و قد حدّد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الفيلسوف في هذا المجال شروط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الإستدلال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الصّحيح أو القواعد التّي تضمن سلامته من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النّاحية المنطقيّة. فهدف أرسطو هو أن يميّز بين القياسات القائمة على المغالطة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السّفسطائيّة التّي و إن تنطلق من قضايا صحيحة فإنّها تصل إلى نتائج مغلوطة، و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القياسات السّليمة التّي ستشكّل حسبه أداة العلم و وسيلته المتميّزة</w:t>
      </w:r>
      <w:r w:rsidRPr="00A36343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FF"/>
          <w:sz w:val="28"/>
          <w:szCs w:val="28"/>
          <w:rtl/>
        </w:rPr>
        <w:t>فلسفة الطّبيعة</w:t>
      </w:r>
      <w:r w:rsidRPr="00A36343">
        <w:rPr>
          <w:rFonts w:ascii="Arial" w:hAnsi="Arial" w:cs="Arial"/>
          <w:color w:val="0000FF"/>
          <w:sz w:val="28"/>
          <w:szCs w:val="28"/>
        </w:rPr>
        <w:t xml:space="preserve">: </w:t>
      </w:r>
      <w:r w:rsidRPr="00A36343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على عكس أفلاطون الذّي أولى عناية فائقة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بالرّياضيّات، فإنّ أرسطو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إهتمّ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أكثر بعلوم الطّبيعة. و لعلّ ذلك يعود إلى تأثير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أباه الذّي كان يمارس مهنة الطّب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يتكوّن العالم بالنّسبة إلى أرسطو من كائنات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أو جواهر مفردة تتجلّى في الأجناس الطّبيعيّة الثّابتة أو الأنواع. و يعدّ كلّ فرد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من هذه الأفراد نموذجا فطريّا محدّدا بمقتضاه ينمو في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إتّجاه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إكتمال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ذاتي يتمثّل في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تحقيق التّطابق مع هذا النّموذج النّوعي. و بذلك يتّضح أنّ مفاهيم النّموّ و الغاية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و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الإتّجاه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لا يمكن إقصاؤها في الطّبيعة، بل إنّ الطّبيعة بأكملها تعمل وفق مخطّط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غائي. و هذا ما يجعل أرسطو يؤكّد أنّ الغاية هي سبب أساسي من أسباب الحركة في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الطّبيعة. في مجال علم الفلك يرى أرسطو أنّ الكون كروي و محدود تحتلّ الأرض مركزه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و مركز الكون هذا يتشكّل من أربعة عناصر: التّراب، الهواء، النّار و الماء. و قد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إعتبر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أرسطو في " كتاب السّماء " أنّ لكلّ عنصر من هذه العناصر مكانه الخاصّ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به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>. و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هي تتحرّك في خطّ أفقي: التّراب نحو الأسفل، النّار نحو الأعلى أي في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إتّجاه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مكانها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الخاصّ و هو الشّمس. و بذلك فإنّ الحركة التّي تحصل في الأرض هي حركة خطّية و غير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أبديّة على عكس مدارات الأجرام السّماويّة التّي ترسم حركة دائريّة و لا نهائيّة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تعبّر عن الكمال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و في إطار فلسفة الطّبيعة أيضا يندرج بحث أرسطو في النّفس، و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قد خصّص كتابا لهذا الغرض هو " كتاب النّفس " .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فبالإعتماد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على مسلّمته الأساسيّة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القائلة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بإرتباط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الصّورة ( و هي ما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به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يعرّف الموجود أي العنصر الثّابت و المميّز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له ) و المادّة ( أو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الهيولى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>. و هو جوهر مادّي مشترك بين جميع الأشياء لا يملك بعد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صورة</w:t>
      </w:r>
      <w:r w:rsidRPr="00A36343">
        <w:rPr>
          <w:rFonts w:ascii="Arial" w:hAnsi="Arial" w:cs="Arial"/>
          <w:color w:val="000000"/>
          <w:sz w:val="24"/>
          <w:szCs w:val="24"/>
        </w:rPr>
        <w:t>)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،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إعتبر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أرسطو أنّ النّفس هي سرّ كلّ ما يقوم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به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الجسد من وظائف حتّى و لو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كانت حيويّة و بيولوجيّة. و قد شكّلت هذه النّظرة القائلة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بإستحالة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الفصل بين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النّفس و الجسد أو بين الصّورة و المادّة تجاوزا للرّؤية الأفلاطونيّة و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الفيثاغوريّة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التّي تعتبر النّفس كينونة روحيّة مسجونة في الجسد و تتشوّق إلى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التّسامي و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الإنفصال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عنه. و لكن ذلك لم يمنع أرسطو من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إعتبار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أنّ تطوّر الإنسان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أخلاقيّا و معرفيّا إنّما هو مترتّب عن نشاط النّفس أوّلا و أساسا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color w:val="0000FF"/>
        </w:rPr>
        <w:br/>
      </w:r>
      <w:r w:rsidRPr="00A36343">
        <w:rPr>
          <w:rFonts w:ascii="Arial" w:hAnsi="Arial" w:cs="Arial"/>
          <w:color w:val="0000FF"/>
          <w:sz w:val="28"/>
          <w:szCs w:val="28"/>
          <w:rtl/>
        </w:rPr>
        <w:t>الميتافيزيقا أو علم الوجود</w:t>
      </w:r>
      <w:r w:rsidRPr="00A36343">
        <w:rPr>
          <w:rFonts w:ascii="Arial" w:hAnsi="Arial" w:cs="Arial"/>
          <w:color w:val="0000FF"/>
          <w:sz w:val="28"/>
          <w:szCs w:val="28"/>
        </w:rPr>
        <w:t>:</w:t>
      </w:r>
      <w:r>
        <w:rPr>
          <w:rFonts w:ascii="Arial" w:hAnsi="Arial" w:cs="Arial"/>
          <w:b/>
          <w:bCs/>
          <w:color w:val="0000FF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بشكل مواز لعلم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الطّبيعة أنشأ أرسطو مبحثا يهتمّ بدراسة " الوجود من حيث هو وجود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".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و لهذا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المبحث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إتّجاهين</w:t>
      </w:r>
      <w:proofErr w:type="spellEnd"/>
      <w:r w:rsidRPr="00A36343">
        <w:rPr>
          <w:rFonts w:ascii="Arial" w:hAnsi="Arial" w:cs="Arial"/>
          <w:color w:val="000000"/>
          <w:sz w:val="24"/>
          <w:szCs w:val="24"/>
        </w:rPr>
        <w:t xml:space="preserve">: </w:t>
      </w:r>
      <w:r w:rsidRPr="00A36343">
        <w:rPr>
          <w:rFonts w:ascii="Arial" w:hAnsi="Arial" w:cs="Arial"/>
          <w:color w:val="000000"/>
          <w:sz w:val="24"/>
          <w:szCs w:val="24"/>
        </w:rPr>
        <w:br/>
        <w:t xml:space="preserve">-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فهو من جهة يتّخذ كموضوع له الكائن الأسمى أو الكائن الإلهي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و يسمّيه أرسطو بالمحرّك الأوّل أو المبدأ الأوّل لوحدة و غائيّة الطّبيعة. فبما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أنّ ميزة اللّه هي الكمال، فإنّ كلّ الموجودات في العالم تنزع إليه بحكم محدوديّتها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من جهة و رغبتها في مشاركته في كماله من جهة ثانية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36343">
        <w:rPr>
          <w:rFonts w:ascii="Arial" w:hAnsi="Arial" w:cs="Arial"/>
          <w:color w:val="000000"/>
          <w:sz w:val="24"/>
          <w:szCs w:val="24"/>
        </w:rPr>
        <w:br/>
        <w:t xml:space="preserve">-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و هو من جهة ثانية يتّخذ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كموضوع له الوجود بما هو عامّ و شامل و كوني أي الوجود بما هو " خاصّية مشتركة بين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كلّ الموجودات</w:t>
      </w:r>
      <w:r w:rsidR="00A36343" w:rsidRPr="00A36343">
        <w:rPr>
          <w:rFonts w:ascii="Arial" w:hAnsi="Arial" w:cs="Arial"/>
          <w:color w:val="000000"/>
          <w:sz w:val="24"/>
          <w:szCs w:val="24"/>
        </w:rPr>
        <w:t>".</w:t>
      </w:r>
    </w:p>
    <w:p w:rsidR="0021635F" w:rsidRPr="00A36343" w:rsidRDefault="0060452D" w:rsidP="00A36343">
      <w:pPr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/>
          <w:b/>
          <w:bCs/>
          <w:color w:val="000000"/>
        </w:rPr>
        <w:lastRenderedPageBreak/>
        <w:br/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FF"/>
          <w:sz w:val="28"/>
          <w:szCs w:val="28"/>
          <w:rtl/>
        </w:rPr>
        <w:t>الفلسفة الأخلاقيّة و العمليّة</w:t>
      </w:r>
      <w:r w:rsidRPr="00A36343">
        <w:rPr>
          <w:rFonts w:ascii="Arial" w:hAnsi="Arial" w:cs="Arial"/>
          <w:color w:val="0000FF"/>
          <w:sz w:val="28"/>
          <w:szCs w:val="28"/>
        </w:rPr>
        <w:t>:</w:t>
      </w:r>
      <w:r>
        <w:rPr>
          <w:rFonts w:ascii="Arial" w:hAnsi="Arial" w:cs="Arial"/>
          <w:b/>
          <w:bCs/>
          <w:color w:val="0000FF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إنّ المشكل الذّي يطرح بالنّسبة إلى الفلسفة العمليّة هو أنّ ما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يتّسم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به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الإنسان من حرّية في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الإختيار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يقف عائقا يحول دون تقديم تحليل دقيق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للوقائع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الإجتماعيّة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و الإنسانيّة. و هذا ما يجعل العلوم العمليّة ( السّياسيّة و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الأخلاقيّة ) تحتلّ مرتبة أدنى من بقيّة العلوم النّظريّة. و تتجلّى محدوديّة هذه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المعارف التّي تهتمّ بدراسة الطّبيعة الإنسانيّة، في أنّ هذه الأخيرة حسب أرسطو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تتمثّل في القدرة على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إكتساب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عادات. لكنّ العادات التّي نتصرّف وفقها هي وليدة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ثقافتنا من جهة و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إختياراتنا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الشّخصيّة المتكرّرة من جهة ثانية. يصبح من الصّعب إذن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أن نلتزم، في إطار العلوم العمليّة، بمطلب العموميّة الذّي يشكّل بالنّسبة إلى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أرسطو شرط قيام العلم ذاته. إنّ أكثر الأشياء عموميّة في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السّلوكات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الإنسانيّة هو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البحث عن السّعادة بما هي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إكتمال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نشيط لقدرات الفرد الفطريّة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و لكن إن كان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البحث عن السّعادة مطلبا عامّا و مشتركا يمكّن من توحيد مختلف أفعال الإنسان، فإنّه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من الممكن تحقيق هذا المطلب بواسطة وسائل عدّة. و هذا ما يقف عائقا أمام العلم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العملي. و يشكّل "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إيتيقا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نيكوماخوس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" في هذا الإطار دراسة للنّفس و قدراتها في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علاقتها بالسّعادة</w:t>
      </w:r>
      <w:r w:rsidRPr="00A36343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FF"/>
          <w:sz w:val="32"/>
          <w:szCs w:val="32"/>
          <w:rtl/>
        </w:rPr>
        <w:t>تأثيره</w:t>
      </w:r>
      <w:r>
        <w:rPr>
          <w:rFonts w:ascii="Arial" w:hAnsi="Arial" w:cs="Arial"/>
          <w:b/>
          <w:bCs/>
          <w:color w:val="0000FF"/>
        </w:rPr>
        <w:t xml:space="preserve">: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لم يكن لفلسفة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أرسطو تأثير مباشر على لاحقيه. فظهور فلسفات منافسة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كالأبيقوريّة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و الرّواقيّة غيّب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لزمن الأعمال الأرسطيّة. و لكن منذ القرن الأوّل و الثّاني ميلادي بدأ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الإهتمام</w:t>
      </w:r>
      <w:proofErr w:type="spellEnd"/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يتزايد بالفلسفة الأرسطيّة التّي وقع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إسترجاعها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حينئذ لأجل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الإعتماد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عليها في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التّوفيق بين العقل و تعاليم الدّين المسيحي. و كأنّ الأرسطيّة هنا هي الدّعامة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الفلسفيّة و العقليّة التّي تسند مزاعم الفلسفة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السّكولاستيكيّة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( فلسفة القرون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الوسطى ) في التّوفيق بين العقل و الإيمان. و يتجلّى ذلك خاصّة مع القدّيس أوغسطين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و القدّيس توماس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الإكويني</w:t>
      </w:r>
      <w:proofErr w:type="spellEnd"/>
      <w:r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على أنّه لا يمكن إنكار الدّور الأساسي الذّي قام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به</w:t>
      </w:r>
      <w:proofErr w:type="spellEnd"/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الفلاسفة المسلمين العرب في التّعريف بفلسفة المعلّم الأوّل الذّي وقعت ترجمة جلّ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أعماله إلى اللّغة العربيّة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</w:rPr>
        <w:br/>
      </w: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color w:val="000000"/>
          <w:rtl/>
        </w:rPr>
      </w:pPr>
    </w:p>
    <w:p w:rsidR="00A36343" w:rsidRDefault="0060452D" w:rsidP="00901769">
      <w:pPr>
        <w:rPr>
          <w:rFonts w:ascii="Arial" w:hAnsi="Arial" w:cs="Arial"/>
          <w:b/>
          <w:bCs/>
          <w:color w:val="000000"/>
          <w:rtl/>
        </w:rPr>
      </w:pPr>
      <w:r w:rsidRPr="00A36343">
        <w:rPr>
          <w:rFonts w:ascii="Arial" w:hAnsi="Arial" w:cs="Arial"/>
          <w:color w:val="000000"/>
        </w:rPr>
        <w:br/>
      </w:r>
      <w:r w:rsidR="00901769" w:rsidRPr="00A36343">
        <w:rPr>
          <w:rFonts w:ascii="Arial" w:hAnsi="Arial" w:cs="Arial" w:hint="cs"/>
          <w:color w:val="0000FF"/>
          <w:sz w:val="36"/>
          <w:szCs w:val="36"/>
          <w:rtl/>
        </w:rPr>
        <w:t>ال</w:t>
      </w:r>
      <w:r w:rsidRPr="00A36343">
        <w:rPr>
          <w:rFonts w:ascii="Arial" w:hAnsi="Arial" w:cs="Arial"/>
          <w:color w:val="0000FF"/>
          <w:sz w:val="36"/>
          <w:szCs w:val="36"/>
          <w:rtl/>
        </w:rPr>
        <w:t>خاتمة</w:t>
      </w:r>
      <w:r w:rsidRPr="00A36343">
        <w:rPr>
          <w:rFonts w:ascii="Arial" w:hAnsi="Arial" w:cs="Arial"/>
          <w:color w:val="0000FF"/>
          <w:sz w:val="36"/>
          <w:szCs w:val="36"/>
        </w:rPr>
        <w:t>:</w:t>
      </w:r>
      <w:r>
        <w:rPr>
          <w:rFonts w:ascii="Arial" w:hAnsi="Arial" w:cs="Arial"/>
          <w:b/>
          <w:bCs/>
          <w:color w:val="0000FF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لقد تناولت شخصية مهمة من فلاسفة اليونان و أتمنى أني وفقت في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تقريري هذا و أتمني أني تناولت المواضيع المهمة عن الفيلسوف الإغريقي أرسطو من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الفلاسفة المشهورين و أحد أكبر مفكري العقل و المتفق عليه في الكثير من أقواله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و رأي في هذا الموضوع انه </w:t>
      </w:r>
      <w:proofErr w:type="spellStart"/>
      <w:r w:rsidRPr="00A36343">
        <w:rPr>
          <w:rFonts w:ascii="Arial" w:hAnsi="Arial" w:cs="Arial"/>
          <w:color w:val="000000"/>
          <w:sz w:val="24"/>
          <w:szCs w:val="24"/>
          <w:rtl/>
        </w:rPr>
        <w:t>متاكمل</w:t>
      </w:r>
      <w:proofErr w:type="spellEnd"/>
      <w:r w:rsidRPr="00A36343">
        <w:rPr>
          <w:rFonts w:ascii="Arial" w:hAnsi="Arial" w:cs="Arial"/>
          <w:color w:val="000000"/>
          <w:sz w:val="24"/>
          <w:szCs w:val="24"/>
          <w:rtl/>
        </w:rPr>
        <w:t xml:space="preserve"> الأهمية و الإفادة منه في حياتنا فيجب علينا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أن نتعرف على الفلاسفة التي عرفتهم البشرية و ما قاموا بتفسيره تجاه الكون و الحياة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و كل ما موجود فيها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.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</w:rPr>
        <w:br/>
      </w: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A36343" w:rsidRDefault="00A36343" w:rsidP="00901769">
      <w:pPr>
        <w:rPr>
          <w:rFonts w:ascii="Arial" w:hAnsi="Arial" w:cs="Arial"/>
          <w:b/>
          <w:bCs/>
          <w:color w:val="000000"/>
          <w:rtl/>
        </w:rPr>
      </w:pPr>
    </w:p>
    <w:p w:rsidR="0021635F" w:rsidRPr="00A36343" w:rsidRDefault="0060452D" w:rsidP="00901769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</w:rPr>
        <w:br/>
      </w:r>
      <w:r w:rsidR="007C6BAC" w:rsidRPr="00A36343">
        <w:rPr>
          <w:rFonts w:ascii="Arial" w:hAnsi="Arial" w:cs="Arial" w:hint="cs"/>
          <w:color w:val="0000FF"/>
          <w:sz w:val="28"/>
          <w:szCs w:val="28"/>
          <w:rtl/>
        </w:rPr>
        <w:t xml:space="preserve">المصادر و  </w:t>
      </w:r>
      <w:r w:rsidRPr="00A36343">
        <w:rPr>
          <w:rFonts w:ascii="Arial" w:hAnsi="Arial" w:cs="Arial"/>
          <w:color w:val="0000FF"/>
          <w:sz w:val="28"/>
          <w:szCs w:val="28"/>
          <w:rtl/>
        </w:rPr>
        <w:t>المراجع</w:t>
      </w:r>
      <w:r>
        <w:rPr>
          <w:rFonts w:ascii="Arial" w:hAnsi="Arial" w:cs="Arial"/>
          <w:b/>
          <w:bCs/>
          <w:color w:val="0000FF"/>
        </w:rPr>
        <w:t xml:space="preserve">: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="00901769" w:rsidRPr="00A36343">
        <w:rPr>
          <w:rFonts w:ascii="Arial" w:hAnsi="Arial" w:cs="Arial" w:hint="cs"/>
          <w:color w:val="000000"/>
          <w:sz w:val="24"/>
          <w:szCs w:val="24"/>
          <w:rtl/>
        </w:rPr>
        <w:t xml:space="preserve">1 -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اتجاهات الفلسفة الإسلامية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المؤلف: أحمد محمود صبحي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</w:rPr>
        <w:br/>
      </w:r>
      <w:r w:rsidRPr="00A36343">
        <w:rPr>
          <w:rFonts w:ascii="Arial" w:hAnsi="Arial" w:cs="Arial"/>
          <w:color w:val="000000"/>
          <w:sz w:val="24"/>
          <w:szCs w:val="24"/>
          <w:rtl/>
        </w:rPr>
        <w:t>مركز</w:t>
      </w:r>
      <w:r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343">
        <w:rPr>
          <w:rFonts w:ascii="Arial" w:hAnsi="Arial" w:cs="Arial"/>
          <w:color w:val="000000"/>
          <w:sz w:val="24"/>
          <w:szCs w:val="24"/>
          <w:rtl/>
        </w:rPr>
        <w:t>دراسات الوحدة العربية _ بيروت ( 1987</w:t>
      </w:r>
      <w:r w:rsidR="0021635F" w:rsidRPr="00A36343">
        <w:rPr>
          <w:rFonts w:ascii="Arial" w:hAnsi="Arial" w:cs="Arial"/>
          <w:color w:val="000000"/>
          <w:sz w:val="24"/>
          <w:szCs w:val="24"/>
        </w:rPr>
        <w:t>(</w:t>
      </w:r>
    </w:p>
    <w:p w:rsidR="006251EB" w:rsidRPr="00A36343" w:rsidRDefault="00901769">
      <w:pPr>
        <w:rPr>
          <w:sz w:val="24"/>
          <w:szCs w:val="24"/>
          <w:lang w:bidi="ar-AE"/>
        </w:rPr>
      </w:pPr>
      <w:r w:rsidRPr="00A36343">
        <w:rPr>
          <w:rFonts w:ascii="Arial" w:hAnsi="Arial" w:cs="Arial" w:hint="cs"/>
          <w:color w:val="000000"/>
          <w:sz w:val="24"/>
          <w:szCs w:val="24"/>
          <w:rtl/>
        </w:rPr>
        <w:t xml:space="preserve">2 - 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>مذاهب وفلسفات آسيا الوسطى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المؤلف: فتحي </w:t>
      </w:r>
      <w:r w:rsidR="00A36343" w:rsidRPr="00A36343">
        <w:rPr>
          <w:rFonts w:ascii="Arial" w:hAnsi="Arial" w:cs="Arial" w:hint="cs"/>
          <w:color w:val="000000"/>
          <w:sz w:val="24"/>
          <w:szCs w:val="24"/>
          <w:rtl/>
        </w:rPr>
        <w:t>التركي</w:t>
      </w:r>
      <w:r w:rsidR="0060452D" w:rsidRPr="00A36343">
        <w:rPr>
          <w:rFonts w:ascii="Arial" w:hAnsi="Arial" w:cs="Arial"/>
          <w:color w:val="000000"/>
          <w:sz w:val="24"/>
          <w:szCs w:val="24"/>
        </w:rPr>
        <w:t xml:space="preserve"> </w:t>
      </w:r>
      <w:r w:rsidR="0060452D" w:rsidRPr="00A36343">
        <w:rPr>
          <w:rFonts w:ascii="Arial" w:hAnsi="Arial" w:cs="Arial"/>
          <w:color w:val="000000"/>
          <w:sz w:val="24"/>
          <w:szCs w:val="24"/>
        </w:rPr>
        <w:br/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مركز </w:t>
      </w:r>
      <w:r w:rsidR="00A36343" w:rsidRPr="00A36343">
        <w:rPr>
          <w:rFonts w:ascii="Arial" w:hAnsi="Arial" w:cs="Arial" w:hint="cs"/>
          <w:color w:val="000000"/>
          <w:sz w:val="24"/>
          <w:szCs w:val="24"/>
          <w:rtl/>
        </w:rPr>
        <w:t>الانتماء</w:t>
      </w:r>
      <w:r w:rsidR="0060452D" w:rsidRPr="00A36343">
        <w:rPr>
          <w:rFonts w:ascii="Arial" w:hAnsi="Arial" w:cs="Arial"/>
          <w:color w:val="000000"/>
          <w:sz w:val="24"/>
          <w:szCs w:val="24"/>
          <w:rtl/>
        </w:rPr>
        <w:t xml:space="preserve"> القومي _ بيروت ( 1980</w:t>
      </w:r>
      <w:r w:rsidR="0021635F" w:rsidRPr="00A36343">
        <w:rPr>
          <w:rFonts w:ascii="Arial" w:hAnsi="Arial" w:cs="Arial"/>
          <w:color w:val="000000"/>
          <w:sz w:val="24"/>
          <w:szCs w:val="24"/>
        </w:rPr>
        <w:t>(</w:t>
      </w:r>
    </w:p>
    <w:sectPr w:rsidR="006251EB" w:rsidRPr="00A36343" w:rsidSect="0021635F">
      <w:pgSz w:w="11906" w:h="16838"/>
      <w:pgMar w:top="1440" w:right="1800" w:bottom="1440" w:left="1800" w:header="708" w:footer="708" w:gutter="0"/>
      <w:pgBorders w:offsetFrom="page">
        <w:top w:val="thinThickThinSmallGap" w:sz="24" w:space="24" w:color="548DD4" w:themeColor="text2" w:themeTint="99"/>
        <w:left w:val="thinThickThinSmallGap" w:sz="24" w:space="24" w:color="548DD4" w:themeColor="text2" w:themeTint="99"/>
        <w:bottom w:val="thinThickThinSmallGap" w:sz="24" w:space="24" w:color="548DD4" w:themeColor="text2" w:themeTint="99"/>
        <w:right w:val="thinThickThinSmallGap" w:sz="24" w:space="24" w:color="548DD4" w:themeColor="text2" w:themeTint="99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0452D"/>
    <w:rsid w:val="00107E72"/>
    <w:rsid w:val="0021635F"/>
    <w:rsid w:val="002239D1"/>
    <w:rsid w:val="002F1035"/>
    <w:rsid w:val="003C489C"/>
    <w:rsid w:val="0051533F"/>
    <w:rsid w:val="00525B18"/>
    <w:rsid w:val="0060452D"/>
    <w:rsid w:val="006251EB"/>
    <w:rsid w:val="006E2B55"/>
    <w:rsid w:val="007C6BAC"/>
    <w:rsid w:val="00901769"/>
    <w:rsid w:val="00A36343"/>
    <w:rsid w:val="00C51372"/>
    <w:rsid w:val="00C9688A"/>
    <w:rsid w:val="00D23096"/>
    <w:rsid w:val="00D803AF"/>
    <w:rsid w:val="00E7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1E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35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36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36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730E7-0F4C-40B2-B9EB-EACE8411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</dc:creator>
  <cp:lastModifiedBy>م</cp:lastModifiedBy>
  <cp:revision>10</cp:revision>
  <dcterms:created xsi:type="dcterms:W3CDTF">2009-11-10T12:21:00Z</dcterms:created>
  <dcterms:modified xsi:type="dcterms:W3CDTF">2009-11-17T14:25:00Z</dcterms:modified>
</cp:coreProperties>
</file>