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1C" w:rsidRDefault="00053D1C" w:rsidP="002B2752">
      <w:pPr>
        <w:rPr>
          <w:rFonts w:asciiTheme="minorBidi" w:hAnsiTheme="minorBidi"/>
          <w:sz w:val="40"/>
          <w:szCs w:val="40"/>
          <w:lang w:bidi="ar-AE"/>
        </w:rPr>
      </w:pPr>
    </w:p>
    <w:p w:rsidR="00053D1C" w:rsidRDefault="00053D1C" w:rsidP="001C70F8">
      <w:pPr>
        <w:jc w:val="right"/>
        <w:rPr>
          <w:rFonts w:asciiTheme="minorBidi" w:hAnsiTheme="minorBidi"/>
          <w:sz w:val="40"/>
          <w:szCs w:val="40"/>
          <w:rtl/>
          <w:lang w:bidi="ar-AE"/>
        </w:rPr>
      </w:pPr>
    </w:p>
    <w:p w:rsidR="00420356" w:rsidRDefault="00445A29" w:rsidP="002B2752">
      <w:pPr>
        <w:jc w:val="right"/>
        <w:rPr>
          <w:rFonts w:asciiTheme="minorBidi" w:hAnsiTheme="minorBidi"/>
          <w:sz w:val="40"/>
          <w:szCs w:val="40"/>
          <w:rtl/>
          <w:lang w:bidi="ar-AE"/>
        </w:rPr>
      </w:pPr>
      <w:r>
        <w:rPr>
          <w:rFonts w:asciiTheme="minorBidi" w:hAnsiTheme="minorBidi" w:hint="cs"/>
          <w:sz w:val="40"/>
          <w:szCs w:val="40"/>
          <w:rtl/>
          <w:lang w:bidi="ar-AE"/>
        </w:rPr>
        <w:t xml:space="preserve"> </w:t>
      </w:r>
    </w:p>
    <w:p w:rsidR="00420356" w:rsidRPr="00A95801" w:rsidRDefault="00420356" w:rsidP="00A95801">
      <w:pPr>
        <w:jc w:val="center"/>
        <w:rPr>
          <w:rFonts w:asciiTheme="minorBidi" w:hAnsiTheme="minorBidi"/>
          <w:b/>
          <w:bCs/>
          <w:color w:val="66FF33"/>
          <w:sz w:val="56"/>
          <w:szCs w:val="56"/>
          <w:lang w:bidi="ar-AE"/>
        </w:rPr>
      </w:pPr>
      <w:r w:rsidRPr="00A95801">
        <w:rPr>
          <w:rFonts w:asciiTheme="minorBidi" w:hAnsiTheme="minorBidi" w:hint="cs"/>
          <w:b/>
          <w:bCs/>
          <w:color w:val="66FF33"/>
          <w:sz w:val="56"/>
          <w:szCs w:val="56"/>
          <w:rtl/>
          <w:lang w:bidi="ar-AE"/>
        </w:rPr>
        <w:t>المقدم</w:t>
      </w:r>
      <w:r w:rsidR="00A95801" w:rsidRPr="00A95801">
        <w:rPr>
          <w:rFonts w:asciiTheme="minorBidi" w:hAnsiTheme="minorBidi" w:hint="cs"/>
          <w:b/>
          <w:bCs/>
          <w:color w:val="66FF33"/>
          <w:sz w:val="56"/>
          <w:szCs w:val="56"/>
          <w:rtl/>
          <w:lang w:bidi="ar-AE"/>
        </w:rPr>
        <w:t>ة</w:t>
      </w:r>
    </w:p>
    <w:p w:rsidR="00420356" w:rsidRDefault="00420356" w:rsidP="001C70F8">
      <w:pPr>
        <w:jc w:val="right"/>
        <w:rPr>
          <w:rFonts w:asciiTheme="minorBidi" w:hAnsiTheme="minorBidi"/>
          <w:sz w:val="40"/>
          <w:szCs w:val="40"/>
          <w:rtl/>
          <w:lang w:bidi="ar-AE"/>
        </w:rPr>
      </w:pPr>
    </w:p>
    <w:p w:rsidR="00D165DF" w:rsidRDefault="00D165DF" w:rsidP="00D165DF">
      <w:pPr>
        <w:rPr>
          <w:rFonts w:asciiTheme="minorBidi" w:hAnsiTheme="minorBidi"/>
          <w:sz w:val="40"/>
          <w:szCs w:val="40"/>
          <w:rtl/>
          <w:lang w:bidi="ar-AE"/>
        </w:rPr>
      </w:pPr>
    </w:p>
    <w:p w:rsidR="00D165DF" w:rsidRDefault="00D165DF" w:rsidP="00D165DF">
      <w:pPr>
        <w:rPr>
          <w:rFonts w:asciiTheme="minorBidi" w:hAnsiTheme="minorBidi"/>
          <w:sz w:val="40"/>
          <w:szCs w:val="40"/>
          <w:rtl/>
          <w:lang w:bidi="ar-AE"/>
        </w:rPr>
      </w:pPr>
    </w:p>
    <w:p w:rsidR="001C70F8" w:rsidRPr="00A95801" w:rsidRDefault="001C70F8" w:rsidP="00D165DF">
      <w:pPr>
        <w:rPr>
          <w:rFonts w:asciiTheme="minorBidi" w:hAnsiTheme="minorBidi"/>
          <w:color w:val="FF0066"/>
          <w:sz w:val="40"/>
          <w:szCs w:val="40"/>
          <w:lang w:bidi="ar-AE"/>
        </w:rPr>
      </w:pPr>
      <w:r w:rsidRPr="00A95801">
        <w:rPr>
          <w:rFonts w:asciiTheme="minorBidi" w:hAnsiTheme="minorBidi" w:hint="cs"/>
          <w:color w:val="FF0066"/>
          <w:sz w:val="40"/>
          <w:szCs w:val="40"/>
          <w:rtl/>
          <w:lang w:bidi="ar-AE"/>
        </w:rPr>
        <w:t>إن الحمد لله تعالى وحده، نحمده ونشكره و نستغفره ونتوب إليه، و نعوذ بالله من شرور أنفسنا و من سيئات أعمالنا، من يهده الله فلا مضل له، ومن يضلل فلا هادي له، و أشهد أن لا إله إلا الله وحده لا شريك له ، وأشهد أن محمداً عبده ورسوله.</w:t>
      </w:r>
      <w:r w:rsidR="00E701D8" w:rsidRPr="00A95801">
        <w:rPr>
          <w:rFonts w:asciiTheme="minorBidi" w:hAnsiTheme="minorBidi" w:hint="cs"/>
          <w:color w:val="FF0066"/>
          <w:sz w:val="40"/>
          <w:szCs w:val="40"/>
          <w:rtl/>
          <w:lang w:bidi="ar-AE"/>
        </w:rPr>
        <w:t xml:space="preserve">                            </w:t>
      </w:r>
      <w:r w:rsidR="00E701D8" w:rsidRPr="00A95801">
        <w:rPr>
          <w:rFonts w:asciiTheme="minorBidi" w:hAnsiTheme="minorBidi"/>
          <w:color w:val="FF0066"/>
          <w:sz w:val="40"/>
          <w:szCs w:val="40"/>
          <w:lang w:bidi="ar-AE"/>
        </w:rPr>
        <w:t xml:space="preserve">  </w:t>
      </w:r>
    </w:p>
    <w:p w:rsidR="00A95801" w:rsidRPr="00A95801" w:rsidRDefault="00D165DF" w:rsidP="00A95801">
      <w:pPr>
        <w:bidi/>
        <w:spacing w:after="0" w:line="240" w:lineRule="auto"/>
        <w:ind w:right="389"/>
        <w:rPr>
          <w:rFonts w:asciiTheme="minorBidi" w:eastAsia="Times New Roman" w:hAnsiTheme="minorBidi" w:hint="cs"/>
          <w:color w:val="00B0F0"/>
          <w:sz w:val="40"/>
          <w:szCs w:val="40"/>
          <w:rtl/>
        </w:rPr>
      </w:pPr>
      <w:r w:rsidRPr="00A95801">
        <w:rPr>
          <w:rFonts w:asciiTheme="minorBidi" w:eastAsia="Times New Roman" w:hAnsiTheme="minorBidi"/>
          <w:color w:val="00B0F0"/>
          <w:sz w:val="40"/>
          <w:szCs w:val="40"/>
          <w:rtl/>
          <w:lang w:bidi="ar-EG"/>
        </w:rPr>
        <w:t>كثرت الأقوال والفتاوى حول موضوع الاختلاط، ويقصد به اختلاط الجنسين.</w:t>
      </w:r>
      <w:r w:rsidR="00A95801" w:rsidRPr="00A95801">
        <w:rPr>
          <w:rFonts w:asciiTheme="minorBidi" w:eastAsia="Times New Roman" w:hAnsiTheme="minorBidi" w:hint="cs"/>
          <w:color w:val="00B0F0"/>
          <w:sz w:val="40"/>
          <w:szCs w:val="40"/>
          <w:rtl/>
        </w:rPr>
        <w:t xml:space="preserve">  </w:t>
      </w:r>
    </w:p>
    <w:p w:rsidR="00D165DF" w:rsidRPr="00A95801" w:rsidRDefault="00D165DF" w:rsidP="00A95801">
      <w:pPr>
        <w:bidi/>
        <w:spacing w:after="0" w:line="240" w:lineRule="auto"/>
        <w:ind w:right="389"/>
        <w:rPr>
          <w:rFonts w:asciiTheme="minorBidi" w:eastAsia="Times New Roman" w:hAnsiTheme="minorBidi"/>
          <w:color w:val="00B0F0"/>
          <w:sz w:val="40"/>
          <w:szCs w:val="40"/>
          <w:rtl/>
          <w:lang w:bidi="ar-EG"/>
        </w:rPr>
      </w:pPr>
      <w:r w:rsidRPr="00A95801">
        <w:rPr>
          <w:rFonts w:asciiTheme="minorBidi" w:eastAsia="Times New Roman" w:hAnsiTheme="minorBidi"/>
          <w:color w:val="00B0F0"/>
          <w:sz w:val="40"/>
          <w:szCs w:val="40"/>
          <w:rtl/>
          <w:lang w:bidi="ar-EG"/>
        </w:rPr>
        <w:t xml:space="preserve">فهل يعد كل اختلاط بين </w:t>
      </w:r>
      <w:r w:rsidR="00A95801" w:rsidRPr="00A95801">
        <w:rPr>
          <w:rFonts w:asciiTheme="minorBidi" w:eastAsia="Times New Roman" w:hAnsiTheme="minorBidi"/>
          <w:color w:val="00B0F0"/>
          <w:sz w:val="40"/>
          <w:szCs w:val="40"/>
          <w:rtl/>
          <w:lang w:bidi="ar-EG"/>
        </w:rPr>
        <w:t>المرأة والرجل ممنوعًا أو حرامًا</w:t>
      </w:r>
      <w:r w:rsidR="00A95801" w:rsidRPr="00A95801">
        <w:rPr>
          <w:rFonts w:asciiTheme="minorBidi" w:eastAsia="Times New Roman" w:hAnsiTheme="minorBidi" w:hint="cs"/>
          <w:color w:val="00B0F0"/>
          <w:sz w:val="40"/>
          <w:szCs w:val="40"/>
          <w:rtl/>
          <w:lang w:bidi="ar-EG"/>
        </w:rPr>
        <w:t xml:space="preserve">     </w:t>
      </w:r>
      <w:r w:rsidRPr="00A95801">
        <w:rPr>
          <w:rFonts w:asciiTheme="minorBidi" w:eastAsia="Times New Roman" w:hAnsiTheme="minorBidi"/>
          <w:color w:val="00B0F0"/>
          <w:sz w:val="40"/>
          <w:szCs w:val="40"/>
          <w:rtl/>
          <w:lang w:bidi="ar-EG"/>
        </w:rPr>
        <w:t xml:space="preserve"> </w:t>
      </w:r>
      <w:r w:rsidR="00A95801" w:rsidRPr="00A95801">
        <w:rPr>
          <w:rFonts w:asciiTheme="minorBidi" w:eastAsia="Times New Roman" w:hAnsiTheme="minorBidi" w:hint="cs"/>
          <w:color w:val="00B0F0"/>
          <w:sz w:val="40"/>
          <w:szCs w:val="40"/>
          <w:rtl/>
          <w:lang w:bidi="ar-EG"/>
        </w:rPr>
        <w:t xml:space="preserve">    </w:t>
      </w:r>
      <w:r w:rsidRPr="00A95801">
        <w:rPr>
          <w:rFonts w:asciiTheme="minorBidi" w:eastAsia="Times New Roman" w:hAnsiTheme="minorBidi"/>
          <w:color w:val="00B0F0"/>
          <w:sz w:val="40"/>
          <w:szCs w:val="40"/>
          <w:rtl/>
          <w:lang w:bidi="ar-EG"/>
        </w:rPr>
        <w:t>وكيف يمكن أن تعيش المرأة بغير الرجل في عصر تشابكت فيه العلاقات وتعقدت؟ ولم يعد ممكنًا أن تسجن المرأة في قفص المنزل، حتى ولو كان القفص من ذهب، فلن يعدو كونه سجنًا</w:t>
      </w:r>
    </w:p>
    <w:p w:rsidR="00D165DF" w:rsidRPr="00D165DF" w:rsidRDefault="00D165DF" w:rsidP="009315BD">
      <w:pPr>
        <w:jc w:val="center"/>
        <w:rPr>
          <w:rFonts w:asciiTheme="minorBidi" w:hAnsiTheme="minorBidi"/>
          <w:sz w:val="40"/>
          <w:szCs w:val="40"/>
        </w:rPr>
      </w:pPr>
    </w:p>
    <w:p w:rsidR="00D165DF" w:rsidRDefault="00D165DF" w:rsidP="009315BD">
      <w:pPr>
        <w:jc w:val="center"/>
        <w:rPr>
          <w:rFonts w:asciiTheme="minorBidi" w:hAnsiTheme="minorBidi"/>
          <w:sz w:val="40"/>
          <w:szCs w:val="40"/>
          <w:lang w:bidi="ar-AE"/>
        </w:rPr>
      </w:pPr>
    </w:p>
    <w:p w:rsidR="00D165DF" w:rsidRDefault="00D165DF" w:rsidP="009315BD">
      <w:pPr>
        <w:jc w:val="center"/>
        <w:rPr>
          <w:rFonts w:asciiTheme="minorBidi" w:hAnsiTheme="minorBidi"/>
          <w:sz w:val="40"/>
          <w:szCs w:val="40"/>
          <w:lang w:bidi="ar-AE"/>
        </w:rPr>
      </w:pPr>
    </w:p>
    <w:p w:rsidR="00D165DF" w:rsidRDefault="00D165DF" w:rsidP="009315BD">
      <w:pPr>
        <w:jc w:val="center"/>
        <w:rPr>
          <w:rFonts w:asciiTheme="minorBidi" w:hAnsiTheme="minorBidi"/>
          <w:sz w:val="40"/>
          <w:szCs w:val="40"/>
          <w:lang w:bidi="ar-AE"/>
        </w:rPr>
      </w:pPr>
    </w:p>
    <w:p w:rsidR="009315BD" w:rsidRDefault="009315BD" w:rsidP="00D165DF">
      <w:pPr>
        <w:rPr>
          <w:rFonts w:asciiTheme="minorBidi" w:hAnsiTheme="minorBidi"/>
          <w:sz w:val="40"/>
          <w:szCs w:val="40"/>
          <w:rtl/>
          <w:lang w:bidi="ar-AE"/>
        </w:rPr>
      </w:pPr>
    </w:p>
    <w:p w:rsidR="009315BD" w:rsidRDefault="009315BD" w:rsidP="00420356">
      <w:pPr>
        <w:rPr>
          <w:rFonts w:asciiTheme="minorBidi" w:hAnsiTheme="minorBidi"/>
          <w:sz w:val="40"/>
          <w:szCs w:val="40"/>
          <w:rtl/>
          <w:lang w:bidi="ar-AE"/>
        </w:rPr>
      </w:pPr>
    </w:p>
    <w:p w:rsidR="009315BD" w:rsidRPr="00A95801" w:rsidRDefault="003A3CF3" w:rsidP="009315BD">
      <w:pPr>
        <w:jc w:val="center"/>
        <w:rPr>
          <w:rFonts w:asciiTheme="minorBidi" w:hAnsiTheme="minorBidi"/>
          <w:b/>
          <w:bCs/>
          <w:color w:val="7030A0"/>
          <w:sz w:val="48"/>
          <w:szCs w:val="48"/>
          <w:rtl/>
          <w:lang w:bidi="ar-AE"/>
        </w:rPr>
      </w:pPr>
      <w:r w:rsidRPr="00A95801">
        <w:rPr>
          <w:rFonts w:asciiTheme="minorBidi" w:hAnsiTheme="minorBidi" w:hint="cs"/>
          <w:b/>
          <w:bCs/>
          <w:color w:val="7030A0"/>
          <w:sz w:val="48"/>
          <w:szCs w:val="48"/>
          <w:rtl/>
          <w:lang w:bidi="ar-AE"/>
        </w:rPr>
        <w:t>الاختلاط</w:t>
      </w:r>
      <w:r w:rsidR="009315BD" w:rsidRPr="00A95801">
        <w:rPr>
          <w:rFonts w:asciiTheme="minorBidi" w:hAnsiTheme="minorBidi" w:hint="cs"/>
          <w:b/>
          <w:bCs/>
          <w:color w:val="7030A0"/>
          <w:sz w:val="48"/>
          <w:szCs w:val="48"/>
          <w:rtl/>
          <w:lang w:bidi="ar-AE"/>
        </w:rPr>
        <w:t xml:space="preserve"> بين الرجال</w:t>
      </w:r>
      <w:r w:rsidR="00D165DF" w:rsidRPr="00A95801">
        <w:rPr>
          <w:rFonts w:asciiTheme="minorBidi" w:hAnsiTheme="minorBidi" w:hint="cs"/>
          <w:b/>
          <w:bCs/>
          <w:color w:val="7030A0"/>
          <w:sz w:val="48"/>
          <w:szCs w:val="48"/>
          <w:rtl/>
          <w:lang w:bidi="ar-AE"/>
        </w:rPr>
        <w:t xml:space="preserve"> و النساء في الحياة الخاصة</w:t>
      </w:r>
    </w:p>
    <w:p w:rsidR="009315BD" w:rsidRPr="00A95801" w:rsidRDefault="009315BD" w:rsidP="009315BD">
      <w:pPr>
        <w:jc w:val="right"/>
        <w:rPr>
          <w:rFonts w:asciiTheme="minorBidi" w:hAnsiTheme="minorBidi"/>
          <w:color w:val="FF0066"/>
          <w:sz w:val="40"/>
          <w:szCs w:val="40"/>
          <w:rtl/>
          <w:lang w:bidi="ar-AE"/>
        </w:rPr>
      </w:pPr>
    </w:p>
    <w:p w:rsidR="009315BD" w:rsidRPr="00A95801" w:rsidRDefault="009315BD" w:rsidP="009315BD">
      <w:pPr>
        <w:jc w:val="right"/>
        <w:rPr>
          <w:rFonts w:asciiTheme="minorBidi" w:hAnsiTheme="minorBidi"/>
          <w:b/>
          <w:bCs/>
          <w:color w:val="FF0066"/>
          <w:sz w:val="40"/>
          <w:szCs w:val="40"/>
          <w:rtl/>
          <w:lang w:bidi="ar-AE"/>
        </w:rPr>
      </w:pPr>
      <w:r w:rsidRPr="00A95801">
        <w:rPr>
          <w:rFonts w:asciiTheme="minorBidi" w:hAnsiTheme="minorBidi" w:hint="cs"/>
          <w:b/>
          <w:bCs/>
          <w:color w:val="FF0066"/>
          <w:sz w:val="40"/>
          <w:szCs w:val="40"/>
          <w:rtl/>
          <w:lang w:bidi="ar-AE"/>
        </w:rPr>
        <w:t xml:space="preserve">الاختلاط في البيت </w:t>
      </w:r>
      <w:r w:rsidR="001C70F8" w:rsidRPr="00A95801">
        <w:rPr>
          <w:rFonts w:asciiTheme="minorBidi" w:hAnsiTheme="minorBidi" w:hint="cs"/>
          <w:b/>
          <w:bCs/>
          <w:color w:val="FF0066"/>
          <w:sz w:val="40"/>
          <w:szCs w:val="40"/>
          <w:rtl/>
          <w:lang w:bidi="ar-AE"/>
        </w:rPr>
        <w:t xml:space="preserve"> </w:t>
      </w:r>
    </w:p>
    <w:p w:rsidR="009222A5" w:rsidRPr="00A95801" w:rsidRDefault="009315BD" w:rsidP="009315BD">
      <w:pPr>
        <w:jc w:val="right"/>
        <w:rPr>
          <w:rFonts w:asciiTheme="minorBidi" w:hAnsiTheme="minorBidi"/>
          <w:color w:val="66FF33"/>
          <w:sz w:val="40"/>
          <w:szCs w:val="40"/>
          <w:rtl/>
          <w:lang w:bidi="ar-AE"/>
        </w:rPr>
      </w:pPr>
      <w:r w:rsidRPr="00A95801">
        <w:rPr>
          <w:rFonts w:asciiTheme="minorBidi" w:hAnsiTheme="minorBidi" w:hint="cs"/>
          <w:color w:val="66FF33"/>
          <w:sz w:val="40"/>
          <w:szCs w:val="40"/>
          <w:rtl/>
          <w:lang w:bidi="ar-AE"/>
        </w:rPr>
        <w:t>(أ)</w:t>
      </w:r>
      <w:r w:rsidR="009222A5" w:rsidRPr="00A95801">
        <w:rPr>
          <w:rFonts w:asciiTheme="minorBidi" w:hAnsiTheme="minorBidi" w:hint="cs"/>
          <w:color w:val="66FF33"/>
          <w:sz w:val="40"/>
          <w:szCs w:val="40"/>
          <w:rtl/>
          <w:lang w:bidi="ar-AE"/>
        </w:rPr>
        <w:t xml:space="preserve"> </w:t>
      </w:r>
      <w:r w:rsidRPr="00A95801">
        <w:rPr>
          <w:rFonts w:asciiTheme="minorBidi" w:hAnsiTheme="minorBidi" w:hint="cs"/>
          <w:color w:val="66FF33"/>
          <w:sz w:val="40"/>
          <w:szCs w:val="40"/>
          <w:rtl/>
          <w:lang w:bidi="ar-AE"/>
        </w:rPr>
        <w:t xml:space="preserve">فالمرأة لا تأذن في بيت زوجها وهو شاهد إلا بإذنه ، ولا تستقبل فيه أحداً من الرجال الأجانب إلا من تدعو الحاجة لاستقبالهم ، على أن يكون ذلك بعلمه و </w:t>
      </w:r>
      <w:r w:rsidR="003A3CF3" w:rsidRPr="00A95801">
        <w:rPr>
          <w:rFonts w:asciiTheme="minorBidi" w:hAnsiTheme="minorBidi" w:hint="cs"/>
          <w:color w:val="66FF33"/>
          <w:sz w:val="40"/>
          <w:szCs w:val="40"/>
          <w:rtl/>
          <w:lang w:bidi="ar-AE"/>
        </w:rPr>
        <w:t>إذنه</w:t>
      </w:r>
      <w:r w:rsidR="009222A5" w:rsidRPr="00A95801">
        <w:rPr>
          <w:rFonts w:asciiTheme="minorBidi" w:hAnsiTheme="minorBidi" w:hint="cs"/>
          <w:color w:val="66FF33"/>
          <w:sz w:val="40"/>
          <w:szCs w:val="40"/>
          <w:rtl/>
          <w:lang w:bidi="ar-AE"/>
        </w:rPr>
        <w:t>.</w:t>
      </w:r>
    </w:p>
    <w:p w:rsidR="009222A5" w:rsidRPr="00A95801" w:rsidRDefault="009222A5" w:rsidP="009315BD">
      <w:pPr>
        <w:jc w:val="right"/>
        <w:rPr>
          <w:rFonts w:asciiTheme="minorBidi" w:hAnsiTheme="minorBidi"/>
          <w:color w:val="7030A0"/>
          <w:sz w:val="40"/>
          <w:szCs w:val="40"/>
          <w:rtl/>
          <w:lang w:bidi="ar-AE"/>
        </w:rPr>
      </w:pPr>
      <w:r w:rsidRPr="00A95801">
        <w:rPr>
          <w:rFonts w:asciiTheme="minorBidi" w:hAnsiTheme="minorBidi" w:hint="cs"/>
          <w:color w:val="7030A0"/>
          <w:sz w:val="40"/>
          <w:szCs w:val="40"/>
          <w:rtl/>
          <w:lang w:bidi="ar-AE"/>
        </w:rPr>
        <w:t>(ب) أقارب الزوج و الزوجة يجب أن لا يكثروا من الدخول عليها، ويطلبوا الجلوس معها بدون موجب، و قد نهى رسول الله صلى الله عليه السلام عن ذلك بقوله : " إياكم ودخول الرجال على النساء "</w:t>
      </w:r>
    </w:p>
    <w:p w:rsidR="009222A5" w:rsidRPr="002B2752" w:rsidRDefault="009222A5" w:rsidP="009315BD">
      <w:pPr>
        <w:jc w:val="right"/>
        <w:rPr>
          <w:rFonts w:asciiTheme="minorBidi" w:hAnsiTheme="minorBidi"/>
          <w:color w:val="FF0066"/>
          <w:sz w:val="40"/>
          <w:szCs w:val="40"/>
          <w:rtl/>
          <w:lang w:bidi="ar-AE"/>
        </w:rPr>
      </w:pPr>
      <w:r w:rsidRPr="00A95801">
        <w:rPr>
          <w:rFonts w:asciiTheme="minorBidi" w:hAnsiTheme="minorBidi" w:hint="cs"/>
          <w:color w:val="FFC000"/>
          <w:sz w:val="40"/>
          <w:szCs w:val="40"/>
          <w:rtl/>
          <w:lang w:bidi="ar-AE"/>
        </w:rPr>
        <w:t xml:space="preserve"> </w:t>
      </w:r>
      <w:r w:rsidRPr="002B2752">
        <w:rPr>
          <w:rFonts w:asciiTheme="minorBidi" w:hAnsiTheme="minorBidi" w:hint="cs"/>
          <w:color w:val="FF0066"/>
          <w:sz w:val="40"/>
          <w:szCs w:val="40"/>
          <w:rtl/>
          <w:lang w:bidi="ar-AE"/>
        </w:rPr>
        <w:t xml:space="preserve"> (ج) و خلوة المرأة بالرجل الأجنبي في البيت أو في مكان آخر محرمة، إلا إذا كان معها زوجها أو ذو محرم لها.</w:t>
      </w:r>
    </w:p>
    <w:p w:rsidR="003A3CF3" w:rsidRPr="002B2752" w:rsidRDefault="009222A5" w:rsidP="009315BD">
      <w:pPr>
        <w:jc w:val="right"/>
        <w:rPr>
          <w:rFonts w:asciiTheme="minorBidi" w:hAnsiTheme="minorBidi"/>
          <w:color w:val="FF0066"/>
          <w:sz w:val="40"/>
          <w:szCs w:val="40"/>
          <w:rtl/>
          <w:lang w:bidi="ar-AE"/>
        </w:rPr>
      </w:pPr>
      <w:r w:rsidRPr="002B2752">
        <w:rPr>
          <w:rFonts w:asciiTheme="minorBidi" w:hAnsiTheme="minorBidi" w:hint="cs"/>
          <w:color w:val="FF0066"/>
          <w:sz w:val="40"/>
          <w:szCs w:val="40"/>
          <w:rtl/>
          <w:lang w:bidi="ar-AE"/>
        </w:rPr>
        <w:t xml:space="preserve">و ليس ذلك النهي مؤسساً على سوء الظن بخلق المرأة، إنما هو مؤسس على ما في طبيعة البشر من احتمال الاستجابة إذا طالت فترات الخلوة، فإن تلك الفترات مع فراغ البال و رخاء الحال مما يجعل النفس تستشرف لتذوق الممنوع .. و في تصوير تلك الحالة يقول رسول الله صلى الله عليه </w:t>
      </w:r>
      <w:r w:rsidR="003A3CF3" w:rsidRPr="002B2752">
        <w:rPr>
          <w:rFonts w:asciiTheme="minorBidi" w:hAnsiTheme="minorBidi" w:hint="cs"/>
          <w:color w:val="FF0066"/>
          <w:sz w:val="40"/>
          <w:szCs w:val="40"/>
          <w:rtl/>
          <w:lang w:bidi="ar-AE"/>
        </w:rPr>
        <w:t>وسلم : " إياكم و الخلوة بالنساء، و الذي نفسي بيده ما خلا رجل بإمرإة إلا و دخل الشيطان بينهما ".</w:t>
      </w:r>
    </w:p>
    <w:p w:rsidR="003A3CF3" w:rsidRPr="002B2752" w:rsidRDefault="003A3CF3" w:rsidP="009315BD">
      <w:pPr>
        <w:jc w:val="right"/>
        <w:rPr>
          <w:rFonts w:asciiTheme="minorBidi" w:hAnsiTheme="minorBidi"/>
          <w:color w:val="FF0066"/>
          <w:sz w:val="40"/>
          <w:szCs w:val="40"/>
          <w:rtl/>
          <w:lang w:bidi="ar-AE"/>
        </w:rPr>
      </w:pPr>
      <w:r w:rsidRPr="002B2752">
        <w:rPr>
          <w:rFonts w:asciiTheme="minorBidi" w:hAnsiTheme="minorBidi" w:hint="cs"/>
          <w:color w:val="FF0066"/>
          <w:sz w:val="40"/>
          <w:szCs w:val="40"/>
          <w:rtl/>
          <w:lang w:bidi="ar-AE"/>
        </w:rPr>
        <w:lastRenderedPageBreak/>
        <w:t>و من هنا حرم الإسلام الخلوة بين الرجل و المرأة الأجنبية إلا إن يكون معها زوجها أو ذو محرم لها كما قال رسول الله صلى الله عليه و سلم: " لا يخلون أحدكم بامرأة إلا مع ذي محرم ".</w:t>
      </w:r>
    </w:p>
    <w:p w:rsidR="003A3CF3" w:rsidRPr="00A95801" w:rsidRDefault="003A3CF3" w:rsidP="009315BD">
      <w:pPr>
        <w:jc w:val="right"/>
        <w:rPr>
          <w:rFonts w:asciiTheme="minorBidi" w:hAnsiTheme="minorBidi"/>
          <w:color w:val="00B0F0"/>
          <w:sz w:val="40"/>
          <w:szCs w:val="40"/>
          <w:rtl/>
          <w:lang w:bidi="ar-AE"/>
        </w:rPr>
      </w:pPr>
      <w:r w:rsidRPr="00A95801">
        <w:rPr>
          <w:rFonts w:asciiTheme="minorBidi" w:hAnsiTheme="minorBidi" w:hint="cs"/>
          <w:color w:val="00B0F0"/>
          <w:sz w:val="40"/>
          <w:szCs w:val="40"/>
          <w:rtl/>
          <w:lang w:bidi="ar-AE"/>
        </w:rPr>
        <w:t>و في تلك الأحاديث ما يفيد أن مقابلة الرجل للمرأة، و مقابلة المرأة للرجل ليست محرمة لذاتها، بل لما يترتب عليها من عواقب سيئة أو يستتبعها من سوء الظن والتربية.</w:t>
      </w:r>
    </w:p>
    <w:p w:rsidR="00D165DF" w:rsidRPr="00A95801" w:rsidRDefault="00D165DF" w:rsidP="00D165DF">
      <w:pPr>
        <w:jc w:val="right"/>
        <w:rPr>
          <w:rFonts w:asciiTheme="minorBidi" w:hAnsiTheme="minorBidi"/>
          <w:color w:val="00B0F0"/>
          <w:sz w:val="40"/>
          <w:szCs w:val="40"/>
          <w:rtl/>
          <w:lang w:bidi="ar-AE"/>
        </w:rPr>
      </w:pPr>
      <w:r w:rsidRPr="00A95801">
        <w:rPr>
          <w:rFonts w:asciiTheme="minorBidi" w:hAnsiTheme="minorBidi" w:hint="cs"/>
          <w:color w:val="00B0F0"/>
          <w:sz w:val="40"/>
          <w:szCs w:val="40"/>
          <w:rtl/>
          <w:lang w:bidi="ar-AE"/>
        </w:rPr>
        <w:t>اختلاط الرجال بالنساء، أو النساء بالرجال أحد الموضوعات التي يثور حولها الجدل، و تأخذ من اهتمام المتناظرين أكثر مما تستحق ..</w:t>
      </w:r>
    </w:p>
    <w:p w:rsidR="00D165DF" w:rsidRPr="00A95801" w:rsidRDefault="00D165DF" w:rsidP="00D165DF">
      <w:pPr>
        <w:jc w:val="right"/>
        <w:rPr>
          <w:rFonts w:asciiTheme="minorBidi" w:hAnsiTheme="minorBidi"/>
          <w:color w:val="00B0F0"/>
          <w:sz w:val="40"/>
          <w:szCs w:val="40"/>
          <w:rtl/>
          <w:lang w:bidi="ar-AE"/>
        </w:rPr>
      </w:pPr>
      <w:r w:rsidRPr="00A95801">
        <w:rPr>
          <w:rFonts w:asciiTheme="minorBidi" w:hAnsiTheme="minorBidi" w:hint="cs"/>
          <w:color w:val="00B0F0"/>
          <w:sz w:val="40"/>
          <w:szCs w:val="40"/>
          <w:rtl/>
          <w:lang w:bidi="ar-AE"/>
        </w:rPr>
        <w:t xml:space="preserve">فإذا تحققت المرأة العفة و مظاهرها التي ذكرناها، واذا علمنا </w:t>
      </w:r>
      <w:r w:rsidRPr="00A95801">
        <w:rPr>
          <w:rFonts w:asciiTheme="minorBidi" w:hAnsiTheme="minorBidi"/>
          <w:color w:val="00B0F0"/>
          <w:sz w:val="40"/>
          <w:szCs w:val="40"/>
          <w:rtl/>
          <w:lang w:bidi="ar-AE"/>
        </w:rPr>
        <w:t>–</w:t>
      </w:r>
      <w:r w:rsidRPr="00A95801">
        <w:rPr>
          <w:rFonts w:asciiTheme="minorBidi" w:hAnsiTheme="minorBidi" w:hint="cs"/>
          <w:color w:val="00B0F0"/>
          <w:sz w:val="40"/>
          <w:szCs w:val="40"/>
          <w:rtl/>
          <w:lang w:bidi="ar-AE"/>
        </w:rPr>
        <w:t xml:space="preserve"> إلى جانب ذلك- أن الاختلاط ليس له من معنى إلا الرؤية، و المقابلة والمحادثة في ضروريات الأمور ، ألفينا قضية الاختلاط مفروغاً من أمرها ..</w:t>
      </w:r>
    </w:p>
    <w:p w:rsidR="003A3CF3" w:rsidRDefault="003A3CF3" w:rsidP="009315BD">
      <w:pPr>
        <w:jc w:val="right"/>
        <w:rPr>
          <w:rFonts w:asciiTheme="minorBidi" w:hAnsiTheme="minorBidi"/>
          <w:sz w:val="40"/>
          <w:szCs w:val="40"/>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420356" w:rsidRDefault="00420356" w:rsidP="003A3CF3">
      <w:pPr>
        <w:jc w:val="center"/>
        <w:rPr>
          <w:rFonts w:asciiTheme="minorBidi" w:hAnsiTheme="minorBidi"/>
          <w:b/>
          <w:bCs/>
          <w:sz w:val="48"/>
          <w:szCs w:val="48"/>
          <w:rtl/>
          <w:lang w:bidi="ar-AE"/>
        </w:rPr>
      </w:pPr>
    </w:p>
    <w:p w:rsidR="001C70F8" w:rsidRPr="00A95801" w:rsidRDefault="003A3CF3" w:rsidP="003A3CF3">
      <w:pPr>
        <w:jc w:val="center"/>
        <w:rPr>
          <w:rFonts w:asciiTheme="minorBidi" w:hAnsiTheme="minorBidi"/>
          <w:b/>
          <w:bCs/>
          <w:color w:val="FF0000"/>
          <w:sz w:val="48"/>
          <w:szCs w:val="48"/>
          <w:rtl/>
          <w:lang w:bidi="ar-AE"/>
        </w:rPr>
      </w:pPr>
      <w:r w:rsidRPr="00A95801">
        <w:rPr>
          <w:rFonts w:asciiTheme="minorBidi" w:hAnsiTheme="minorBidi" w:hint="cs"/>
          <w:b/>
          <w:bCs/>
          <w:color w:val="FF0000"/>
          <w:sz w:val="48"/>
          <w:szCs w:val="48"/>
          <w:rtl/>
          <w:lang w:bidi="ar-AE"/>
        </w:rPr>
        <w:t>الاختلاط بين الرجال و النساء في الحياة العامة</w:t>
      </w:r>
    </w:p>
    <w:p w:rsidR="00420356" w:rsidRPr="00420356" w:rsidRDefault="00420356" w:rsidP="003A3CF3">
      <w:pPr>
        <w:jc w:val="center"/>
        <w:rPr>
          <w:rFonts w:asciiTheme="minorBidi" w:hAnsiTheme="minorBidi"/>
          <w:b/>
          <w:bCs/>
          <w:sz w:val="48"/>
          <w:szCs w:val="48"/>
          <w:rtl/>
          <w:lang w:bidi="ar-AE"/>
        </w:rPr>
      </w:pPr>
    </w:p>
    <w:p w:rsidR="003A3CF3" w:rsidRPr="00A95801" w:rsidRDefault="003A3CF3" w:rsidP="003A3CF3">
      <w:pPr>
        <w:jc w:val="right"/>
        <w:rPr>
          <w:rFonts w:asciiTheme="minorBidi" w:hAnsiTheme="minorBidi"/>
          <w:color w:val="66FF33"/>
          <w:sz w:val="40"/>
          <w:szCs w:val="40"/>
          <w:rtl/>
          <w:lang w:bidi="ar-AE"/>
        </w:rPr>
      </w:pPr>
      <w:r w:rsidRPr="00A95801">
        <w:rPr>
          <w:rFonts w:asciiTheme="minorBidi" w:hAnsiTheme="minorBidi" w:hint="cs"/>
          <w:color w:val="66FF33"/>
          <w:sz w:val="40"/>
          <w:szCs w:val="40"/>
          <w:rtl/>
          <w:lang w:bidi="ar-AE"/>
        </w:rPr>
        <w:t>هنا حقائق شرعية ينبغي أن نتذكرها في هذا الشأن:</w:t>
      </w:r>
    </w:p>
    <w:p w:rsidR="003A3CF3" w:rsidRPr="00A95801" w:rsidRDefault="003031A9" w:rsidP="003031A9">
      <w:pPr>
        <w:jc w:val="right"/>
        <w:rPr>
          <w:rFonts w:asciiTheme="minorBidi" w:hAnsiTheme="minorBidi"/>
          <w:color w:val="00B0F0"/>
          <w:sz w:val="40"/>
          <w:szCs w:val="40"/>
          <w:rtl/>
          <w:lang w:bidi="ar-AE"/>
        </w:rPr>
      </w:pPr>
      <w:r w:rsidRPr="00A95801">
        <w:rPr>
          <w:rFonts w:asciiTheme="minorBidi" w:hAnsiTheme="minorBidi" w:hint="cs"/>
          <w:color w:val="00B0F0"/>
          <w:sz w:val="40"/>
          <w:szCs w:val="40"/>
          <w:rtl/>
          <w:lang w:bidi="ar-AE"/>
        </w:rPr>
        <w:t>1-</w:t>
      </w:r>
      <w:r w:rsidR="003A3CF3" w:rsidRPr="00A95801">
        <w:rPr>
          <w:rFonts w:asciiTheme="minorBidi" w:hAnsiTheme="minorBidi" w:hint="cs"/>
          <w:color w:val="00B0F0"/>
          <w:sz w:val="40"/>
          <w:szCs w:val="40"/>
          <w:rtl/>
          <w:lang w:bidi="ar-AE"/>
        </w:rPr>
        <w:t xml:space="preserve">لا يجيز </w:t>
      </w:r>
      <w:r w:rsidRPr="00A95801">
        <w:rPr>
          <w:rFonts w:asciiTheme="minorBidi" w:hAnsiTheme="minorBidi" w:hint="cs"/>
          <w:color w:val="00B0F0"/>
          <w:sz w:val="40"/>
          <w:szCs w:val="40"/>
          <w:rtl/>
          <w:lang w:bidi="ar-AE"/>
        </w:rPr>
        <w:t>الإسلام</w:t>
      </w:r>
      <w:r w:rsidR="003A3CF3" w:rsidRPr="00A95801">
        <w:rPr>
          <w:rFonts w:asciiTheme="minorBidi" w:hAnsiTheme="minorBidi" w:hint="cs"/>
          <w:color w:val="00B0F0"/>
          <w:sz w:val="40"/>
          <w:szCs w:val="40"/>
          <w:rtl/>
          <w:lang w:bidi="ar-AE"/>
        </w:rPr>
        <w:t xml:space="preserve"> أن</w:t>
      </w:r>
      <w:r w:rsidRPr="00A95801">
        <w:rPr>
          <w:rFonts w:asciiTheme="minorBidi" w:hAnsiTheme="minorBidi" w:hint="cs"/>
          <w:color w:val="00B0F0"/>
          <w:sz w:val="40"/>
          <w:szCs w:val="40"/>
          <w:rtl/>
          <w:lang w:bidi="ar-AE"/>
        </w:rPr>
        <w:t xml:space="preserve"> </w:t>
      </w:r>
      <w:r w:rsidR="003A3CF3" w:rsidRPr="00A95801">
        <w:rPr>
          <w:rFonts w:asciiTheme="minorBidi" w:hAnsiTheme="minorBidi" w:hint="cs"/>
          <w:color w:val="00B0F0"/>
          <w:sz w:val="40"/>
          <w:szCs w:val="40"/>
          <w:rtl/>
          <w:lang w:bidi="ar-AE"/>
        </w:rPr>
        <w:t>تبدي المرأة من</w:t>
      </w:r>
      <w:r w:rsidRPr="00A95801">
        <w:rPr>
          <w:rFonts w:asciiTheme="minorBidi" w:hAnsiTheme="minorBidi" w:hint="cs"/>
          <w:color w:val="00B0F0"/>
          <w:sz w:val="40"/>
          <w:szCs w:val="40"/>
          <w:rtl/>
          <w:lang w:bidi="ar-AE"/>
        </w:rPr>
        <w:t xml:space="preserve"> </w:t>
      </w:r>
      <w:r w:rsidR="003A3CF3" w:rsidRPr="00A95801">
        <w:rPr>
          <w:rFonts w:asciiTheme="minorBidi" w:hAnsiTheme="minorBidi" w:hint="cs"/>
          <w:color w:val="00B0F0"/>
          <w:sz w:val="40"/>
          <w:szCs w:val="40"/>
          <w:rtl/>
          <w:lang w:bidi="ar-AE"/>
        </w:rPr>
        <w:t>زينتها و لا من</w:t>
      </w:r>
      <w:r w:rsidRPr="00A95801">
        <w:rPr>
          <w:rFonts w:asciiTheme="minorBidi" w:hAnsiTheme="minorBidi" w:hint="cs"/>
          <w:color w:val="00B0F0"/>
          <w:sz w:val="40"/>
          <w:szCs w:val="40"/>
          <w:rtl/>
          <w:lang w:bidi="ar-AE"/>
        </w:rPr>
        <w:t xml:space="preserve"> </w:t>
      </w:r>
      <w:r w:rsidR="003A3CF3" w:rsidRPr="00A95801">
        <w:rPr>
          <w:rFonts w:asciiTheme="minorBidi" w:hAnsiTheme="minorBidi" w:hint="cs"/>
          <w:color w:val="00B0F0"/>
          <w:sz w:val="40"/>
          <w:szCs w:val="40"/>
          <w:rtl/>
          <w:lang w:bidi="ar-AE"/>
        </w:rPr>
        <w:t>سائر جسمها إلا وجهها و كفيها من غير زينة ولا بهرج</w:t>
      </w:r>
      <w:r w:rsidRPr="00A95801">
        <w:rPr>
          <w:rFonts w:asciiTheme="minorBidi" w:hAnsiTheme="minorBidi" w:hint="cs"/>
          <w:color w:val="00B0F0"/>
          <w:sz w:val="40"/>
          <w:szCs w:val="40"/>
          <w:rtl/>
          <w:lang w:bidi="ar-AE"/>
        </w:rPr>
        <w:t xml:space="preserve">ة، فلا يجيز كشف الشعر و الصدر و </w:t>
      </w:r>
      <w:r w:rsidR="003A3CF3" w:rsidRPr="00A95801">
        <w:rPr>
          <w:rFonts w:asciiTheme="minorBidi" w:hAnsiTheme="minorBidi" w:hint="cs"/>
          <w:color w:val="00B0F0"/>
          <w:sz w:val="40"/>
          <w:szCs w:val="40"/>
          <w:rtl/>
          <w:lang w:bidi="ar-AE"/>
        </w:rPr>
        <w:t xml:space="preserve">النحر </w:t>
      </w:r>
      <w:r w:rsidRPr="00A95801">
        <w:rPr>
          <w:rFonts w:asciiTheme="minorBidi" w:hAnsiTheme="minorBidi" w:hint="cs"/>
          <w:color w:val="00B0F0"/>
          <w:sz w:val="40"/>
          <w:szCs w:val="40"/>
          <w:rtl/>
          <w:lang w:bidi="ar-AE"/>
        </w:rPr>
        <w:t>و الساعدين مما تفعله كثير من نسائنا وبناتنا المتأثرات بالحضارات الغربية.</w:t>
      </w:r>
    </w:p>
    <w:p w:rsidR="003031A9" w:rsidRPr="00A95801" w:rsidRDefault="003031A9" w:rsidP="003031A9">
      <w:pPr>
        <w:pStyle w:val="ListParagraph"/>
        <w:jc w:val="right"/>
        <w:rPr>
          <w:rFonts w:asciiTheme="minorBidi" w:hAnsiTheme="minorBidi"/>
          <w:color w:val="7030A0"/>
          <w:sz w:val="40"/>
          <w:szCs w:val="40"/>
          <w:rtl/>
          <w:lang w:bidi="ar-AE"/>
        </w:rPr>
      </w:pPr>
      <w:r w:rsidRPr="00A95801">
        <w:rPr>
          <w:rFonts w:asciiTheme="minorBidi" w:hAnsiTheme="minorBidi" w:hint="cs"/>
          <w:color w:val="7030A0"/>
          <w:sz w:val="40"/>
          <w:szCs w:val="40"/>
          <w:rtl/>
          <w:lang w:bidi="ar-AE"/>
        </w:rPr>
        <w:t>2- لا يجيز الإسلام أن تختلط المرأة بالرجال في الحفلات العامة أو المنتديات و ولو كانت محتشمة، وإنما الذي يجيزه الإسلام أن تجتمع المرأة مع الرجال في ثلاثة مواطن :</w:t>
      </w:r>
    </w:p>
    <w:p w:rsidR="003031A9" w:rsidRPr="00A95801" w:rsidRDefault="003031A9" w:rsidP="003031A9">
      <w:pPr>
        <w:jc w:val="right"/>
        <w:rPr>
          <w:rFonts w:asciiTheme="minorBidi" w:hAnsiTheme="minorBidi"/>
          <w:color w:val="FFFF00"/>
          <w:sz w:val="40"/>
          <w:szCs w:val="40"/>
          <w:rtl/>
          <w:lang w:bidi="ar-AE"/>
        </w:rPr>
      </w:pPr>
      <w:r w:rsidRPr="00A95801">
        <w:rPr>
          <w:rFonts w:asciiTheme="minorBidi" w:hAnsiTheme="minorBidi" w:hint="cs"/>
          <w:color w:val="FFFF00"/>
          <w:sz w:val="40"/>
          <w:szCs w:val="40"/>
          <w:rtl/>
          <w:lang w:bidi="ar-AE"/>
        </w:rPr>
        <w:t>أ-مواطن العبادة: فيجوز أن تحضر صلاة الجمعة و صلاة الجماعة على أن يكون مكانها منفصلاً عن الرجال.</w:t>
      </w:r>
    </w:p>
    <w:p w:rsidR="003031A9" w:rsidRPr="00A95801" w:rsidRDefault="003031A9" w:rsidP="003031A9">
      <w:pPr>
        <w:pStyle w:val="ListParagraph"/>
        <w:jc w:val="right"/>
        <w:rPr>
          <w:rFonts w:asciiTheme="minorBidi" w:hAnsiTheme="minorBidi"/>
          <w:color w:val="FF0000"/>
          <w:sz w:val="40"/>
          <w:szCs w:val="40"/>
          <w:rtl/>
          <w:lang w:bidi="ar-AE"/>
        </w:rPr>
      </w:pPr>
      <w:r w:rsidRPr="00A95801">
        <w:rPr>
          <w:rFonts w:asciiTheme="minorBidi" w:hAnsiTheme="minorBidi" w:hint="cs"/>
          <w:color w:val="FF0000"/>
          <w:sz w:val="40"/>
          <w:szCs w:val="40"/>
          <w:rtl/>
          <w:lang w:bidi="ar-AE"/>
        </w:rPr>
        <w:t>ب- في أماكن العلم: فيجوز أن تحضر المرأة مجالس العلم مع الرجال على أن تكون منفصلة عنهم أيضاً، و أن تكون مرتدية اللباس الشرعي الذي لا يبدي غير وجهها و كفيها.</w:t>
      </w:r>
    </w:p>
    <w:p w:rsidR="00420356" w:rsidRPr="00A95801" w:rsidRDefault="003031A9" w:rsidP="003031A9">
      <w:pPr>
        <w:pStyle w:val="ListParagraph"/>
        <w:jc w:val="right"/>
        <w:rPr>
          <w:rFonts w:asciiTheme="minorBidi" w:hAnsiTheme="minorBidi"/>
          <w:color w:val="FF0000"/>
          <w:sz w:val="40"/>
          <w:szCs w:val="40"/>
          <w:rtl/>
          <w:lang w:bidi="ar-AE"/>
        </w:rPr>
      </w:pPr>
      <w:r w:rsidRPr="00A95801">
        <w:rPr>
          <w:rFonts w:asciiTheme="minorBidi" w:hAnsiTheme="minorBidi" w:hint="cs"/>
          <w:color w:val="FF0000"/>
          <w:sz w:val="40"/>
          <w:szCs w:val="40"/>
          <w:rtl/>
          <w:lang w:bidi="ar-AE"/>
        </w:rPr>
        <w:t xml:space="preserve">ج- في ميدان الجهاد: </w:t>
      </w:r>
      <w:r w:rsidR="00420356" w:rsidRPr="00A95801">
        <w:rPr>
          <w:rFonts w:asciiTheme="minorBidi" w:hAnsiTheme="minorBidi" w:hint="cs"/>
          <w:color w:val="FF0000"/>
          <w:sz w:val="40"/>
          <w:szCs w:val="40"/>
          <w:rtl/>
          <w:lang w:bidi="ar-AE"/>
        </w:rPr>
        <w:t>حين يعلن النفير العام، فتخرج للجهاد مع الرجال، على أن تكون منفصلة عنهم و لها مكانها الخاص و تجمعاتها الخاصة.</w:t>
      </w: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Pr="002B2752" w:rsidRDefault="00420356" w:rsidP="003031A9">
      <w:pPr>
        <w:pStyle w:val="ListParagraph"/>
        <w:jc w:val="right"/>
        <w:rPr>
          <w:rFonts w:asciiTheme="minorBidi" w:hAnsiTheme="minorBidi"/>
          <w:color w:val="66FF33"/>
          <w:sz w:val="40"/>
          <w:szCs w:val="40"/>
          <w:rtl/>
          <w:lang w:bidi="ar-AE"/>
        </w:rPr>
      </w:pPr>
    </w:p>
    <w:p w:rsidR="00420356" w:rsidRPr="002B2752" w:rsidRDefault="00D165DF" w:rsidP="003031A9">
      <w:pPr>
        <w:pStyle w:val="ListParagraph"/>
        <w:jc w:val="right"/>
        <w:rPr>
          <w:rFonts w:asciiTheme="minorBidi" w:hAnsiTheme="minorBidi"/>
          <w:b/>
          <w:bCs/>
          <w:color w:val="66FF33"/>
          <w:sz w:val="52"/>
          <w:szCs w:val="52"/>
          <w:rtl/>
          <w:lang w:bidi="ar-AE"/>
        </w:rPr>
      </w:pPr>
      <w:r w:rsidRPr="002B2752">
        <w:rPr>
          <w:rFonts w:asciiTheme="minorBidi" w:hAnsiTheme="minorBidi" w:hint="cs"/>
          <w:b/>
          <w:bCs/>
          <w:color w:val="66FF33"/>
          <w:sz w:val="52"/>
          <w:szCs w:val="52"/>
          <w:rtl/>
          <w:lang w:bidi="ar-AE"/>
        </w:rPr>
        <w:t>الخاتمة</w:t>
      </w:r>
    </w:p>
    <w:p w:rsidR="00D165DF" w:rsidRDefault="00D165DF" w:rsidP="003031A9">
      <w:pPr>
        <w:pStyle w:val="ListParagraph"/>
        <w:jc w:val="right"/>
        <w:rPr>
          <w:rFonts w:asciiTheme="minorBidi" w:hAnsiTheme="minorBidi"/>
          <w:b/>
          <w:bCs/>
          <w:sz w:val="52"/>
          <w:szCs w:val="52"/>
          <w:rtl/>
          <w:lang w:bidi="ar-AE"/>
        </w:rPr>
      </w:pPr>
    </w:p>
    <w:p w:rsidR="00D165DF" w:rsidRPr="00D165DF" w:rsidRDefault="00D165DF" w:rsidP="003031A9">
      <w:pPr>
        <w:pStyle w:val="ListParagraph"/>
        <w:jc w:val="right"/>
        <w:rPr>
          <w:rFonts w:asciiTheme="minorBidi" w:hAnsiTheme="minorBidi"/>
          <w:b/>
          <w:bCs/>
          <w:sz w:val="52"/>
          <w:szCs w:val="52"/>
          <w:rtl/>
          <w:lang w:bidi="ar-AE"/>
        </w:rPr>
      </w:pPr>
    </w:p>
    <w:p w:rsidR="00420356" w:rsidRPr="00A95801" w:rsidRDefault="00420356" w:rsidP="003031A9">
      <w:pPr>
        <w:pStyle w:val="ListParagraph"/>
        <w:jc w:val="right"/>
        <w:rPr>
          <w:rFonts w:asciiTheme="minorBidi" w:hAnsiTheme="minorBidi"/>
          <w:color w:val="FF0066"/>
          <w:sz w:val="40"/>
          <w:szCs w:val="40"/>
          <w:rtl/>
          <w:lang w:bidi="ar-AE"/>
        </w:rPr>
      </w:pPr>
    </w:p>
    <w:p w:rsidR="00420356" w:rsidRPr="00A95801" w:rsidRDefault="00D165DF" w:rsidP="00D165DF">
      <w:pPr>
        <w:pStyle w:val="ListParagraph"/>
        <w:jc w:val="right"/>
        <w:rPr>
          <w:rFonts w:asciiTheme="minorBidi" w:hAnsiTheme="minorBidi"/>
          <w:color w:val="66FF33"/>
          <w:sz w:val="40"/>
          <w:szCs w:val="40"/>
          <w:rtl/>
          <w:lang w:bidi="ar-AE"/>
        </w:rPr>
      </w:pPr>
      <w:r w:rsidRPr="00A95801">
        <w:rPr>
          <w:rFonts w:asciiTheme="minorBidi" w:hAnsiTheme="minorBidi"/>
          <w:color w:val="FF0066"/>
          <w:sz w:val="40"/>
          <w:szCs w:val="40"/>
          <w:rtl/>
        </w:rPr>
        <w:t>أن اللقاء بين الرجال والنساء في ذاته إذن ليس محرمًا بل هو جائز أو مطلوب إذا كان</w:t>
      </w:r>
      <w:r w:rsidRPr="00A95801">
        <w:rPr>
          <w:rFonts w:asciiTheme="minorBidi" w:hAnsiTheme="minorBidi"/>
          <w:color w:val="FF0066"/>
          <w:sz w:val="40"/>
          <w:szCs w:val="40"/>
        </w:rPr>
        <w:t xml:space="preserve"> </w:t>
      </w:r>
      <w:r w:rsidRPr="00A95801">
        <w:rPr>
          <w:rFonts w:asciiTheme="minorBidi" w:hAnsiTheme="minorBidi"/>
          <w:color w:val="FF0066"/>
          <w:sz w:val="40"/>
          <w:szCs w:val="40"/>
          <w:rtl/>
        </w:rPr>
        <w:t>القصـد منه المشاركـة في هدف نبيل، من علـم نافع أو عمل صالـح، أو مشـروع خـير، أو</w:t>
      </w:r>
      <w:r w:rsidRPr="00A95801">
        <w:rPr>
          <w:rFonts w:asciiTheme="minorBidi" w:hAnsiTheme="minorBidi"/>
          <w:color w:val="FF0066"/>
          <w:sz w:val="40"/>
          <w:szCs w:val="40"/>
        </w:rPr>
        <w:t xml:space="preserve"> </w:t>
      </w:r>
      <w:r w:rsidRPr="00A95801">
        <w:rPr>
          <w:rFonts w:asciiTheme="minorBidi" w:hAnsiTheme="minorBidi"/>
          <w:color w:val="FF0066"/>
          <w:sz w:val="40"/>
          <w:szCs w:val="40"/>
          <w:rtl/>
        </w:rPr>
        <w:t>جهاد لازم، أو غير ذلك مما يتطلب جهودًا متضافرة من الجنسين، ويتطلب تعاونا مشتركًا</w:t>
      </w:r>
      <w:r w:rsidRPr="00A95801">
        <w:rPr>
          <w:rFonts w:asciiTheme="minorBidi" w:hAnsiTheme="minorBidi"/>
          <w:color w:val="FF0066"/>
          <w:sz w:val="40"/>
          <w:szCs w:val="40"/>
        </w:rPr>
        <w:t xml:space="preserve"> </w:t>
      </w:r>
      <w:r w:rsidRPr="00A95801">
        <w:rPr>
          <w:rFonts w:asciiTheme="minorBidi" w:hAnsiTheme="minorBidi"/>
          <w:color w:val="FF0066"/>
          <w:sz w:val="40"/>
          <w:szCs w:val="40"/>
          <w:rtl/>
        </w:rPr>
        <w:t>بينهما في التخطيط والتوجيه والتنفيذ</w:t>
      </w:r>
      <w:r w:rsidRPr="00A95801">
        <w:rPr>
          <w:rFonts w:asciiTheme="minorBidi" w:hAnsiTheme="minorBidi"/>
          <w:color w:val="FF0066"/>
          <w:sz w:val="40"/>
          <w:szCs w:val="40"/>
        </w:rPr>
        <w:t>.</w:t>
      </w:r>
      <w:r w:rsidRPr="00D165DF">
        <w:rPr>
          <w:rFonts w:asciiTheme="minorBidi" w:hAnsiTheme="minorBidi"/>
          <w:color w:val="000000"/>
          <w:sz w:val="40"/>
          <w:szCs w:val="40"/>
        </w:rPr>
        <w:br/>
      </w:r>
      <w:r w:rsidRPr="00A95801">
        <w:rPr>
          <w:rFonts w:asciiTheme="minorBidi" w:hAnsiTheme="minorBidi"/>
          <w:color w:val="66FF33"/>
          <w:sz w:val="40"/>
          <w:szCs w:val="40"/>
        </w:rPr>
        <w:br/>
      </w:r>
      <w:r w:rsidRPr="00A95801">
        <w:rPr>
          <w:rFonts w:asciiTheme="minorBidi" w:hAnsiTheme="minorBidi"/>
          <w:color w:val="66FF33"/>
          <w:sz w:val="40"/>
          <w:szCs w:val="40"/>
          <w:rtl/>
        </w:rPr>
        <w:t>ولا يعني ذلك أن تذوب الحدود بينهما،</w:t>
      </w:r>
      <w:r w:rsidRPr="00A95801">
        <w:rPr>
          <w:rFonts w:asciiTheme="minorBidi" w:hAnsiTheme="minorBidi"/>
          <w:color w:val="66FF33"/>
          <w:sz w:val="40"/>
          <w:szCs w:val="40"/>
        </w:rPr>
        <w:t xml:space="preserve"> </w:t>
      </w:r>
      <w:r w:rsidRPr="00A95801">
        <w:rPr>
          <w:rFonts w:asciiTheme="minorBidi" w:hAnsiTheme="minorBidi"/>
          <w:color w:val="66FF33"/>
          <w:sz w:val="40"/>
          <w:szCs w:val="40"/>
          <w:rtl/>
        </w:rPr>
        <w:t>وتنسى القيود الشرعية الضابطة لكل لقاء بين الطرفين،</w:t>
      </w:r>
    </w:p>
    <w:p w:rsidR="00D165DF" w:rsidRPr="00A95801" w:rsidRDefault="00D165DF" w:rsidP="00D165DF">
      <w:pPr>
        <w:bidi/>
        <w:spacing w:after="0" w:line="240" w:lineRule="auto"/>
        <w:rPr>
          <w:rFonts w:asciiTheme="minorBidi" w:eastAsia="Times New Roman" w:hAnsiTheme="minorBidi"/>
          <w:color w:val="66FF33"/>
          <w:sz w:val="40"/>
          <w:szCs w:val="40"/>
        </w:rPr>
      </w:pPr>
      <w:r w:rsidRPr="00A95801">
        <w:rPr>
          <w:rFonts w:asciiTheme="minorBidi" w:eastAsia="Times New Roman" w:hAnsiTheme="minorBidi"/>
          <w:color w:val="66FF33"/>
          <w:sz w:val="40"/>
          <w:szCs w:val="40"/>
          <w:rtl/>
        </w:rPr>
        <w:t>وأخي</w:t>
      </w:r>
      <w:r w:rsidRPr="00A95801">
        <w:rPr>
          <w:rFonts w:asciiTheme="minorBidi" w:eastAsia="Times New Roman" w:hAnsiTheme="minorBidi" w:hint="cs"/>
          <w:color w:val="66FF33"/>
          <w:sz w:val="40"/>
          <w:szCs w:val="40"/>
          <w:rtl/>
        </w:rPr>
        <w:t xml:space="preserve">راً </w:t>
      </w:r>
      <w:r w:rsidRPr="00A95801">
        <w:rPr>
          <w:rFonts w:asciiTheme="minorBidi" w:eastAsia="Times New Roman" w:hAnsiTheme="minorBidi"/>
          <w:color w:val="66FF33"/>
          <w:sz w:val="40"/>
          <w:szCs w:val="40"/>
          <w:rtl/>
        </w:rPr>
        <w:t>نحمد الله تعالى على أن هدانا لهذا الدين نظم به مجتمعنا وأرسى به علاقاتنا</w:t>
      </w:r>
      <w:r w:rsidRPr="00A95801">
        <w:rPr>
          <w:rFonts w:asciiTheme="minorBidi" w:eastAsia="Times New Roman" w:hAnsiTheme="minorBidi"/>
          <w:color w:val="66FF33"/>
          <w:sz w:val="40"/>
          <w:szCs w:val="40"/>
        </w:rPr>
        <w:t xml:space="preserve"> </w:t>
      </w:r>
      <w:r w:rsidRPr="00A95801">
        <w:rPr>
          <w:rFonts w:asciiTheme="minorBidi" w:eastAsia="Times New Roman" w:hAnsiTheme="minorBidi"/>
          <w:color w:val="66FF33"/>
          <w:sz w:val="40"/>
          <w:szCs w:val="40"/>
          <w:rtl/>
        </w:rPr>
        <w:t xml:space="preserve">وهذّب به نفوسنا وأختم قولي بإقراري رضينا بالله رباً </w:t>
      </w:r>
      <w:r w:rsidRPr="00A95801">
        <w:rPr>
          <w:rFonts w:asciiTheme="minorBidi" w:eastAsia="Times New Roman" w:hAnsiTheme="minorBidi" w:hint="cs"/>
          <w:color w:val="66FF33"/>
          <w:sz w:val="40"/>
          <w:szCs w:val="40"/>
          <w:rtl/>
        </w:rPr>
        <w:t>وبالإسلام</w:t>
      </w:r>
      <w:r w:rsidRPr="00A95801">
        <w:rPr>
          <w:rFonts w:asciiTheme="minorBidi" w:eastAsia="Times New Roman" w:hAnsiTheme="minorBidi"/>
          <w:color w:val="66FF33"/>
          <w:sz w:val="40"/>
          <w:szCs w:val="40"/>
          <w:rtl/>
        </w:rPr>
        <w:t xml:space="preserve"> ديناً وبمحمد صلى</w:t>
      </w:r>
      <w:r w:rsidRPr="00A95801">
        <w:rPr>
          <w:rFonts w:asciiTheme="minorBidi" w:eastAsia="Times New Roman" w:hAnsiTheme="minorBidi"/>
          <w:color w:val="66FF33"/>
          <w:sz w:val="40"/>
          <w:szCs w:val="40"/>
        </w:rPr>
        <w:t xml:space="preserve"> </w:t>
      </w:r>
      <w:r w:rsidRPr="00A95801">
        <w:rPr>
          <w:rFonts w:asciiTheme="minorBidi" w:eastAsia="Times New Roman" w:hAnsiTheme="minorBidi"/>
          <w:color w:val="66FF33"/>
          <w:sz w:val="40"/>
          <w:szCs w:val="40"/>
          <w:rtl/>
        </w:rPr>
        <w:t>الله عليه وسلم نبياً ورسولاً</w:t>
      </w:r>
      <w:r w:rsidRPr="00A95801">
        <w:rPr>
          <w:rFonts w:asciiTheme="minorBidi" w:eastAsia="Times New Roman" w:hAnsiTheme="minorBidi"/>
          <w:color w:val="66FF33"/>
          <w:sz w:val="40"/>
          <w:szCs w:val="40"/>
        </w:rPr>
        <w:t>.</w:t>
      </w:r>
    </w:p>
    <w:p w:rsidR="00420356" w:rsidRPr="00D165DF"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420356" w:rsidRDefault="00420356" w:rsidP="003031A9">
      <w:pPr>
        <w:pStyle w:val="ListParagraph"/>
        <w:jc w:val="right"/>
        <w:rPr>
          <w:rFonts w:asciiTheme="minorBidi" w:hAnsiTheme="minorBidi"/>
          <w:sz w:val="40"/>
          <w:szCs w:val="40"/>
          <w:rtl/>
          <w:lang w:bidi="ar-AE"/>
        </w:rPr>
      </w:pPr>
    </w:p>
    <w:p w:rsidR="003031A9" w:rsidRPr="00A95801" w:rsidRDefault="00420356" w:rsidP="003031A9">
      <w:pPr>
        <w:pStyle w:val="ListParagraph"/>
        <w:jc w:val="right"/>
        <w:rPr>
          <w:rFonts w:asciiTheme="minorBidi" w:hAnsiTheme="minorBidi"/>
          <w:b/>
          <w:bCs/>
          <w:color w:val="00B0F0"/>
          <w:sz w:val="52"/>
          <w:szCs w:val="52"/>
          <w:rtl/>
          <w:lang w:bidi="ar-AE"/>
        </w:rPr>
      </w:pPr>
      <w:r w:rsidRPr="00A95801">
        <w:rPr>
          <w:rFonts w:asciiTheme="minorBidi" w:hAnsiTheme="minorBidi" w:hint="cs"/>
          <w:b/>
          <w:bCs/>
          <w:color w:val="00B0F0"/>
          <w:sz w:val="52"/>
          <w:szCs w:val="52"/>
          <w:rtl/>
          <w:lang w:bidi="ar-AE"/>
        </w:rPr>
        <w:t>المصادر و المراجع</w:t>
      </w:r>
      <w:r w:rsidR="003031A9" w:rsidRPr="00A95801">
        <w:rPr>
          <w:rFonts w:asciiTheme="minorBidi" w:hAnsiTheme="minorBidi" w:hint="cs"/>
          <w:b/>
          <w:bCs/>
          <w:color w:val="00B0F0"/>
          <w:sz w:val="52"/>
          <w:szCs w:val="52"/>
          <w:rtl/>
          <w:lang w:bidi="ar-AE"/>
        </w:rPr>
        <w:t xml:space="preserve">   </w:t>
      </w:r>
    </w:p>
    <w:p w:rsidR="00420356" w:rsidRDefault="00420356" w:rsidP="00053D1C">
      <w:pPr>
        <w:rPr>
          <w:rFonts w:asciiTheme="minorBidi" w:hAnsiTheme="minorBidi"/>
          <w:b/>
          <w:bCs/>
          <w:sz w:val="52"/>
          <w:szCs w:val="52"/>
          <w:rtl/>
          <w:lang w:bidi="ar-AE"/>
        </w:rPr>
      </w:pPr>
    </w:p>
    <w:p w:rsidR="00053D1C" w:rsidRPr="00053D1C" w:rsidRDefault="00053D1C" w:rsidP="00053D1C">
      <w:pPr>
        <w:rPr>
          <w:rFonts w:asciiTheme="minorBidi" w:hAnsiTheme="minorBidi"/>
          <w:b/>
          <w:bCs/>
          <w:sz w:val="52"/>
          <w:szCs w:val="52"/>
          <w:rtl/>
          <w:lang w:bidi="ar-AE"/>
        </w:rPr>
      </w:pPr>
    </w:p>
    <w:p w:rsidR="00420356" w:rsidRPr="00A95801" w:rsidRDefault="00420356" w:rsidP="003031A9">
      <w:pPr>
        <w:pStyle w:val="ListParagraph"/>
        <w:jc w:val="right"/>
        <w:rPr>
          <w:rFonts w:asciiTheme="minorBidi" w:hAnsiTheme="minorBidi"/>
          <w:b/>
          <w:bCs/>
          <w:color w:val="FF0066"/>
          <w:sz w:val="52"/>
          <w:szCs w:val="52"/>
          <w:rtl/>
          <w:lang w:bidi="ar-AE"/>
        </w:rPr>
      </w:pPr>
    </w:p>
    <w:p w:rsidR="00420356" w:rsidRPr="00A95801" w:rsidRDefault="00053D1C" w:rsidP="00053D1C">
      <w:pPr>
        <w:jc w:val="right"/>
        <w:rPr>
          <w:rFonts w:asciiTheme="minorBidi" w:hAnsiTheme="minorBidi"/>
          <w:color w:val="FF0066"/>
          <w:sz w:val="52"/>
          <w:szCs w:val="52"/>
          <w:rtl/>
          <w:lang w:bidi="ar-AE"/>
        </w:rPr>
      </w:pPr>
      <w:r w:rsidRPr="00A95801">
        <w:rPr>
          <w:rFonts w:asciiTheme="minorBidi" w:hAnsiTheme="minorBidi" w:hint="cs"/>
          <w:color w:val="FF0066"/>
          <w:sz w:val="52"/>
          <w:szCs w:val="52"/>
          <w:rtl/>
          <w:lang w:bidi="ar-AE"/>
        </w:rPr>
        <w:t xml:space="preserve">- </w:t>
      </w:r>
      <w:r w:rsidR="00420356" w:rsidRPr="00A95801">
        <w:rPr>
          <w:rFonts w:asciiTheme="minorBidi" w:hAnsiTheme="minorBidi" w:hint="cs"/>
          <w:color w:val="FF0066"/>
          <w:sz w:val="52"/>
          <w:szCs w:val="52"/>
          <w:rtl/>
          <w:lang w:bidi="ar-AE"/>
        </w:rPr>
        <w:t>كتاب آداب الحي</w:t>
      </w:r>
      <w:r w:rsidRPr="00A95801">
        <w:rPr>
          <w:rFonts w:asciiTheme="minorBidi" w:hAnsiTheme="minorBidi" w:hint="cs"/>
          <w:color w:val="FF0066"/>
          <w:sz w:val="52"/>
          <w:szCs w:val="52"/>
          <w:rtl/>
          <w:lang w:bidi="ar-AE"/>
        </w:rPr>
        <w:t>اة الزوجية في ضوى القرآن والسنة</w:t>
      </w:r>
      <w:r w:rsidR="00420356" w:rsidRPr="00A95801">
        <w:rPr>
          <w:rFonts w:asciiTheme="minorBidi" w:hAnsiTheme="minorBidi" w:hint="cs"/>
          <w:color w:val="FF0066"/>
          <w:sz w:val="52"/>
          <w:szCs w:val="52"/>
          <w:rtl/>
          <w:lang w:bidi="ar-AE"/>
        </w:rPr>
        <w:t>/ جمع وإعداد الشيخ خالد عبد الرحمن العك / دار المعرفة / بيروت-لبنان</w:t>
      </w:r>
    </w:p>
    <w:sectPr w:rsidR="00420356" w:rsidRPr="00A95801" w:rsidSect="00F500BC">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650" w:rsidRDefault="000F0650" w:rsidP="009315BD">
      <w:pPr>
        <w:spacing w:after="0" w:line="240" w:lineRule="auto"/>
      </w:pPr>
      <w:r>
        <w:separator/>
      </w:r>
    </w:p>
  </w:endnote>
  <w:endnote w:type="continuationSeparator" w:id="0">
    <w:p w:rsidR="000F0650" w:rsidRDefault="000F0650" w:rsidP="009315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650" w:rsidRDefault="000F0650" w:rsidP="009315BD">
      <w:pPr>
        <w:spacing w:after="0" w:line="240" w:lineRule="auto"/>
      </w:pPr>
      <w:r>
        <w:separator/>
      </w:r>
    </w:p>
  </w:footnote>
  <w:footnote w:type="continuationSeparator" w:id="0">
    <w:p w:rsidR="000F0650" w:rsidRDefault="000F0650" w:rsidP="009315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12pt;height:12pt" o:bullet="t">
        <v:imagedata r:id="rId1" o:title="mso6"/>
      </v:shape>
    </w:pict>
  </w:numPicBullet>
  <w:abstractNum w:abstractNumId="0">
    <w:nsid w:val="01F53B8C"/>
    <w:multiLevelType w:val="hybridMultilevel"/>
    <w:tmpl w:val="35C063EC"/>
    <w:lvl w:ilvl="0" w:tplc="8AB6C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821EA"/>
    <w:multiLevelType w:val="hybridMultilevel"/>
    <w:tmpl w:val="DEC4BD78"/>
    <w:lvl w:ilvl="0" w:tplc="115425A0">
      <w:start w:val="1"/>
      <w:numFmt w:val="arabicAlpha"/>
      <w:lvlText w:val="%1-"/>
      <w:lvlJc w:val="left"/>
      <w:pPr>
        <w:ind w:left="7875" w:hanging="71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F07AF8"/>
    <w:multiLevelType w:val="hybridMultilevel"/>
    <w:tmpl w:val="90769A0A"/>
    <w:lvl w:ilvl="0" w:tplc="6B5639B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2A25BE"/>
    <w:multiLevelType w:val="hybridMultilevel"/>
    <w:tmpl w:val="141CE008"/>
    <w:lvl w:ilvl="0" w:tplc="29D67996">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9A4A04"/>
    <w:multiLevelType w:val="hybridMultilevel"/>
    <w:tmpl w:val="2C260644"/>
    <w:lvl w:ilvl="0" w:tplc="17D8034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DF5BBB"/>
    <w:multiLevelType w:val="hybridMultilevel"/>
    <w:tmpl w:val="C94CE78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212BCC"/>
    <w:multiLevelType w:val="hybridMultilevel"/>
    <w:tmpl w:val="0BDA1768"/>
    <w:lvl w:ilvl="0" w:tplc="2008533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CC2110"/>
    <w:multiLevelType w:val="hybridMultilevel"/>
    <w:tmpl w:val="935EE5D8"/>
    <w:lvl w:ilvl="0" w:tplc="9426E096">
      <w:start w:val="1"/>
      <w:numFmt w:val="decimal"/>
      <w:lvlText w:val="%1-"/>
      <w:lvlJc w:val="left"/>
      <w:pPr>
        <w:ind w:left="8190" w:hanging="74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83590D"/>
    <w:multiLevelType w:val="hybridMultilevel"/>
    <w:tmpl w:val="558673FA"/>
    <w:lvl w:ilvl="0" w:tplc="C396D66A">
      <w:start w:val="1"/>
      <w:numFmt w:val="decimal"/>
      <w:lvlText w:val="%1-"/>
      <w:lvlJc w:val="left"/>
      <w:pPr>
        <w:ind w:left="8235" w:hanging="78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24677D"/>
    <w:multiLevelType w:val="hybridMultilevel"/>
    <w:tmpl w:val="93FA591A"/>
    <w:lvl w:ilvl="0" w:tplc="D11A7FA6">
      <w:numFmt w:val="bullet"/>
      <w:lvlText w:val="-"/>
      <w:lvlJc w:val="left"/>
      <w:pPr>
        <w:ind w:left="8400" w:hanging="732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7427653"/>
    <w:multiLevelType w:val="hybridMultilevel"/>
    <w:tmpl w:val="6EDC54D6"/>
    <w:lvl w:ilvl="0" w:tplc="0ABAF9E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0"/>
  </w:num>
  <w:num w:numId="4">
    <w:abstractNumId w:val="7"/>
  </w:num>
  <w:num w:numId="5">
    <w:abstractNumId w:val="8"/>
  </w:num>
  <w:num w:numId="6">
    <w:abstractNumId w:val="4"/>
  </w:num>
  <w:num w:numId="7">
    <w:abstractNumId w:val="2"/>
  </w:num>
  <w:num w:numId="8">
    <w:abstractNumId w:val="1"/>
  </w:num>
  <w:num w:numId="9">
    <w:abstractNumId w:val="3"/>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footnotePr>
    <w:footnote w:id="-1"/>
    <w:footnote w:id="0"/>
  </w:footnotePr>
  <w:endnotePr>
    <w:endnote w:id="-1"/>
    <w:endnote w:id="0"/>
  </w:endnotePr>
  <w:compat/>
  <w:rsids>
    <w:rsidRoot w:val="001C70F8"/>
    <w:rsid w:val="000237B9"/>
    <w:rsid w:val="00053D1C"/>
    <w:rsid w:val="000F0650"/>
    <w:rsid w:val="001C70F8"/>
    <w:rsid w:val="002228AA"/>
    <w:rsid w:val="00260B29"/>
    <w:rsid w:val="002B2752"/>
    <w:rsid w:val="003031A9"/>
    <w:rsid w:val="003A3CF3"/>
    <w:rsid w:val="00420356"/>
    <w:rsid w:val="00445A29"/>
    <w:rsid w:val="005C2407"/>
    <w:rsid w:val="007E4F66"/>
    <w:rsid w:val="008E4407"/>
    <w:rsid w:val="009222A5"/>
    <w:rsid w:val="009315BD"/>
    <w:rsid w:val="00A95801"/>
    <w:rsid w:val="00B872E0"/>
    <w:rsid w:val="00D165DF"/>
    <w:rsid w:val="00D2023C"/>
    <w:rsid w:val="00E701D8"/>
    <w:rsid w:val="00E865C8"/>
    <w:rsid w:val="00F41AC6"/>
    <w:rsid w:val="00F500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15B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9315BD"/>
  </w:style>
  <w:style w:type="paragraph" w:styleId="Footer">
    <w:name w:val="footer"/>
    <w:basedOn w:val="Normal"/>
    <w:link w:val="FooterChar"/>
    <w:uiPriority w:val="99"/>
    <w:semiHidden/>
    <w:unhideWhenUsed/>
    <w:rsid w:val="009315B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9315BD"/>
  </w:style>
  <w:style w:type="paragraph" w:styleId="ListParagraph">
    <w:name w:val="List Paragraph"/>
    <w:basedOn w:val="Normal"/>
    <w:uiPriority w:val="34"/>
    <w:qFormat/>
    <w:rsid w:val="009315BD"/>
    <w:pPr>
      <w:ind w:left="720"/>
      <w:contextualSpacing/>
    </w:pPr>
  </w:style>
  <w:style w:type="paragraph" w:styleId="BalloonText">
    <w:name w:val="Balloon Text"/>
    <w:basedOn w:val="Normal"/>
    <w:link w:val="BalloonTextChar"/>
    <w:uiPriority w:val="99"/>
    <w:semiHidden/>
    <w:unhideWhenUsed/>
    <w:rsid w:val="00F41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C6"/>
    <w:rPr>
      <w:rFonts w:ascii="Tahoma" w:hAnsi="Tahoma" w:cs="Tahoma"/>
      <w:sz w:val="16"/>
      <w:szCs w:val="16"/>
    </w:rPr>
  </w:style>
  <w:style w:type="character" w:styleId="CommentReference">
    <w:name w:val="annotation reference"/>
    <w:basedOn w:val="DefaultParagraphFont"/>
    <w:uiPriority w:val="99"/>
    <w:semiHidden/>
    <w:unhideWhenUsed/>
    <w:rsid w:val="00E701D8"/>
    <w:rPr>
      <w:sz w:val="16"/>
      <w:szCs w:val="16"/>
    </w:rPr>
  </w:style>
  <w:style w:type="paragraph" w:styleId="CommentText">
    <w:name w:val="annotation text"/>
    <w:basedOn w:val="Normal"/>
    <w:link w:val="CommentTextChar"/>
    <w:uiPriority w:val="99"/>
    <w:semiHidden/>
    <w:unhideWhenUsed/>
    <w:rsid w:val="00E701D8"/>
    <w:pPr>
      <w:spacing w:line="240" w:lineRule="auto"/>
    </w:pPr>
    <w:rPr>
      <w:sz w:val="20"/>
      <w:szCs w:val="20"/>
    </w:rPr>
  </w:style>
  <w:style w:type="character" w:customStyle="1" w:styleId="CommentTextChar">
    <w:name w:val="Comment Text Char"/>
    <w:basedOn w:val="DefaultParagraphFont"/>
    <w:link w:val="CommentText"/>
    <w:uiPriority w:val="99"/>
    <w:semiHidden/>
    <w:rsid w:val="00E701D8"/>
    <w:rPr>
      <w:sz w:val="20"/>
      <w:szCs w:val="20"/>
    </w:rPr>
  </w:style>
  <w:style w:type="paragraph" w:styleId="CommentSubject">
    <w:name w:val="annotation subject"/>
    <w:basedOn w:val="CommentText"/>
    <w:next w:val="CommentText"/>
    <w:link w:val="CommentSubjectChar"/>
    <w:uiPriority w:val="99"/>
    <w:semiHidden/>
    <w:unhideWhenUsed/>
    <w:rsid w:val="00E701D8"/>
    <w:rPr>
      <w:b/>
      <w:bCs/>
    </w:rPr>
  </w:style>
  <w:style w:type="character" w:customStyle="1" w:styleId="CommentSubjectChar">
    <w:name w:val="Comment Subject Char"/>
    <w:basedOn w:val="CommentTextChar"/>
    <w:link w:val="CommentSubject"/>
    <w:uiPriority w:val="99"/>
    <w:semiHidden/>
    <w:rsid w:val="00E701D8"/>
    <w:rPr>
      <w:b/>
      <w:bCs/>
    </w:rPr>
  </w:style>
</w:styles>
</file>

<file path=word/webSettings.xml><?xml version="1.0" encoding="utf-8"?>
<w:webSettings xmlns:r="http://schemas.openxmlformats.org/officeDocument/2006/relationships" xmlns:w="http://schemas.openxmlformats.org/wordprocessingml/2006/main">
  <w:divs>
    <w:div w:id="1976794683">
      <w:bodyDiv w:val="1"/>
      <w:marLeft w:val="0"/>
      <w:marRight w:val="0"/>
      <w:marTop w:val="0"/>
      <w:marBottom w:val="0"/>
      <w:divBdr>
        <w:top w:val="none" w:sz="0" w:space="0" w:color="auto"/>
        <w:left w:val="none" w:sz="0" w:space="0" w:color="auto"/>
        <w:bottom w:val="none" w:sz="0" w:space="0" w:color="auto"/>
        <w:right w:val="none" w:sz="0" w:space="0" w:color="auto"/>
      </w:divBdr>
      <w:divsChild>
        <w:div w:id="485974893">
          <w:marLeft w:val="0"/>
          <w:marRight w:val="0"/>
          <w:marTop w:val="0"/>
          <w:marBottom w:val="0"/>
          <w:divBdr>
            <w:top w:val="none" w:sz="0" w:space="0" w:color="auto"/>
            <w:left w:val="none" w:sz="0" w:space="0" w:color="auto"/>
            <w:bottom w:val="none" w:sz="0" w:space="0" w:color="auto"/>
            <w:right w:val="none" w:sz="0" w:space="0" w:color="auto"/>
          </w:divBdr>
          <w:divsChild>
            <w:div w:id="1077674598">
              <w:marLeft w:val="0"/>
              <w:marRight w:val="0"/>
              <w:marTop w:val="0"/>
              <w:marBottom w:val="0"/>
              <w:divBdr>
                <w:top w:val="none" w:sz="0" w:space="0" w:color="auto"/>
                <w:left w:val="none" w:sz="0" w:space="0" w:color="auto"/>
                <w:bottom w:val="none" w:sz="0" w:space="0" w:color="auto"/>
                <w:right w:val="none" w:sz="0" w:space="0" w:color="auto"/>
              </w:divBdr>
              <w:divsChild>
                <w:div w:id="5328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8B06B56-6468-4784-BF7C-E59AB952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laila saleh</cp:lastModifiedBy>
  <cp:revision>8</cp:revision>
  <cp:lastPrinted>2009-10-25T14:13:00Z</cp:lastPrinted>
  <dcterms:created xsi:type="dcterms:W3CDTF">2009-10-04T16:17:00Z</dcterms:created>
  <dcterms:modified xsi:type="dcterms:W3CDTF">2009-10-25T14:15:00Z</dcterms:modified>
</cp:coreProperties>
</file>