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36B" w:rsidRPr="00CF5ABA" w:rsidRDefault="0013336B" w:rsidP="0013336B">
      <w:pPr>
        <w:pStyle w:val="NormalWeb"/>
        <w:bidi/>
        <w:spacing w:before="0" w:beforeAutospacing="0" w:after="0" w:afterAutospacing="0" w:line="480" w:lineRule="auto"/>
        <w:ind w:left="360"/>
        <w:rPr>
          <w:b/>
          <w:bCs/>
          <w:color w:val="0D0D0D" w:themeColor="text1" w:themeTint="F2"/>
          <w:sz w:val="28"/>
          <w:szCs w:val="28"/>
          <w:rtl/>
        </w:rPr>
      </w:pPr>
      <w:r w:rsidRPr="00CF5ABA">
        <w:rPr>
          <w:rFonts w:ascii="Arial" w:hAnsi="Arial" w:cs="Arial"/>
          <w:b/>
          <w:bCs/>
          <w:color w:val="0D0D0D" w:themeColor="text1" w:themeTint="F2"/>
          <w:sz w:val="36"/>
          <w:szCs w:val="36"/>
          <w:rtl/>
        </w:rPr>
        <w:t>المقدمة :</w:t>
      </w:r>
      <w:r w:rsidRPr="00CF5ABA">
        <w:rPr>
          <w:b/>
          <w:bCs/>
          <w:color w:val="0D0D0D" w:themeColor="text1" w:themeTint="F2"/>
          <w:sz w:val="28"/>
          <w:szCs w:val="28"/>
          <w:rtl/>
        </w:rPr>
        <w:t xml:space="preserve"> </w:t>
      </w:r>
    </w:p>
    <w:p w:rsidR="0013336B" w:rsidRPr="00CF5ABA" w:rsidRDefault="0013336B" w:rsidP="0013336B">
      <w:pPr>
        <w:pStyle w:val="NormalWeb"/>
        <w:bidi/>
        <w:spacing w:before="0" w:beforeAutospacing="0" w:after="0" w:afterAutospacing="0" w:line="480" w:lineRule="auto"/>
        <w:rPr>
          <w:b/>
          <w:bCs/>
          <w:color w:val="0D0D0D" w:themeColor="text1" w:themeTint="F2"/>
          <w:sz w:val="28"/>
          <w:szCs w:val="28"/>
          <w:rtl/>
        </w:rPr>
      </w:pPr>
      <w:r>
        <w:rPr>
          <w:rFonts w:ascii="Arial" w:hAnsi="Arial" w:cs="Arial"/>
          <w:sz w:val="27"/>
          <w:szCs w:val="27"/>
          <w:rtl/>
        </w:rPr>
        <w:t xml:space="preserve">الحمد لله رب العالمين ، والصلاة والسلام على أفضل خلقه ، محمد أما بعد ، فقد جاء بحثي هذا بعنوان : ( الشورى ) ، ويكمن السبب الحقيقي وراء اختياري هذا الموضوع هو رغبتي في فهم معنى الشورى ودورها في حياتنا اليومية ، ورغبتي أيضا في إضافة واستكمال معلومات عن الشورى </w:t>
      </w:r>
      <w:r>
        <w:rPr>
          <w:rFonts w:ascii="Arial" w:hAnsi="Arial" w:cs="Arial" w:hint="cs"/>
          <w:sz w:val="27"/>
          <w:szCs w:val="27"/>
          <w:rtl/>
        </w:rPr>
        <w:t>.</w:t>
      </w:r>
      <w:r>
        <w:rPr>
          <w:rFonts w:ascii="Arial" w:hAnsi="Arial" w:cs="Arial"/>
          <w:sz w:val="27"/>
          <w:szCs w:val="27"/>
          <w:rtl/>
        </w:rPr>
        <w:br/>
        <w:t> </w:t>
      </w:r>
    </w:p>
    <w:p w:rsidR="0013336B" w:rsidRPr="00CF5ABA" w:rsidRDefault="0013336B" w:rsidP="0013336B">
      <w:pPr>
        <w:pStyle w:val="NormalWeb"/>
        <w:bidi/>
        <w:spacing w:before="0" w:beforeAutospacing="0" w:after="0" w:afterAutospacing="0" w:line="480" w:lineRule="auto"/>
        <w:ind w:left="360"/>
        <w:rPr>
          <w:b/>
          <w:bCs/>
          <w:color w:val="0D0D0D" w:themeColor="text1" w:themeTint="F2"/>
          <w:sz w:val="28"/>
          <w:szCs w:val="28"/>
          <w:rtl/>
        </w:rPr>
      </w:pPr>
      <w:r w:rsidRPr="00CF5ABA">
        <w:rPr>
          <w:rFonts w:ascii="Arial" w:hAnsi="Arial" w:cs="Arial"/>
          <w:b/>
          <w:bCs/>
          <w:color w:val="0D0D0D" w:themeColor="text1" w:themeTint="F2"/>
          <w:sz w:val="36"/>
          <w:szCs w:val="36"/>
          <w:rtl/>
        </w:rPr>
        <w:t>تعريف الشورى :</w:t>
      </w:r>
      <w:r w:rsidRPr="00CF5ABA">
        <w:rPr>
          <w:b/>
          <w:bCs/>
          <w:color w:val="0D0D0D" w:themeColor="text1" w:themeTint="F2"/>
          <w:sz w:val="28"/>
          <w:szCs w:val="28"/>
          <w:rtl/>
        </w:rPr>
        <w:t xml:space="preserve"> </w:t>
      </w:r>
    </w:p>
    <w:p w:rsidR="0013336B" w:rsidRPr="0013336B" w:rsidRDefault="0013336B" w:rsidP="0013336B">
      <w:pPr>
        <w:pStyle w:val="NormalWeb"/>
        <w:bidi/>
        <w:spacing w:before="0" w:beforeAutospacing="0" w:after="0" w:afterAutospacing="0" w:line="480" w:lineRule="auto"/>
        <w:rPr>
          <w:sz w:val="22"/>
          <w:szCs w:val="22"/>
          <w:rtl/>
        </w:rPr>
      </w:pPr>
      <w:r w:rsidRPr="0013336B">
        <w:rPr>
          <w:rFonts w:ascii="Arial" w:hAnsi="Arial" w:cs="Arial"/>
          <w:rtl/>
        </w:rPr>
        <w:t>تعرفها اللغوي : (( الشورى اسم من المشاورة . وتشاور أي استخرج ما عنده من رأي ))</w:t>
      </w:r>
      <w:r w:rsidRPr="0013336B">
        <w:rPr>
          <w:rFonts w:ascii="Arial" w:hAnsi="Arial" w:cs="Arial"/>
          <w:rtl/>
        </w:rPr>
        <w:br/>
        <w:t xml:space="preserve">ويقول أهل اللغة : (( والاستشارة مأخوذة من قول العرب : شرت الدابة </w:t>
      </w:r>
      <w:proofErr w:type="spellStart"/>
      <w:r w:rsidRPr="0013336B">
        <w:rPr>
          <w:rFonts w:ascii="Arial" w:hAnsi="Arial" w:cs="Arial"/>
          <w:rtl/>
        </w:rPr>
        <w:t>وشورتها</w:t>
      </w:r>
      <w:proofErr w:type="spellEnd"/>
      <w:r w:rsidRPr="0013336B">
        <w:rPr>
          <w:rFonts w:ascii="Arial" w:hAnsi="Arial" w:cs="Arial"/>
          <w:rtl/>
        </w:rPr>
        <w:t xml:space="preserve"> إذا علمت خبرها يجرى أو غيرها .</w:t>
      </w:r>
      <w:r w:rsidRPr="0013336B">
        <w:rPr>
          <w:rFonts w:ascii="Arial" w:hAnsi="Arial" w:cs="Arial"/>
          <w:rtl/>
        </w:rPr>
        <w:br/>
        <w:t xml:space="preserve">تعريفها الاصطلاحي : تعريفات السلف للشورى تكاد تكون متوافقة وإن اختلفت تعبيراتهم فقد عرفها الأصفهاني بأنها : (( استخراج الرأي لمراجعة البعض للبعض )) وعرفها ابن العربي بأنها هي : الاجتماع على الرأي </w:t>
      </w:r>
      <w:r w:rsidRPr="0013336B">
        <w:rPr>
          <w:rFonts w:ascii="Arial" w:hAnsi="Arial" w:cs="Arial"/>
          <w:sz w:val="22"/>
          <w:szCs w:val="22"/>
          <w:rtl/>
        </w:rPr>
        <w:t xml:space="preserve">ليستشير كل واحد صاحبه ويستخرج ما عنده , وقد عرفها أحد المعاصرين بقله : (( استطلاع الرأي من ذوي </w:t>
      </w:r>
      <w:r w:rsidRPr="0013336B">
        <w:rPr>
          <w:rFonts w:ascii="Arial" w:hAnsi="Arial" w:cs="Arial"/>
          <w:rtl/>
        </w:rPr>
        <w:t>الخبرة فيه للتوصل إلى أقرب الأمور للحق )) وقد تعرض هذا التعريف للنقد على أساس : (( أنه يصدق على نوعية خاصة في الشورى هي</w:t>
      </w:r>
      <w:r w:rsidRPr="0013336B">
        <w:rPr>
          <w:rFonts w:ascii="Arial" w:hAnsi="Arial" w:cs="Arial"/>
          <w:rtl/>
        </w:rPr>
        <w:br/>
        <w:t xml:space="preserve">( الشورى الفنية ) الخاصة باستشارة أهل الرأي والخبرة في المسائل الفنية , ولكن الشورى كنظام للحكم أعم من هذا التعريف )) فالرسول صلى الله عليه وسلم والخلفاء الراشدين من بعده كانوا يستشيرون عامة الناس في الأمور المتعلقة بهم , كما كانوا يستشيرون عامة الناس في الأمور المتعلقة بهم , كما كانوا يستشيرون أهل الرأي والخبرة في بعض المسائل الخاصة . كما كانوا يستشيرون كبار القوم الذين يمثلون جماعاتهم في أمور أخرى ثم يعرفها بقوله : (( إنها استطلاع رأي الأمة أو من </w:t>
      </w:r>
      <w:proofErr w:type="spellStart"/>
      <w:r w:rsidRPr="0013336B">
        <w:rPr>
          <w:rFonts w:ascii="Arial" w:hAnsi="Arial" w:cs="Arial"/>
          <w:rtl/>
        </w:rPr>
        <w:t>ينوب</w:t>
      </w:r>
      <w:proofErr w:type="spellEnd"/>
      <w:r w:rsidRPr="0013336B">
        <w:rPr>
          <w:rFonts w:ascii="Arial" w:hAnsi="Arial" w:cs="Arial"/>
          <w:rtl/>
        </w:rPr>
        <w:t xml:space="preserve"> عنها في الأمور المتعلقة </w:t>
      </w:r>
      <w:proofErr w:type="spellStart"/>
      <w:r w:rsidRPr="0013336B">
        <w:rPr>
          <w:rFonts w:ascii="Arial" w:hAnsi="Arial" w:cs="Arial"/>
          <w:rtl/>
        </w:rPr>
        <w:t>بها</w:t>
      </w:r>
      <w:proofErr w:type="spellEnd"/>
      <w:r w:rsidRPr="0013336B">
        <w:rPr>
          <w:rFonts w:ascii="Arial" w:hAnsi="Arial" w:cs="Arial"/>
          <w:rtl/>
        </w:rPr>
        <w:t xml:space="preserve"> ))</w:t>
      </w:r>
      <w:r w:rsidRPr="0013336B">
        <w:rPr>
          <w:rFonts w:ascii="Arial" w:hAnsi="Arial" w:cs="Arial"/>
          <w:rtl/>
        </w:rPr>
        <w:br/>
        <w:t>وهذا الاعتراض لا مبرر له ويقوم على دليل فلم يثبت عن الرسول عليه السلام ولا الخلفاء من بعده أنهم قسموا المسلمين إلى فئات معينة وحددوا اختصاص كل فئة فيما تستشار فيه وعلماء السلف والخلف عندما تكلموا عن رجال الشورى قالوا أنهم أهل الحل والعقد , وأنهم الذين يعرفون في الأمة بكمال الاختصاص والأوصاف ... إلى غير ذلك مما سيأتي بيانه تفصيلا عند الكلام عن أهل الشورى .</w:t>
      </w:r>
      <w:r w:rsidRPr="0013336B">
        <w:rPr>
          <w:rFonts w:ascii="Arial" w:hAnsi="Arial" w:cs="Arial"/>
          <w:rtl/>
        </w:rPr>
        <w:br/>
      </w:r>
      <w:r w:rsidRPr="0013336B">
        <w:rPr>
          <w:rFonts w:ascii="Arial" w:hAnsi="Arial" w:cs="Arial"/>
          <w:rtl/>
        </w:rPr>
        <w:lastRenderedPageBreak/>
        <w:t xml:space="preserve">ويمكن أن نعرف الشورى بأنها : النظر في الأمور من أرباب الاختصاص والتخصص لاستجلاء المصلحة المفقودة شرعا ً وإقرارها . وهذا التعريف يعم وينسحب عل كل أمر تجري بشأنه مشاورة سواء على مستوى الأسرة , أو الدولة , أو المنظمات الداخلية , أو المنظمات الدولية التي النظام العام الإسلامي نبراساً لها . مثل المؤتمر الإسلامي , وجامعة الدول العربية , وجامعة الشعوب الإسلامية إلى غير ذلك وينسحب من باب أولي على سلطة التشريع والرقابة </w:t>
      </w:r>
      <w:r w:rsidRPr="0013336B">
        <w:rPr>
          <w:rFonts w:ascii="Arial" w:hAnsi="Arial" w:cs="Arial"/>
          <w:color w:val="008080"/>
          <w:rtl/>
        </w:rPr>
        <w:t>(*)</w:t>
      </w:r>
      <w:r w:rsidRPr="0013336B">
        <w:rPr>
          <w:rFonts w:ascii="Arial" w:hAnsi="Arial" w:cs="Arial"/>
          <w:rtl/>
        </w:rPr>
        <w:t xml:space="preserve"> . </w:t>
      </w:r>
    </w:p>
    <w:p w:rsidR="0013336B" w:rsidRPr="0013336B" w:rsidRDefault="0013336B" w:rsidP="0013336B">
      <w:pPr>
        <w:pStyle w:val="NormalWeb"/>
        <w:bidi/>
        <w:spacing w:before="0" w:beforeAutospacing="0" w:after="0" w:afterAutospacing="0" w:line="480" w:lineRule="auto"/>
        <w:rPr>
          <w:sz w:val="22"/>
          <w:szCs w:val="22"/>
          <w:rtl/>
        </w:rPr>
      </w:pPr>
      <w:r w:rsidRPr="0013336B">
        <w:rPr>
          <w:rFonts w:ascii="Arial" w:hAnsi="Arial" w:cs="Arial"/>
          <w:rtl/>
        </w:rPr>
        <w:t>---------------------------------------------------------------------------</w:t>
      </w:r>
    </w:p>
    <w:p w:rsidR="0013336B" w:rsidRPr="0013336B" w:rsidRDefault="0013336B" w:rsidP="0013336B">
      <w:pPr>
        <w:pStyle w:val="NormalWeb"/>
        <w:bidi/>
        <w:spacing w:before="0" w:beforeAutospacing="0" w:after="0" w:afterAutospacing="0" w:line="480" w:lineRule="auto"/>
        <w:rPr>
          <w:sz w:val="22"/>
          <w:szCs w:val="22"/>
          <w:rtl/>
        </w:rPr>
      </w:pPr>
      <w:r w:rsidRPr="0013336B">
        <w:rPr>
          <w:rFonts w:ascii="Arial" w:hAnsi="Arial" w:cs="Arial"/>
          <w:color w:val="008080"/>
          <w:rtl/>
        </w:rPr>
        <w:t>(*)</w:t>
      </w:r>
      <w:r w:rsidRPr="0013336B">
        <w:rPr>
          <w:rFonts w:ascii="Arial" w:hAnsi="Arial" w:cs="Arial"/>
          <w:color w:val="008080"/>
          <w:sz w:val="13"/>
          <w:szCs w:val="13"/>
          <w:rtl/>
        </w:rPr>
        <w:t>  د. زكريا عبد المنعم إبراهيم الخطيب , نظام الشورى في الإسلام ونظم الديمقراطية المعاصرة . مطبعة السعادة , 1405- 1985 م ,ص16-18 .</w:t>
      </w:r>
      <w:r w:rsidRPr="0013336B">
        <w:rPr>
          <w:rFonts w:ascii="Arial" w:hAnsi="Arial" w:cs="Arial"/>
          <w:rtl/>
        </w:rPr>
        <w:br/>
        <w:t> </w:t>
      </w:r>
    </w:p>
    <w:p w:rsidR="0013336B" w:rsidRPr="00CF5ABA" w:rsidRDefault="0013336B" w:rsidP="0013336B">
      <w:pPr>
        <w:pStyle w:val="NormalWeb"/>
        <w:bidi/>
        <w:spacing w:before="0" w:beforeAutospacing="0" w:after="0" w:afterAutospacing="0" w:line="480" w:lineRule="auto"/>
        <w:ind w:left="360"/>
        <w:rPr>
          <w:b/>
          <w:bCs/>
          <w:color w:val="0D0D0D" w:themeColor="text1" w:themeTint="F2"/>
          <w:sz w:val="28"/>
          <w:szCs w:val="28"/>
          <w:rtl/>
        </w:rPr>
      </w:pPr>
      <w:r w:rsidRPr="00CF5ABA">
        <w:rPr>
          <w:rFonts w:ascii="Arial" w:hAnsi="Arial" w:cs="Arial"/>
          <w:b/>
          <w:bCs/>
          <w:color w:val="0D0D0D" w:themeColor="text1" w:themeTint="F2"/>
          <w:sz w:val="28"/>
          <w:szCs w:val="28"/>
          <w:rtl/>
        </w:rPr>
        <w:t xml:space="preserve">حجية الشورى : </w:t>
      </w:r>
    </w:p>
    <w:p w:rsidR="0013336B" w:rsidRPr="00CF5ABA" w:rsidRDefault="0013336B" w:rsidP="0013336B">
      <w:pPr>
        <w:pStyle w:val="NormalWeb"/>
        <w:bidi/>
        <w:spacing w:before="0" w:beforeAutospacing="0" w:after="0" w:afterAutospacing="0" w:line="480" w:lineRule="auto"/>
        <w:rPr>
          <w:b/>
          <w:bCs/>
          <w:color w:val="0D0D0D" w:themeColor="text1" w:themeTint="F2"/>
          <w:sz w:val="28"/>
          <w:szCs w:val="28"/>
          <w:rtl/>
        </w:rPr>
      </w:pPr>
      <w:r w:rsidRPr="0013336B">
        <w:rPr>
          <w:rFonts w:ascii="Arial" w:hAnsi="Arial" w:cs="Arial"/>
          <w:rtl/>
        </w:rPr>
        <w:t>إن ما نقصد بحجية الشورى ، هو مدى ثبوت النص عليها في الشريعة الإسلامية ولذلك فيجب عند بحثنا عن أدلة الحجية ، أن نرجع إلى المصادر الأصلية للتشريع الإسلامي وهي مصدران : القرآن الكريم والسنة الشريفة وسوف نتكلم عن أدلة حجية الشورى في هذين المصدرين مخصصين لكل منهما مبحثاً مستقلاً .</w:t>
      </w:r>
      <w:r>
        <w:rPr>
          <w:rFonts w:ascii="Arial" w:hAnsi="Arial" w:cs="Arial"/>
          <w:sz w:val="27"/>
          <w:szCs w:val="27"/>
          <w:rtl/>
        </w:rPr>
        <w:br/>
        <w:t> </w:t>
      </w:r>
    </w:p>
    <w:p w:rsidR="0013336B" w:rsidRPr="00CF5ABA" w:rsidRDefault="0013336B" w:rsidP="0013336B">
      <w:pPr>
        <w:pStyle w:val="NormalWeb"/>
        <w:bidi/>
        <w:spacing w:before="0" w:beforeAutospacing="0" w:after="0" w:afterAutospacing="0" w:line="480" w:lineRule="auto"/>
        <w:ind w:left="360"/>
        <w:rPr>
          <w:b/>
          <w:bCs/>
          <w:color w:val="0D0D0D" w:themeColor="text1" w:themeTint="F2"/>
          <w:sz w:val="28"/>
          <w:szCs w:val="28"/>
          <w:rtl/>
        </w:rPr>
      </w:pPr>
      <w:r w:rsidRPr="00CF5ABA">
        <w:rPr>
          <w:rFonts w:ascii="Arial" w:hAnsi="Arial" w:cs="Arial"/>
          <w:b/>
          <w:bCs/>
          <w:color w:val="0D0D0D" w:themeColor="text1" w:themeTint="F2"/>
          <w:sz w:val="28"/>
          <w:szCs w:val="28"/>
          <w:rtl/>
        </w:rPr>
        <w:t>حجية الشورى في القرآن الكريم :</w:t>
      </w:r>
    </w:p>
    <w:p w:rsidR="0013336B" w:rsidRPr="0013336B" w:rsidRDefault="0013336B" w:rsidP="0013336B">
      <w:pPr>
        <w:pStyle w:val="NormalWeb"/>
        <w:bidi/>
        <w:spacing w:before="0" w:beforeAutospacing="0" w:after="0" w:afterAutospacing="0" w:line="480" w:lineRule="auto"/>
        <w:rPr>
          <w:sz w:val="22"/>
          <w:szCs w:val="22"/>
          <w:rtl/>
        </w:rPr>
      </w:pPr>
      <w:r w:rsidRPr="0013336B">
        <w:rPr>
          <w:rFonts w:ascii="Arial" w:hAnsi="Arial" w:cs="Arial"/>
          <w:rtl/>
        </w:rPr>
        <w:t>يعتبر القرآن الكريم حجة يجب العمل بما ورد فيه من أحكام وتتفق آراء المسلمين على انه قانون واجب الإتباع والدليل على ذلك أنه نزل من عند الله تعالى وانه قد نقل إليهم من عند ربهم بطريق قطعي لاشك في صحته .</w:t>
      </w:r>
      <w:r w:rsidRPr="0013336B">
        <w:rPr>
          <w:rFonts w:ascii="Arial" w:hAnsi="Arial" w:cs="Arial"/>
          <w:rtl/>
        </w:rPr>
        <w:br/>
        <w:t xml:space="preserve">فإذا نحن بحثنا عن أدلة حجية الشورى في القران ، أي عن الآيات التي نصت على الشورى فإننا نجد مثل ذلك النص في موضعين وآيتين شهيرتين وان كان القرآن قد أشار </w:t>
      </w:r>
      <w:proofErr w:type="spellStart"/>
      <w:r w:rsidRPr="0013336B">
        <w:rPr>
          <w:rFonts w:ascii="Arial" w:hAnsi="Arial" w:cs="Arial"/>
          <w:rtl/>
        </w:rPr>
        <w:t>الى</w:t>
      </w:r>
      <w:proofErr w:type="spellEnd"/>
      <w:r w:rsidRPr="0013336B">
        <w:rPr>
          <w:rFonts w:ascii="Arial" w:hAnsi="Arial" w:cs="Arial"/>
          <w:rtl/>
        </w:rPr>
        <w:t xml:space="preserve"> الشورى في بعض آيات أخرى .</w:t>
      </w:r>
      <w:r w:rsidRPr="0013336B">
        <w:rPr>
          <w:rFonts w:ascii="Arial" w:hAnsi="Arial" w:cs="Arial"/>
          <w:rtl/>
        </w:rPr>
        <w:br/>
        <w:t> </w:t>
      </w:r>
    </w:p>
    <w:p w:rsidR="0013336B" w:rsidRDefault="0013336B" w:rsidP="0013336B">
      <w:pPr>
        <w:pStyle w:val="NormalWeb"/>
        <w:bidi/>
        <w:spacing w:before="0" w:beforeAutospacing="0" w:after="0" w:afterAutospacing="0" w:line="480" w:lineRule="auto"/>
        <w:ind w:left="360"/>
        <w:rPr>
          <w:rtl/>
        </w:rPr>
      </w:pPr>
      <w:r w:rsidRPr="00CF5ABA">
        <w:rPr>
          <w:rFonts w:ascii="Arial" w:hAnsi="Arial" w:cs="Arial"/>
          <w:b/>
          <w:bCs/>
          <w:color w:val="0D0D0D" w:themeColor="text1" w:themeTint="F2"/>
          <w:sz w:val="28"/>
          <w:szCs w:val="28"/>
          <w:rtl/>
        </w:rPr>
        <w:t>أولاً : النص على الشورى في القرآن</w:t>
      </w:r>
      <w:r w:rsidRPr="00CF5ABA">
        <w:rPr>
          <w:rFonts w:ascii="Arial" w:hAnsi="Arial" w:cs="Arial"/>
          <w:color w:val="0000FF"/>
          <w:sz w:val="28"/>
          <w:szCs w:val="28"/>
          <w:rtl/>
        </w:rPr>
        <w:t xml:space="preserve"> </w:t>
      </w:r>
      <w:r>
        <w:rPr>
          <w:rFonts w:ascii="Arial" w:hAnsi="Arial" w:cs="Arial"/>
          <w:color w:val="0000FF"/>
          <w:sz w:val="27"/>
          <w:szCs w:val="27"/>
          <w:rtl/>
        </w:rPr>
        <w:t>:</w:t>
      </w:r>
    </w:p>
    <w:p w:rsidR="0013336B" w:rsidRDefault="0013336B" w:rsidP="0013336B">
      <w:pPr>
        <w:pStyle w:val="NormalWeb"/>
        <w:bidi/>
        <w:spacing w:before="0" w:beforeAutospacing="0" w:after="0" w:afterAutospacing="0" w:line="480" w:lineRule="auto"/>
        <w:rPr>
          <w:rFonts w:ascii="Arial" w:hAnsi="Arial" w:cs="Arial" w:hint="cs"/>
          <w:sz w:val="27"/>
          <w:szCs w:val="27"/>
          <w:rtl/>
        </w:rPr>
      </w:pPr>
      <w:r w:rsidRPr="0013336B">
        <w:rPr>
          <w:rFonts w:ascii="Arial" w:hAnsi="Arial" w:cs="Arial"/>
          <w:rtl/>
        </w:rPr>
        <w:t xml:space="preserve">ورد النص على الشورى في آيتين </w:t>
      </w:r>
      <w:proofErr w:type="spellStart"/>
      <w:r w:rsidRPr="0013336B">
        <w:rPr>
          <w:rFonts w:ascii="Arial" w:hAnsi="Arial" w:cs="Arial"/>
          <w:rtl/>
        </w:rPr>
        <w:t>بسورتين</w:t>
      </w:r>
      <w:proofErr w:type="spellEnd"/>
      <w:r w:rsidRPr="0013336B">
        <w:rPr>
          <w:rFonts w:ascii="Arial" w:hAnsi="Arial" w:cs="Arial"/>
          <w:rtl/>
        </w:rPr>
        <w:t xml:space="preserve"> من القرآن الكريم : </w:t>
      </w:r>
      <w:r w:rsidRPr="0013336B">
        <w:rPr>
          <w:rFonts w:ascii="Arial" w:hAnsi="Arial" w:cs="Arial"/>
          <w:rtl/>
        </w:rPr>
        <w:br/>
        <w:t>الأولى : سورة آل عمران والثانية : سورة الشورى .</w:t>
      </w:r>
    </w:p>
    <w:p w:rsidR="0013336B" w:rsidRDefault="0013336B" w:rsidP="0013336B">
      <w:pPr>
        <w:pStyle w:val="NormalWeb"/>
        <w:bidi/>
        <w:spacing w:before="0" w:beforeAutospacing="0" w:after="0" w:afterAutospacing="0" w:line="480" w:lineRule="auto"/>
        <w:rPr>
          <w:rFonts w:ascii="Arial" w:hAnsi="Arial" w:cs="Arial" w:hint="cs"/>
          <w:sz w:val="27"/>
          <w:szCs w:val="27"/>
          <w:rtl/>
        </w:rPr>
      </w:pPr>
    </w:p>
    <w:p w:rsidR="0013336B" w:rsidRPr="00CF5ABA" w:rsidRDefault="0013336B" w:rsidP="0013336B">
      <w:pPr>
        <w:pStyle w:val="NormalWeb"/>
        <w:bidi/>
        <w:spacing w:before="0" w:beforeAutospacing="0" w:after="0" w:afterAutospacing="0" w:line="480" w:lineRule="auto"/>
        <w:rPr>
          <w:rFonts w:ascii="Arial" w:hAnsi="Arial" w:cs="Arial" w:hint="cs"/>
          <w:b/>
          <w:bCs/>
          <w:color w:val="0D0D0D" w:themeColor="text1" w:themeTint="F2"/>
          <w:sz w:val="28"/>
          <w:szCs w:val="28"/>
          <w:rtl/>
        </w:rPr>
      </w:pPr>
      <w:r>
        <w:rPr>
          <w:rFonts w:ascii="Arial" w:hAnsi="Arial" w:cs="Arial"/>
          <w:sz w:val="27"/>
          <w:szCs w:val="27"/>
          <w:rtl/>
        </w:rPr>
        <w:lastRenderedPageBreak/>
        <w:br/>
      </w:r>
      <w:r w:rsidRPr="00CF5ABA">
        <w:rPr>
          <w:rFonts w:ascii="Arial" w:hAnsi="Arial" w:cs="Arial"/>
          <w:color w:val="0D0D0D" w:themeColor="text1" w:themeTint="F2"/>
          <w:sz w:val="27"/>
          <w:szCs w:val="27"/>
          <w:rtl/>
        </w:rPr>
        <w:t>1</w:t>
      </w:r>
      <w:r w:rsidRPr="00CF5ABA">
        <w:rPr>
          <w:rFonts w:ascii="Arial" w:hAnsi="Arial" w:cs="Arial"/>
          <w:b/>
          <w:bCs/>
          <w:color w:val="0D0D0D" w:themeColor="text1" w:themeTint="F2"/>
          <w:sz w:val="28"/>
          <w:szCs w:val="28"/>
          <w:rtl/>
        </w:rPr>
        <w:t>. في سورة آل عمران :</w:t>
      </w:r>
      <w:r>
        <w:rPr>
          <w:rFonts w:ascii="Arial" w:hAnsi="Arial" w:cs="Arial"/>
          <w:sz w:val="27"/>
          <w:szCs w:val="27"/>
          <w:rtl/>
        </w:rPr>
        <w:br/>
      </w:r>
      <w:r w:rsidRPr="0013336B">
        <w:rPr>
          <w:rFonts w:ascii="Arial" w:hAnsi="Arial" w:cs="Arial"/>
          <w:rtl/>
        </w:rPr>
        <w:t>نجد النص على الشورى في هذه السورة في قوله تعالى :</w:t>
      </w:r>
      <w:r w:rsidRPr="0013336B">
        <w:rPr>
          <w:rFonts w:ascii="Arial" w:hAnsi="Arial" w:cs="Arial"/>
          <w:rtl/>
        </w:rPr>
        <w:br/>
        <w:t>( فبما رحمة من الله لنت لهم ولو كنت فضاً غليظ القلب لانفضوا من حولك فاعف عنهم واستغفر لهم وشاورهم في الأمر فإذا عزمت فتوكل على الله أن الله يحب المتوكلين) ففي هذه الآية نجد النص على الشورى قد جاء بصيغة الأمر الذي يتمثل في قوله تعالى ( وشاورهم في الأمر ) فقد أمر الله تعالى رسوله عليه السلام أن يشاور قومه في الأمر وفي المشاورة فائدتان :</w:t>
      </w:r>
      <w:r w:rsidRPr="0013336B">
        <w:rPr>
          <w:rFonts w:ascii="Arial" w:hAnsi="Arial" w:cs="Arial"/>
          <w:rtl/>
        </w:rPr>
        <w:br/>
        <w:t>الأولى : تأليف قلوبهم وإشاعة المودة بينهم نتيجة للمشاورة .</w:t>
      </w:r>
      <w:r w:rsidRPr="0013336B">
        <w:rPr>
          <w:rFonts w:ascii="Arial" w:hAnsi="Arial" w:cs="Arial"/>
          <w:rtl/>
        </w:rPr>
        <w:br/>
        <w:t xml:space="preserve">الثانية : تعويد المسلمين على هذا النهج في معالجة الأمور لآن الرسول عليه السلام الأسوة الحسنة لهم , فإذا كان يلجأ إلى المشاورة فهم أولى أن يأخذوا </w:t>
      </w:r>
      <w:proofErr w:type="spellStart"/>
      <w:r w:rsidRPr="0013336B">
        <w:rPr>
          <w:rFonts w:ascii="Arial" w:hAnsi="Arial" w:cs="Arial"/>
          <w:rtl/>
        </w:rPr>
        <w:t>بها</w:t>
      </w:r>
      <w:proofErr w:type="spellEnd"/>
      <w:r w:rsidRPr="0013336B">
        <w:rPr>
          <w:rFonts w:ascii="Arial" w:hAnsi="Arial" w:cs="Arial"/>
          <w:rtl/>
        </w:rPr>
        <w:t xml:space="preserve"> .</w:t>
      </w:r>
      <w:r w:rsidRPr="0013336B">
        <w:rPr>
          <w:rFonts w:ascii="Arial" w:hAnsi="Arial" w:cs="Arial"/>
          <w:rtl/>
        </w:rPr>
        <w:br/>
      </w:r>
    </w:p>
    <w:p w:rsidR="0013336B" w:rsidRPr="0013336B" w:rsidRDefault="0013336B" w:rsidP="0013336B">
      <w:pPr>
        <w:pStyle w:val="NormalWeb"/>
        <w:bidi/>
        <w:spacing w:before="0" w:beforeAutospacing="0" w:after="0" w:afterAutospacing="0" w:line="480" w:lineRule="auto"/>
        <w:rPr>
          <w:rFonts w:ascii="Arial" w:hAnsi="Arial" w:cs="Arial"/>
          <w:color w:val="0000FF"/>
          <w:sz w:val="27"/>
          <w:szCs w:val="27"/>
          <w:rtl/>
        </w:rPr>
      </w:pPr>
      <w:r w:rsidRPr="00CF5ABA">
        <w:rPr>
          <w:rFonts w:ascii="Arial" w:hAnsi="Arial" w:cs="Arial"/>
          <w:b/>
          <w:bCs/>
          <w:color w:val="0D0D0D" w:themeColor="text1" w:themeTint="F2"/>
          <w:sz w:val="28"/>
          <w:szCs w:val="28"/>
          <w:rtl/>
        </w:rPr>
        <w:t xml:space="preserve"> في سورة الشورى :</w:t>
      </w:r>
      <w:r w:rsidRPr="00CF5ABA">
        <w:rPr>
          <w:rFonts w:ascii="Arial" w:hAnsi="Arial" w:cs="Arial"/>
          <w:color w:val="0000FF"/>
          <w:sz w:val="28"/>
          <w:szCs w:val="28"/>
          <w:rtl/>
        </w:rPr>
        <w:t xml:space="preserve"> </w:t>
      </w:r>
      <w:r>
        <w:rPr>
          <w:rFonts w:ascii="Arial" w:hAnsi="Arial" w:cs="Arial"/>
          <w:sz w:val="27"/>
          <w:szCs w:val="27"/>
          <w:rtl/>
        </w:rPr>
        <w:br/>
      </w:r>
      <w:r w:rsidRPr="0013336B">
        <w:rPr>
          <w:rFonts w:ascii="Arial" w:hAnsi="Arial" w:cs="Arial"/>
          <w:rtl/>
        </w:rPr>
        <w:t>نجد في هذه السورة دليلاً ثانياً على حجية الشورى والسورة نفسها حملت اسم (( سورة الشورى )) حيث ورد ذكر الشورى في هذه الآية منها وهي قوله تعالى : ( والذين استجابوا لربهم وأقاموا الصلاة وأمرهم شورى بينهم ومما رزقناهم ينفقون ) وفي هذه الآية يبين الله تعالى أن الشورى هي إحدى الدعائم الهامة التي يقوم عليها المجتمع الإسلامي وما حملت السورة هذا الاسم إلا لبيان العناية بالشورى والتنبيه إلى عظيم أهميتها .</w:t>
      </w:r>
      <w:r w:rsidRPr="0013336B">
        <w:rPr>
          <w:rFonts w:ascii="Arial" w:hAnsi="Arial" w:cs="Arial"/>
          <w:rtl/>
        </w:rPr>
        <w:br/>
        <w:t xml:space="preserve">وكذلك نجد من يقول أن سورة الشورى إنما سميت بهذا الاسم لأنها السورة الوحيدة في القرآن الكريم التي قررت الشورى عنصراً من عناصر الشخصية الإيمانية </w:t>
      </w:r>
      <w:proofErr w:type="spellStart"/>
      <w:r w:rsidRPr="0013336B">
        <w:rPr>
          <w:rFonts w:ascii="Arial" w:hAnsi="Arial" w:cs="Arial"/>
          <w:rtl/>
        </w:rPr>
        <w:t>الحقة</w:t>
      </w:r>
      <w:proofErr w:type="spellEnd"/>
      <w:r w:rsidRPr="0013336B">
        <w:rPr>
          <w:rFonts w:ascii="Arial" w:hAnsi="Arial" w:cs="Arial"/>
          <w:rtl/>
        </w:rPr>
        <w:t xml:space="preserve"> .</w:t>
      </w:r>
      <w:r w:rsidRPr="0013336B">
        <w:rPr>
          <w:rFonts w:ascii="Arial" w:hAnsi="Arial" w:cs="Arial"/>
          <w:rtl/>
        </w:rPr>
        <w:br/>
        <w:t xml:space="preserve">وإذا كان النص على الشورى قد جاء بصيغة الأمر في سورة آل عمران في قوله تعالى : ( وشاورهم في الأمر) فإن النص عليها بالصيغة الخبرية أو الوصفية في سورة الشورى لا يمنع من ثبوت الدليل عليها وإنما جاء اختلاف صيغة النص عليها تبعاً للخصائص تميز السور الملكية في القرآن الكريم عن سوره المدنية </w:t>
      </w:r>
      <w:r>
        <w:rPr>
          <w:rFonts w:ascii="Arial" w:hAnsi="Arial" w:cs="Arial"/>
          <w:sz w:val="27"/>
          <w:szCs w:val="27"/>
          <w:rtl/>
        </w:rPr>
        <w:t>.</w:t>
      </w:r>
      <w:r>
        <w:rPr>
          <w:rFonts w:ascii="Arial" w:hAnsi="Arial" w:cs="Arial"/>
          <w:sz w:val="27"/>
          <w:szCs w:val="27"/>
          <w:rtl/>
        </w:rPr>
        <w:br/>
      </w:r>
      <w:r w:rsidRPr="0013336B">
        <w:rPr>
          <w:rFonts w:ascii="Arial" w:hAnsi="Arial" w:cs="Arial"/>
          <w:rtl/>
        </w:rPr>
        <w:t xml:space="preserve">فسورة الشورى ملكية النزول فيما عدا أربع آيات منها نزلت بالمدينة ليس من بينها هذه الآية التي </w:t>
      </w:r>
      <w:proofErr w:type="spellStart"/>
      <w:r w:rsidRPr="0013336B">
        <w:rPr>
          <w:rFonts w:ascii="Arial" w:hAnsi="Arial" w:cs="Arial"/>
          <w:rtl/>
        </w:rPr>
        <w:t>تنص</w:t>
      </w:r>
      <w:proofErr w:type="spellEnd"/>
      <w:r w:rsidRPr="0013336B">
        <w:rPr>
          <w:rFonts w:ascii="Arial" w:hAnsi="Arial" w:cs="Arial"/>
          <w:rtl/>
        </w:rPr>
        <w:t xml:space="preserve"> على الشورى ويلاحظ أن ما نزل من آيات القرآن بمكة لم يتميز بطابع الأسلوب التشريعي ووضع الأحكام المحددة فذلك هو طابع الآيات المدنية , أما الآيات المكية فليس فيها شيء من التشريع التفصيلي بل معظم ما جاء فيها يرجع إلى المقصد الأول من الدين وهو توحيد الله سبحانه وتعالى وإقامة البراهين على وجوده وذلك يؤدي إلى </w:t>
      </w:r>
      <w:r w:rsidRPr="0013336B">
        <w:rPr>
          <w:rFonts w:ascii="Arial" w:hAnsi="Arial" w:cs="Arial"/>
          <w:rtl/>
        </w:rPr>
        <w:lastRenderedPageBreak/>
        <w:t xml:space="preserve">تربية القلب والوجدان ثن أن الإيمان يسبق العمل ويؤدي إليه ولهذا لا نعجب إذا جاء النص على الشورى في هذا الآية كإحدى الصفات المميزة للمؤمنين , ومذكورة بين صفات أخرى يمتازون </w:t>
      </w:r>
      <w:proofErr w:type="spellStart"/>
      <w:r w:rsidRPr="0013336B">
        <w:rPr>
          <w:rFonts w:ascii="Arial" w:hAnsi="Arial" w:cs="Arial"/>
          <w:rtl/>
        </w:rPr>
        <w:t>بها</w:t>
      </w:r>
      <w:proofErr w:type="spellEnd"/>
      <w:r w:rsidRPr="0013336B">
        <w:rPr>
          <w:rFonts w:ascii="Arial" w:hAnsi="Arial" w:cs="Arial"/>
          <w:rtl/>
        </w:rPr>
        <w:t xml:space="preserve"> وواجبة فيهم ثم أن ذكر الشورى جاء تالياً مباشرة لذكر الصلاة ، فإن المؤمنين منصفاتهم أنهم ذوو شورى لا ينفردون برأي حتى يتشاوروا ويجتمعوا عليه وكانوا قبل الهجرة وبعدها إذا حزبهم أمر اجتمعوا وتشاوروا . وأما قوله تعالى ( ومما رزقناهم ينفقون ) فالمقصود </w:t>
      </w:r>
      <w:proofErr w:type="spellStart"/>
      <w:r w:rsidRPr="0013336B">
        <w:rPr>
          <w:rFonts w:ascii="Arial" w:hAnsi="Arial" w:cs="Arial"/>
          <w:rtl/>
        </w:rPr>
        <w:t>به</w:t>
      </w:r>
      <w:proofErr w:type="spellEnd"/>
      <w:r w:rsidRPr="0013336B">
        <w:rPr>
          <w:rFonts w:ascii="Arial" w:hAnsi="Arial" w:cs="Arial"/>
          <w:rtl/>
        </w:rPr>
        <w:t xml:space="preserve"> الإنفاق في سبيل الخير ولعل فصل الإنفاق عن قرينه ( الصلاة ) بذكر المشاورة بينهما إنما كان لوقوعها عند اجتماع المؤمنين للصلوات فكان المؤمنون الأولون لا ينفردون برأي حتى يتشاوروا عليه وذلك من فرط تدبرهم وتيقظهم وصدق تآخيهم في إيمانهم وتحابهم في الله تعالى .</w:t>
      </w:r>
      <w:r w:rsidRPr="0013336B">
        <w:rPr>
          <w:rFonts w:ascii="Arial" w:hAnsi="Arial" w:cs="Arial"/>
          <w:rtl/>
        </w:rPr>
        <w:br/>
        <w:t xml:space="preserve">ويذكر في ذلك الصدد أيضاً أن المؤمنين كانوا لانقيادهم إلى الرأي في أمورهم متفقون ولا يختلفون فمدحوا باتفاق كلمتهم .. وأنه ما تشاور قوم قط إلا هدوا لأرشد أمورهم فأن الشورى كما قال ابن العربي – ألفة للجماعة </w:t>
      </w:r>
      <w:proofErr w:type="spellStart"/>
      <w:r w:rsidRPr="0013336B">
        <w:rPr>
          <w:rFonts w:ascii="Arial" w:hAnsi="Arial" w:cs="Arial"/>
          <w:rtl/>
        </w:rPr>
        <w:t>ومسبار</w:t>
      </w:r>
      <w:proofErr w:type="spellEnd"/>
      <w:r w:rsidRPr="0013336B">
        <w:rPr>
          <w:rFonts w:ascii="Arial" w:hAnsi="Arial" w:cs="Arial"/>
          <w:rtl/>
        </w:rPr>
        <w:t xml:space="preserve"> للعقول وسبب إلى الصواب فمدح الله المشاورة في الأمور بمدح القوم الذين يتمثلون ذلك ويطبقون الشورى في سلوكهم .</w:t>
      </w:r>
      <w:r w:rsidRPr="0013336B">
        <w:rPr>
          <w:rFonts w:ascii="Arial" w:hAnsi="Arial" w:cs="Arial"/>
          <w:rtl/>
        </w:rPr>
        <w:br/>
      </w:r>
      <w:r>
        <w:rPr>
          <w:rFonts w:ascii="Arial" w:hAnsi="Arial" w:cs="Arial"/>
          <w:sz w:val="27"/>
          <w:szCs w:val="27"/>
          <w:rtl/>
        </w:rPr>
        <w:t> </w:t>
      </w:r>
    </w:p>
    <w:p w:rsidR="0013336B" w:rsidRPr="00CF5ABA" w:rsidRDefault="0013336B" w:rsidP="0013336B">
      <w:pPr>
        <w:pStyle w:val="NormalWeb"/>
        <w:bidi/>
        <w:spacing w:before="0" w:beforeAutospacing="0" w:after="0" w:afterAutospacing="0" w:line="480" w:lineRule="auto"/>
        <w:ind w:left="360"/>
        <w:rPr>
          <w:b/>
          <w:bCs/>
          <w:color w:val="0D0D0D" w:themeColor="text1" w:themeTint="F2"/>
          <w:sz w:val="28"/>
          <w:szCs w:val="28"/>
          <w:rtl/>
        </w:rPr>
      </w:pPr>
      <w:r w:rsidRPr="00CF5ABA">
        <w:rPr>
          <w:rFonts w:ascii="Arial" w:hAnsi="Arial" w:cs="Arial"/>
          <w:b/>
          <w:bCs/>
          <w:color w:val="0D0D0D" w:themeColor="text1" w:themeTint="F2"/>
          <w:sz w:val="28"/>
          <w:szCs w:val="28"/>
          <w:rtl/>
        </w:rPr>
        <w:t>ثانياً: آيات عن الشورى في الرسالات السابقة :</w:t>
      </w:r>
    </w:p>
    <w:p w:rsidR="0013336B" w:rsidRDefault="0013336B" w:rsidP="0013336B">
      <w:pPr>
        <w:pStyle w:val="NormalWeb"/>
        <w:bidi/>
        <w:spacing w:before="0" w:beforeAutospacing="0" w:after="0" w:afterAutospacing="0" w:line="480" w:lineRule="auto"/>
        <w:rPr>
          <w:rFonts w:hint="cs"/>
          <w:sz w:val="22"/>
          <w:szCs w:val="22"/>
          <w:rtl/>
        </w:rPr>
      </w:pPr>
      <w:r w:rsidRPr="0013336B">
        <w:rPr>
          <w:rFonts w:ascii="Arial" w:hAnsi="Arial" w:cs="Arial"/>
          <w:rtl/>
        </w:rPr>
        <w:t xml:space="preserve">رأينا ما يثبت حجية الشورى في القران الكريم في آيتين نصتا على الشورى في سورتي آل عمران والشورى وسنرى ذكر الشورى قد ورد في </w:t>
      </w:r>
      <w:proofErr w:type="spellStart"/>
      <w:r w:rsidRPr="0013336B">
        <w:rPr>
          <w:rFonts w:ascii="Arial" w:hAnsi="Arial" w:cs="Arial"/>
          <w:rtl/>
        </w:rPr>
        <w:t>سورتين</w:t>
      </w:r>
      <w:proofErr w:type="spellEnd"/>
      <w:r w:rsidRPr="0013336B">
        <w:rPr>
          <w:rFonts w:ascii="Arial" w:hAnsi="Arial" w:cs="Arial"/>
          <w:rtl/>
        </w:rPr>
        <w:t xml:space="preserve"> </w:t>
      </w:r>
      <w:proofErr w:type="spellStart"/>
      <w:r w:rsidRPr="0013336B">
        <w:rPr>
          <w:rFonts w:ascii="Arial" w:hAnsi="Arial" w:cs="Arial"/>
          <w:rtl/>
        </w:rPr>
        <w:t>أخريتين</w:t>
      </w:r>
      <w:proofErr w:type="spellEnd"/>
      <w:r w:rsidRPr="0013336B">
        <w:rPr>
          <w:rFonts w:ascii="Arial" w:hAnsi="Arial" w:cs="Arial"/>
          <w:rtl/>
        </w:rPr>
        <w:t xml:space="preserve"> بالنسبة للشرائع السابقة على الإسلام فيما ذكره الله تعالى في سورة طه وفي سورة النمل ونورد فيما يلي بيان ذلك </w:t>
      </w:r>
      <w:r>
        <w:rPr>
          <w:rFonts w:ascii="Arial" w:hAnsi="Arial" w:cs="Arial"/>
          <w:sz w:val="27"/>
          <w:szCs w:val="27"/>
          <w:rtl/>
        </w:rPr>
        <w:t xml:space="preserve">: </w:t>
      </w:r>
      <w:r>
        <w:rPr>
          <w:rFonts w:ascii="Arial" w:hAnsi="Arial" w:cs="Arial"/>
          <w:sz w:val="27"/>
          <w:szCs w:val="27"/>
          <w:rtl/>
        </w:rPr>
        <w:br/>
      </w:r>
      <w:r w:rsidRPr="00CF5ABA">
        <w:rPr>
          <w:rFonts w:ascii="Arial" w:hAnsi="Arial" w:cs="Arial"/>
          <w:b/>
          <w:bCs/>
          <w:color w:val="0D0D0D" w:themeColor="text1" w:themeTint="F2"/>
          <w:sz w:val="28"/>
          <w:szCs w:val="28"/>
          <w:rtl/>
        </w:rPr>
        <w:br/>
        <w:t>2. في سورة النمل :</w:t>
      </w:r>
      <w:r w:rsidRPr="00CF5ABA">
        <w:rPr>
          <w:rFonts w:ascii="Arial" w:hAnsi="Arial" w:cs="Arial"/>
          <w:color w:val="0000FF"/>
          <w:sz w:val="28"/>
          <w:szCs w:val="28"/>
          <w:rtl/>
        </w:rPr>
        <w:t xml:space="preserve"> </w:t>
      </w:r>
      <w:r>
        <w:rPr>
          <w:rFonts w:ascii="Arial" w:hAnsi="Arial" w:cs="Arial"/>
          <w:sz w:val="27"/>
          <w:szCs w:val="27"/>
          <w:rtl/>
        </w:rPr>
        <w:br/>
      </w:r>
      <w:r w:rsidRPr="0013336B">
        <w:rPr>
          <w:rFonts w:ascii="Arial" w:hAnsi="Arial" w:cs="Arial"/>
          <w:rtl/>
        </w:rPr>
        <w:t xml:space="preserve">أورد القرآن الكريم في سورة النمل إشارة إلى صورة من صور الشورى في قصة ملكة سبأ في قوله تعالى : ( قالت يأيها الملأ أفتوني في أمري ما كنت قاطعة امرأً حتى تشهدون ). </w:t>
      </w:r>
      <w:r w:rsidRPr="0013336B">
        <w:rPr>
          <w:rFonts w:ascii="Arial" w:hAnsi="Arial" w:cs="Arial"/>
          <w:rtl/>
        </w:rPr>
        <w:br/>
        <w:t>وقد ذهب العلماء في تفسير هذا الآية إلى أن الملكة (( بلقيس )) ملكة سبأ طلبت من قومها أن يشيروا عليها في الأمر الذي نزل بما عندهم من الرأي فما كان لها أن تمضي حكماً حتى يحضروا ويكونوا شاهدين وذكر أن أهل الشورى عندها كانت عدتهم ثلاثمائة وثلاثة عشر رجلاً .</w:t>
      </w:r>
    </w:p>
    <w:p w:rsidR="00CF5ABA" w:rsidRPr="00CF5ABA" w:rsidRDefault="00CF5ABA" w:rsidP="00CF5ABA">
      <w:pPr>
        <w:pStyle w:val="NormalWeb"/>
        <w:bidi/>
        <w:spacing w:before="0" w:beforeAutospacing="0" w:after="0" w:afterAutospacing="0" w:line="480" w:lineRule="auto"/>
        <w:ind w:left="360"/>
        <w:rPr>
          <w:rFonts w:hint="cs"/>
        </w:rPr>
      </w:pPr>
    </w:p>
    <w:p w:rsidR="00CF5ABA" w:rsidRPr="00CF5ABA" w:rsidRDefault="00CF5ABA" w:rsidP="00CF5ABA">
      <w:pPr>
        <w:pStyle w:val="NormalWeb"/>
        <w:bidi/>
        <w:spacing w:before="0" w:beforeAutospacing="0" w:after="0" w:afterAutospacing="0" w:line="480" w:lineRule="auto"/>
        <w:ind w:left="360"/>
        <w:rPr>
          <w:rFonts w:hint="cs"/>
        </w:rPr>
      </w:pPr>
    </w:p>
    <w:p w:rsidR="0013336B" w:rsidRPr="00CF5ABA" w:rsidRDefault="0013336B" w:rsidP="00CF5ABA">
      <w:pPr>
        <w:pStyle w:val="NormalWeb"/>
        <w:bidi/>
        <w:spacing w:before="0" w:beforeAutospacing="0" w:after="0" w:afterAutospacing="0" w:line="480" w:lineRule="auto"/>
        <w:ind w:left="360"/>
        <w:rPr>
          <w:b/>
          <w:bCs/>
          <w:color w:val="0D0D0D" w:themeColor="text1" w:themeTint="F2"/>
          <w:sz w:val="28"/>
          <w:szCs w:val="28"/>
          <w:rtl/>
        </w:rPr>
      </w:pPr>
      <w:r w:rsidRPr="00CF5ABA">
        <w:rPr>
          <w:rFonts w:ascii="Arial" w:hAnsi="Arial" w:cs="Arial"/>
          <w:b/>
          <w:bCs/>
          <w:color w:val="0D0D0D" w:themeColor="text1" w:themeTint="F2"/>
          <w:sz w:val="28"/>
          <w:szCs w:val="28"/>
          <w:rtl/>
        </w:rPr>
        <w:lastRenderedPageBreak/>
        <w:t xml:space="preserve">من هم أهل الشورى ؟ </w:t>
      </w:r>
    </w:p>
    <w:p w:rsidR="0013336B" w:rsidRDefault="0013336B" w:rsidP="0013336B">
      <w:pPr>
        <w:pStyle w:val="NormalWeb"/>
        <w:bidi/>
        <w:spacing w:before="0" w:beforeAutospacing="0" w:after="0" w:afterAutospacing="0" w:line="480" w:lineRule="auto"/>
        <w:rPr>
          <w:rtl/>
        </w:rPr>
      </w:pPr>
      <w:r>
        <w:rPr>
          <w:rFonts w:ascii="Arial" w:hAnsi="Arial" w:cs="Arial"/>
          <w:sz w:val="27"/>
          <w:szCs w:val="27"/>
          <w:rtl/>
        </w:rPr>
        <w:t xml:space="preserve">تكلم علماء السلف عن أهل الشورى في سياق حديثهم عن الخلافة الإمامة باعتبارهم الهيئة المنوط </w:t>
      </w:r>
      <w:proofErr w:type="spellStart"/>
      <w:r>
        <w:rPr>
          <w:rFonts w:ascii="Arial" w:hAnsi="Arial" w:cs="Arial"/>
          <w:sz w:val="27"/>
          <w:szCs w:val="27"/>
          <w:rtl/>
        </w:rPr>
        <w:t>بها</w:t>
      </w:r>
      <w:proofErr w:type="spellEnd"/>
      <w:r>
        <w:rPr>
          <w:rFonts w:ascii="Arial" w:hAnsi="Arial" w:cs="Arial"/>
          <w:sz w:val="27"/>
          <w:szCs w:val="27"/>
          <w:rtl/>
        </w:rPr>
        <w:t xml:space="preserve"> اختيار الخليفة أو الإمام بعد توافر الشروط المعتبرة فيه . أو عزله إذا دخل بإحداها ولم يتكلموا عنهم بصفتهم هيئة تشريعية وقد عبروا عن هذه الهيئة بهذه الصفة المحددة بتعبيرات مختلفة : أهل الحل والعقد كما سماهم </w:t>
      </w:r>
      <w:proofErr w:type="spellStart"/>
      <w:r>
        <w:rPr>
          <w:rFonts w:ascii="Arial" w:hAnsi="Arial" w:cs="Arial"/>
          <w:sz w:val="27"/>
          <w:szCs w:val="27"/>
          <w:rtl/>
        </w:rPr>
        <w:t>الماوردى</w:t>
      </w:r>
      <w:proofErr w:type="spellEnd"/>
      <w:r>
        <w:rPr>
          <w:rFonts w:ascii="Arial" w:hAnsi="Arial" w:cs="Arial"/>
          <w:sz w:val="27"/>
          <w:szCs w:val="27"/>
          <w:rtl/>
        </w:rPr>
        <w:t xml:space="preserve"> محدد إياهم بشروطهم لا بفئاتهم . أهل الاجتهاد ، أهل الإجماع أو علماء الأمة القادرين على الاجتهاد والاستنباط وبعض علماء السلف قد حاول تعيين الفئات التي تتكون منها هيئة الاختيار ( أهل الشورى ) ففقهاء الحنفية يعتبرونهم الأشراف والأعيان . والإمام القرطبي نقل عن ابن عطية أنهم أهل العلم والدين ونقل عن ابن </w:t>
      </w:r>
      <w:proofErr w:type="spellStart"/>
      <w:r>
        <w:rPr>
          <w:rFonts w:ascii="Arial" w:hAnsi="Arial" w:cs="Arial"/>
          <w:sz w:val="27"/>
          <w:szCs w:val="27"/>
          <w:rtl/>
        </w:rPr>
        <w:t>خويز</w:t>
      </w:r>
      <w:proofErr w:type="spellEnd"/>
      <w:r>
        <w:rPr>
          <w:rFonts w:ascii="Arial" w:hAnsi="Arial" w:cs="Arial"/>
          <w:sz w:val="27"/>
          <w:szCs w:val="27"/>
          <w:rtl/>
        </w:rPr>
        <w:t xml:space="preserve"> </w:t>
      </w:r>
      <w:proofErr w:type="spellStart"/>
      <w:r>
        <w:rPr>
          <w:rFonts w:ascii="Arial" w:hAnsi="Arial" w:cs="Arial"/>
          <w:sz w:val="27"/>
          <w:szCs w:val="27"/>
          <w:rtl/>
        </w:rPr>
        <w:t>منداد</w:t>
      </w:r>
      <w:proofErr w:type="spellEnd"/>
      <w:r>
        <w:rPr>
          <w:rFonts w:ascii="Arial" w:hAnsi="Arial" w:cs="Arial"/>
          <w:sz w:val="27"/>
          <w:szCs w:val="27"/>
          <w:rtl/>
        </w:rPr>
        <w:t xml:space="preserve"> أنهم العلماء ووجوه الناس ووجوه الكتاب والوزراء . والإمام النووي يعتبرهم العلماء والرؤساء ووجوه الناس .</w:t>
      </w:r>
      <w:r>
        <w:rPr>
          <w:rFonts w:ascii="Arial" w:hAnsi="Arial" w:cs="Arial"/>
          <w:sz w:val="27"/>
          <w:szCs w:val="27"/>
          <w:rtl/>
        </w:rPr>
        <w:br/>
        <w:t xml:space="preserve">أما فقهاء الإسلام المعاصرين فقد تكلموا عن أهل الشورى باعتبارهم الهيئة التي </w:t>
      </w:r>
      <w:proofErr w:type="spellStart"/>
      <w:r>
        <w:rPr>
          <w:rFonts w:ascii="Arial" w:hAnsi="Arial" w:cs="Arial"/>
          <w:sz w:val="27"/>
          <w:szCs w:val="27"/>
          <w:rtl/>
        </w:rPr>
        <w:t>تنوب</w:t>
      </w:r>
      <w:proofErr w:type="spellEnd"/>
      <w:r>
        <w:rPr>
          <w:rFonts w:ascii="Arial" w:hAnsi="Arial" w:cs="Arial"/>
          <w:sz w:val="27"/>
          <w:szCs w:val="27"/>
          <w:rtl/>
        </w:rPr>
        <w:t xml:space="preserve"> عن الأمة في مباشرة سلطات السيادة من اختيار وتشريع ورقابة ويعرفونهم بتعريفات تتفق في المدلول وتختلف في التفصيل . فلإمام محمد عبده يعرفونه بأنهم : (( علماء الأمة المجتهدين والأمراء والحكام ورؤساء الجند وسائر الرؤساء والزعماء الذين يرجع إليهم الناس في الحاجات والمصالح العامة )) .</w:t>
      </w:r>
      <w:r>
        <w:rPr>
          <w:rFonts w:ascii="Arial" w:hAnsi="Arial" w:cs="Arial"/>
          <w:sz w:val="27"/>
          <w:szCs w:val="27"/>
          <w:rtl/>
        </w:rPr>
        <w:br/>
        <w:t>ويقول السيد رشيد رضا : (( يجب أن يكون في الأمة رجال أهل بصيرة ورأي في سياستها ومصالحها الاجتماعية وقدرة الاستنباط يرد إليهم أمر الأمن والخوف وسائر الأمور الاجتماعية والسياسية وهؤلاء هم الذين يسمون في الإسلام أهل الشورى أهل الحل والعقد الذين يسمون عند الأمم الأخرى بنواب الأمة )) .</w:t>
      </w:r>
      <w:r>
        <w:rPr>
          <w:rFonts w:ascii="Arial" w:hAnsi="Arial" w:cs="Arial"/>
          <w:sz w:val="27"/>
          <w:szCs w:val="27"/>
          <w:rtl/>
        </w:rPr>
        <w:br/>
        <w:t xml:space="preserve">ويعرفهم الشيخ شلتوت بأنهم : (( أهل النظر الذين عرفوا في الأمة بكمال الاختصاص في بحث الشئون وإدراك المصالح والغيرة عليها كأصحاب القضاء ، وقواد الجيش ورجال المال والاقتصاد والسياسة وغيرهم من الذين عرفوا في تخصصهم بنضج الآراء وعظيم الآثار وطول الخبرة والمران ، فهؤلاء هم أولو الأمر في الأمة وهم الذين يجب على الأمة أن تعرفهم بآثارهم وتمنحهم </w:t>
      </w:r>
      <w:r>
        <w:rPr>
          <w:rFonts w:ascii="Arial" w:hAnsi="Arial" w:cs="Arial"/>
          <w:sz w:val="27"/>
          <w:szCs w:val="27"/>
          <w:rtl/>
        </w:rPr>
        <w:lastRenderedPageBreak/>
        <w:t xml:space="preserve">ثقتها و </w:t>
      </w:r>
      <w:proofErr w:type="spellStart"/>
      <w:r>
        <w:rPr>
          <w:rFonts w:ascii="Arial" w:hAnsi="Arial" w:cs="Arial"/>
          <w:sz w:val="27"/>
          <w:szCs w:val="27"/>
          <w:rtl/>
        </w:rPr>
        <w:t>تنبيهم</w:t>
      </w:r>
      <w:proofErr w:type="spellEnd"/>
      <w:r>
        <w:rPr>
          <w:rFonts w:ascii="Arial" w:hAnsi="Arial" w:cs="Arial"/>
          <w:sz w:val="27"/>
          <w:szCs w:val="27"/>
          <w:rtl/>
        </w:rPr>
        <w:t xml:space="preserve"> عنها في نظمها وتشريعها والهيمنة على حياتها وهم الوسيلة الدائمة في نظر الإسلام لمعرفة ما تسوس </w:t>
      </w:r>
      <w:proofErr w:type="spellStart"/>
      <w:r>
        <w:rPr>
          <w:rFonts w:ascii="Arial" w:hAnsi="Arial" w:cs="Arial"/>
          <w:sz w:val="27"/>
          <w:szCs w:val="27"/>
          <w:rtl/>
        </w:rPr>
        <w:t>به</w:t>
      </w:r>
      <w:proofErr w:type="spellEnd"/>
      <w:r>
        <w:rPr>
          <w:rFonts w:ascii="Arial" w:hAnsi="Arial" w:cs="Arial"/>
          <w:sz w:val="27"/>
          <w:szCs w:val="27"/>
          <w:rtl/>
        </w:rPr>
        <w:t xml:space="preserve"> الأمة أمورها فيما لم يرد من المصادر السماوية الحاسمة وهم أهل الإجماع الذين يكون اتفاقهم حجة يجب النزول عليها )) .</w:t>
      </w:r>
      <w:r>
        <w:rPr>
          <w:rFonts w:ascii="Arial" w:hAnsi="Arial" w:cs="Arial"/>
          <w:sz w:val="27"/>
          <w:szCs w:val="27"/>
          <w:rtl/>
        </w:rPr>
        <w:br/>
        <w:t xml:space="preserve">ويقول الأستاذ أبو الأعلى </w:t>
      </w:r>
      <w:proofErr w:type="spellStart"/>
      <w:r>
        <w:rPr>
          <w:rFonts w:ascii="Arial" w:hAnsi="Arial" w:cs="Arial"/>
          <w:sz w:val="27"/>
          <w:szCs w:val="27"/>
          <w:rtl/>
        </w:rPr>
        <w:t>المودودي</w:t>
      </w:r>
      <w:proofErr w:type="spellEnd"/>
      <w:r>
        <w:rPr>
          <w:rFonts w:ascii="Arial" w:hAnsi="Arial" w:cs="Arial"/>
          <w:sz w:val="27"/>
          <w:szCs w:val="27"/>
          <w:rtl/>
        </w:rPr>
        <w:t xml:space="preserve"> : (( وهم الحائزون لثقة العامة الذين يطمئن إليهم الناس لإخلاصهم ونصحهم وأمانتهم وأهليتهم والذين تضمن مشاركتهم في أقضية الحكومة أن الأمة ستمد إلى الحكومة يد التعاون في تنفيذ هذه </w:t>
      </w:r>
      <w:proofErr w:type="spellStart"/>
      <w:r>
        <w:rPr>
          <w:rFonts w:ascii="Arial" w:hAnsi="Arial" w:cs="Arial"/>
          <w:sz w:val="27"/>
          <w:szCs w:val="27"/>
          <w:rtl/>
        </w:rPr>
        <w:t>الأقضية</w:t>
      </w:r>
      <w:proofErr w:type="spellEnd"/>
      <w:r>
        <w:rPr>
          <w:rFonts w:ascii="Arial" w:hAnsi="Arial" w:cs="Arial"/>
          <w:sz w:val="27"/>
          <w:szCs w:val="27"/>
          <w:rtl/>
        </w:rPr>
        <w:t xml:space="preserve"> )) .</w:t>
      </w:r>
      <w:r>
        <w:rPr>
          <w:rFonts w:ascii="Arial" w:hAnsi="Arial" w:cs="Arial"/>
          <w:sz w:val="27"/>
          <w:szCs w:val="27"/>
          <w:rtl/>
        </w:rPr>
        <w:br/>
        <w:t>وهذا ما انتهى إليه أيضاً رأي الأستاذ عبد القادر عودة حيث يقول : (( لأولياء الأمور مثلاً أن يعرفوا رأي الشعب عن طريق رؤساء الأسر والعشائر أو عن طريق ممثلي الطوائف أن يأخذوا رأي الأفراد الذين تتوافر فيهم صفات معينة )) .</w:t>
      </w:r>
      <w:r>
        <w:rPr>
          <w:rFonts w:ascii="Arial" w:hAnsi="Arial" w:cs="Arial"/>
          <w:sz w:val="27"/>
          <w:szCs w:val="27"/>
          <w:rtl/>
        </w:rPr>
        <w:br/>
        <w:t xml:space="preserve">ونحن إذا أردنا أن نحلل الآراء السابقة لوجدنا أقربها إلى الصواب وأكثرها تحقيقاً للأهداف المنشودة والتي ترمي إليها مرونة القواعد الشرعية والنصية والمستنبطة من مواءمة لمختلف الأزمان والبيئات ، هي الآراء التي توسع من دائرة أهل الحل والعقد بحيث تشمل وجوه الاختصاص في كل ناحية من نواحي الحياة المختلفة حتى تأتي هذه الهيئة ممثلة للأمة أصدق تمثيل . </w:t>
      </w:r>
    </w:p>
    <w:p w:rsidR="0013336B" w:rsidRPr="00CF5ABA" w:rsidRDefault="0013336B" w:rsidP="00CF5ABA">
      <w:pPr>
        <w:pStyle w:val="NormalWeb"/>
        <w:bidi/>
        <w:spacing w:before="0" w:beforeAutospacing="0" w:after="0" w:afterAutospacing="0" w:line="480" w:lineRule="auto"/>
        <w:ind w:left="360"/>
        <w:rPr>
          <w:b/>
          <w:bCs/>
          <w:color w:val="0D0D0D" w:themeColor="text1" w:themeTint="F2"/>
          <w:sz w:val="28"/>
          <w:szCs w:val="28"/>
          <w:rtl/>
        </w:rPr>
      </w:pPr>
      <w:r w:rsidRPr="00CF5ABA">
        <w:rPr>
          <w:rFonts w:ascii="Arial" w:hAnsi="Arial" w:cs="Arial"/>
          <w:b/>
          <w:bCs/>
          <w:color w:val="0D0D0D" w:themeColor="text1" w:themeTint="F2"/>
          <w:sz w:val="28"/>
          <w:szCs w:val="28"/>
          <w:rtl/>
        </w:rPr>
        <w:t xml:space="preserve">الشروط المتطلبة في أهل الشورى : </w:t>
      </w:r>
    </w:p>
    <w:p w:rsidR="0013336B" w:rsidRDefault="0013336B" w:rsidP="0013336B">
      <w:pPr>
        <w:pStyle w:val="NormalWeb"/>
        <w:bidi/>
        <w:spacing w:before="0" w:beforeAutospacing="0" w:after="0" w:afterAutospacing="0" w:line="480" w:lineRule="auto"/>
        <w:rPr>
          <w:rtl/>
        </w:rPr>
      </w:pPr>
      <w:r>
        <w:rPr>
          <w:rFonts w:ascii="Arial" w:hAnsi="Arial" w:cs="Arial"/>
          <w:sz w:val="27"/>
          <w:szCs w:val="27"/>
          <w:rtl/>
        </w:rPr>
        <w:t>مما لاشك فيه أن أي مؤسسة من مؤسسات الدولة تستلزم نظمها أن تتوافر في أعضائها شروطاً معينة سواء من ناحية الكيف بضرورة اكتسابهم لأوصاف معينة أو من ناحية الكم بتحديدهم بعدد معين أو نسب محددة .</w:t>
      </w:r>
      <w:r>
        <w:rPr>
          <w:rFonts w:ascii="Arial" w:hAnsi="Arial" w:cs="Arial"/>
          <w:sz w:val="27"/>
          <w:szCs w:val="27"/>
          <w:rtl/>
        </w:rPr>
        <w:br/>
        <w:t xml:space="preserve">وفقهاء الشريعة الإسلامية لم </w:t>
      </w:r>
      <w:proofErr w:type="spellStart"/>
      <w:r>
        <w:rPr>
          <w:rFonts w:ascii="Arial" w:hAnsi="Arial" w:cs="Arial"/>
          <w:sz w:val="27"/>
          <w:szCs w:val="27"/>
          <w:rtl/>
        </w:rPr>
        <w:t>يهملوا</w:t>
      </w:r>
      <w:proofErr w:type="spellEnd"/>
      <w:r>
        <w:rPr>
          <w:rFonts w:ascii="Arial" w:hAnsi="Arial" w:cs="Arial"/>
          <w:sz w:val="27"/>
          <w:szCs w:val="27"/>
          <w:rtl/>
        </w:rPr>
        <w:t xml:space="preserve"> جانب الكيف بل لا نكون مبالغين إذا قلنا </w:t>
      </w:r>
      <w:proofErr w:type="spellStart"/>
      <w:r>
        <w:rPr>
          <w:rFonts w:ascii="Arial" w:hAnsi="Arial" w:cs="Arial"/>
          <w:sz w:val="27"/>
          <w:szCs w:val="27"/>
          <w:rtl/>
        </w:rPr>
        <w:t>انهم</w:t>
      </w:r>
      <w:proofErr w:type="spellEnd"/>
      <w:r>
        <w:rPr>
          <w:rFonts w:ascii="Arial" w:hAnsi="Arial" w:cs="Arial"/>
          <w:sz w:val="27"/>
          <w:szCs w:val="27"/>
          <w:rtl/>
        </w:rPr>
        <w:t xml:space="preserve"> أول من طالب بوجوب توافر شروط معينة في الحاكم الأعلى للدولة أو الوزراء أهل الشورى وأصحاب القضاة والولاء إلى غير ذلك . وهم في ذلك قد أفاضوا القول أحاطوا بكل الصفات الموضوعية التي لا يتأتي معها قصور أو نقص ، ولكنهم في جانب الكم جاءت أقوالهم مبهمة في سياق الكلام عن انعقاد </w:t>
      </w:r>
      <w:r>
        <w:rPr>
          <w:rFonts w:ascii="Arial" w:hAnsi="Arial" w:cs="Arial"/>
          <w:sz w:val="27"/>
          <w:szCs w:val="27"/>
          <w:rtl/>
        </w:rPr>
        <w:lastRenderedPageBreak/>
        <w:t xml:space="preserve">الإمامة والعدد الذي تنعقد </w:t>
      </w:r>
      <w:proofErr w:type="spellStart"/>
      <w:r>
        <w:rPr>
          <w:rFonts w:ascii="Arial" w:hAnsi="Arial" w:cs="Arial"/>
          <w:sz w:val="27"/>
          <w:szCs w:val="27"/>
          <w:rtl/>
        </w:rPr>
        <w:t>به</w:t>
      </w:r>
      <w:proofErr w:type="spellEnd"/>
      <w:r>
        <w:rPr>
          <w:rFonts w:ascii="Arial" w:hAnsi="Arial" w:cs="Arial"/>
          <w:sz w:val="27"/>
          <w:szCs w:val="27"/>
          <w:rtl/>
        </w:rPr>
        <w:t xml:space="preserve"> مما لا يمكن معه الاستنتاج السليم في التحديد المطلوب لأهل الشورى .</w:t>
      </w:r>
    </w:p>
    <w:p w:rsidR="0013336B" w:rsidRPr="00CF5ABA" w:rsidRDefault="0013336B" w:rsidP="00CF5ABA">
      <w:pPr>
        <w:pStyle w:val="NormalWeb"/>
        <w:bidi/>
        <w:spacing w:before="0" w:beforeAutospacing="0" w:after="0" w:afterAutospacing="0" w:line="480" w:lineRule="auto"/>
        <w:ind w:left="360"/>
        <w:rPr>
          <w:b/>
          <w:bCs/>
          <w:color w:val="0D0D0D" w:themeColor="text1" w:themeTint="F2"/>
          <w:sz w:val="28"/>
          <w:szCs w:val="28"/>
          <w:rtl/>
        </w:rPr>
      </w:pPr>
      <w:r w:rsidRPr="00CF5ABA">
        <w:rPr>
          <w:rFonts w:ascii="Arial" w:hAnsi="Arial" w:cs="Arial"/>
          <w:b/>
          <w:bCs/>
          <w:color w:val="0D0D0D" w:themeColor="text1" w:themeTint="F2"/>
          <w:sz w:val="32"/>
          <w:szCs w:val="32"/>
          <w:rtl/>
        </w:rPr>
        <w:t>الخاتمة :</w:t>
      </w:r>
    </w:p>
    <w:p w:rsidR="0013336B" w:rsidRPr="00CF5ABA" w:rsidRDefault="0013336B" w:rsidP="00CF5ABA">
      <w:pPr>
        <w:pStyle w:val="NormalWeb"/>
        <w:bidi/>
        <w:spacing w:before="0" w:beforeAutospacing="0" w:after="0" w:afterAutospacing="0" w:line="480" w:lineRule="auto"/>
        <w:rPr>
          <w:sz w:val="22"/>
          <w:szCs w:val="22"/>
          <w:rtl/>
        </w:rPr>
      </w:pPr>
      <w:r w:rsidRPr="00CF5ABA">
        <w:rPr>
          <w:rFonts w:ascii="Arial" w:hAnsi="Arial" w:cs="Arial"/>
          <w:rtl/>
        </w:rPr>
        <w:t xml:space="preserve">تناولت في بحثي هذا عن الشورى وتوصلت إلى عدة نتائج أراء من خلال اختياري لهذا الموضوع </w:t>
      </w:r>
    </w:p>
    <w:p w:rsidR="0013336B" w:rsidRPr="00CF5ABA" w:rsidRDefault="0013336B" w:rsidP="00CF5ABA">
      <w:pPr>
        <w:pStyle w:val="NormalWeb"/>
        <w:bidi/>
        <w:spacing w:before="0" w:beforeAutospacing="0" w:after="0" w:afterAutospacing="0" w:line="480" w:lineRule="auto"/>
        <w:rPr>
          <w:b/>
          <w:bCs/>
          <w:color w:val="0D0D0D" w:themeColor="text1" w:themeTint="F2"/>
          <w:sz w:val="28"/>
          <w:szCs w:val="28"/>
          <w:rtl/>
        </w:rPr>
      </w:pPr>
      <w:r w:rsidRPr="00CF5ABA">
        <w:rPr>
          <w:rFonts w:ascii="Arial" w:hAnsi="Arial" w:cs="Arial"/>
          <w:rtl/>
        </w:rPr>
        <w:t>1. في المشاورة فوائد عديدة منها : تأليف قلوبهم وإشاعة المودة بينهم نتيجة للمشاورة ، و تعويد المسلمين على هذا النهج في معالجة الأمور لآن الرسول عليه السلام الأسوة الحسنة لهم , فإذا كان يلجأ إلى ال</w:t>
      </w:r>
      <w:r w:rsidR="00CF5ABA" w:rsidRPr="00CF5ABA">
        <w:rPr>
          <w:rFonts w:ascii="Arial" w:hAnsi="Arial" w:cs="Arial"/>
          <w:rtl/>
        </w:rPr>
        <w:t xml:space="preserve">مشاورة فهم أولى أن يأخذوا </w:t>
      </w:r>
      <w:proofErr w:type="spellStart"/>
      <w:r w:rsidR="00CF5ABA" w:rsidRPr="00CF5ABA">
        <w:rPr>
          <w:rFonts w:ascii="Arial" w:hAnsi="Arial" w:cs="Arial"/>
          <w:rtl/>
        </w:rPr>
        <w:t>بها</w:t>
      </w:r>
      <w:proofErr w:type="spellEnd"/>
      <w:r w:rsidR="00CF5ABA" w:rsidRPr="00CF5ABA">
        <w:rPr>
          <w:rFonts w:ascii="Arial" w:hAnsi="Arial" w:cs="Arial"/>
          <w:rtl/>
        </w:rPr>
        <w:t xml:space="preserve"> .</w:t>
      </w:r>
      <w:r w:rsidRPr="00CF5ABA">
        <w:rPr>
          <w:rFonts w:ascii="Arial" w:hAnsi="Arial" w:cs="Arial"/>
          <w:rtl/>
        </w:rPr>
        <w:br/>
        <w:t>2. ذكرت في القران سوره اسمها الشورى وفي هذه السورة يبين الله تعالى أن الشورى هي إحدى الدعائم الهامة التي يقوم عليها المجتمع الإسلامي وما حملت السورة هذا الاسم إلا لبيان العناية بالش</w:t>
      </w:r>
      <w:r w:rsidR="00CF5ABA" w:rsidRPr="00CF5ABA">
        <w:rPr>
          <w:rFonts w:ascii="Arial" w:hAnsi="Arial" w:cs="Arial"/>
          <w:rtl/>
        </w:rPr>
        <w:t>ورى والتنبيه إلى عظيم أهميتها .</w:t>
      </w:r>
      <w:r w:rsidRPr="00CF5ABA">
        <w:rPr>
          <w:rFonts w:ascii="Arial" w:hAnsi="Arial" w:cs="Arial"/>
          <w:rtl/>
        </w:rPr>
        <w:t>.</w:t>
      </w:r>
      <w:r>
        <w:rPr>
          <w:rFonts w:ascii="Arial" w:hAnsi="Arial" w:cs="Arial"/>
          <w:sz w:val="27"/>
          <w:szCs w:val="27"/>
          <w:rtl/>
        </w:rPr>
        <w:br/>
      </w:r>
      <w:r w:rsidRPr="00CF5ABA">
        <w:rPr>
          <w:rFonts w:ascii="Arial" w:hAnsi="Arial" w:cs="Arial"/>
          <w:b/>
          <w:bCs/>
          <w:color w:val="0D0D0D" w:themeColor="text1" w:themeTint="F2"/>
          <w:sz w:val="28"/>
          <w:szCs w:val="28"/>
          <w:rtl/>
        </w:rPr>
        <w:t> </w:t>
      </w:r>
    </w:p>
    <w:p w:rsidR="0013336B" w:rsidRPr="00CF5ABA" w:rsidRDefault="0013336B" w:rsidP="00CF5ABA">
      <w:pPr>
        <w:pStyle w:val="NormalWeb"/>
        <w:bidi/>
        <w:spacing w:before="0" w:beforeAutospacing="0" w:after="0" w:afterAutospacing="0" w:line="480" w:lineRule="auto"/>
        <w:ind w:left="360"/>
        <w:rPr>
          <w:b/>
          <w:bCs/>
          <w:color w:val="0D0D0D" w:themeColor="text1" w:themeTint="F2"/>
          <w:sz w:val="28"/>
          <w:szCs w:val="28"/>
          <w:rtl/>
        </w:rPr>
      </w:pPr>
      <w:r w:rsidRPr="00CF5ABA">
        <w:rPr>
          <w:rFonts w:ascii="Arial" w:hAnsi="Arial" w:cs="Arial"/>
          <w:b/>
          <w:bCs/>
          <w:color w:val="0D0D0D" w:themeColor="text1" w:themeTint="F2"/>
          <w:sz w:val="28"/>
          <w:szCs w:val="28"/>
          <w:rtl/>
        </w:rPr>
        <w:t>المصادر والمراجع :</w:t>
      </w:r>
    </w:p>
    <w:p w:rsidR="0013336B" w:rsidRDefault="0013336B" w:rsidP="0013336B">
      <w:pPr>
        <w:pStyle w:val="NormalWeb"/>
        <w:bidi/>
        <w:spacing w:before="0" w:beforeAutospacing="0" w:after="0" w:afterAutospacing="0" w:line="480" w:lineRule="auto"/>
        <w:rPr>
          <w:rtl/>
        </w:rPr>
      </w:pPr>
      <w:r>
        <w:rPr>
          <w:rFonts w:ascii="Arial" w:hAnsi="Arial" w:cs="Arial"/>
          <w:sz w:val="27"/>
          <w:szCs w:val="27"/>
          <w:rtl/>
        </w:rPr>
        <w:t>1</w:t>
      </w:r>
      <w:r w:rsidRPr="00CF5ABA">
        <w:rPr>
          <w:rFonts w:ascii="Arial" w:hAnsi="Arial" w:cs="Arial"/>
          <w:b/>
          <w:bCs/>
          <w:sz w:val="22"/>
          <w:szCs w:val="22"/>
          <w:rtl/>
        </w:rPr>
        <w:t>. د. زكريا عبد المنعم إبراهيم الخطيب , نظام الشورى في الإسلام ونظم الديمقراطية المعاصرة . مطبعة السعادة , 1405- 1985 م ,ص16-18 .</w:t>
      </w:r>
      <w:r w:rsidRPr="00CF5ABA">
        <w:rPr>
          <w:rFonts w:ascii="Arial" w:hAnsi="Arial" w:cs="Arial"/>
          <w:b/>
          <w:bCs/>
          <w:sz w:val="22"/>
          <w:szCs w:val="22"/>
          <w:rtl/>
        </w:rPr>
        <w:br/>
        <w:t xml:space="preserve">2. د . يعقوب محمد </w:t>
      </w:r>
      <w:proofErr w:type="spellStart"/>
      <w:r w:rsidRPr="00CF5ABA">
        <w:rPr>
          <w:rFonts w:ascii="Arial" w:hAnsi="Arial" w:cs="Arial"/>
          <w:b/>
          <w:bCs/>
          <w:sz w:val="22"/>
          <w:szCs w:val="22"/>
          <w:rtl/>
        </w:rPr>
        <w:t>المليجي</w:t>
      </w:r>
      <w:proofErr w:type="spellEnd"/>
      <w:r w:rsidRPr="00CF5ABA">
        <w:rPr>
          <w:rFonts w:ascii="Arial" w:hAnsi="Arial" w:cs="Arial"/>
          <w:b/>
          <w:bCs/>
          <w:sz w:val="22"/>
          <w:szCs w:val="22"/>
          <w:rtl/>
        </w:rPr>
        <w:t xml:space="preserve"> ، مبدأ الشورى في الإسلام ، مؤسسة الثقافة الجامعية ، </w:t>
      </w:r>
      <w:proofErr w:type="spellStart"/>
      <w:r w:rsidRPr="00CF5ABA">
        <w:rPr>
          <w:rFonts w:ascii="Arial" w:hAnsi="Arial" w:cs="Arial"/>
          <w:b/>
          <w:bCs/>
          <w:sz w:val="22"/>
          <w:szCs w:val="22"/>
          <w:rtl/>
        </w:rPr>
        <w:t>الأسكندرية</w:t>
      </w:r>
      <w:proofErr w:type="spellEnd"/>
      <w:r w:rsidRPr="00CF5ABA">
        <w:rPr>
          <w:rFonts w:ascii="Arial" w:hAnsi="Arial" w:cs="Arial"/>
          <w:b/>
          <w:bCs/>
          <w:sz w:val="22"/>
          <w:szCs w:val="22"/>
          <w:rtl/>
        </w:rPr>
        <w:t xml:space="preserve"> ، ص 83-93 .</w:t>
      </w:r>
      <w:r>
        <w:rPr>
          <w:rFonts w:ascii="Arial" w:hAnsi="Arial" w:cs="Arial"/>
          <w:sz w:val="27"/>
          <w:szCs w:val="27"/>
          <w:rtl/>
        </w:rPr>
        <w:br/>
        <w:t xml:space="preserve">3. علي محمد </w:t>
      </w:r>
    </w:p>
    <w:p w:rsidR="009C5B83" w:rsidRDefault="009C5B83"/>
    <w:sectPr w:rsidR="009C5B83" w:rsidSect="004F43F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35D2E"/>
    <w:multiLevelType w:val="multilevel"/>
    <w:tmpl w:val="D0EC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543C41"/>
    <w:multiLevelType w:val="multilevel"/>
    <w:tmpl w:val="6D94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571D72"/>
    <w:multiLevelType w:val="multilevel"/>
    <w:tmpl w:val="AA1A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B31038"/>
    <w:multiLevelType w:val="multilevel"/>
    <w:tmpl w:val="B712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EA23FC"/>
    <w:multiLevelType w:val="multilevel"/>
    <w:tmpl w:val="1CB6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8D0628"/>
    <w:multiLevelType w:val="multilevel"/>
    <w:tmpl w:val="C68C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C96F76"/>
    <w:multiLevelType w:val="multilevel"/>
    <w:tmpl w:val="8042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E71D1F"/>
    <w:multiLevelType w:val="multilevel"/>
    <w:tmpl w:val="B35C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F06890"/>
    <w:multiLevelType w:val="multilevel"/>
    <w:tmpl w:val="5C0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977038"/>
    <w:multiLevelType w:val="multilevel"/>
    <w:tmpl w:val="EEA0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362233"/>
    <w:multiLevelType w:val="multilevel"/>
    <w:tmpl w:val="4AE0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3002C2"/>
    <w:multiLevelType w:val="multilevel"/>
    <w:tmpl w:val="0F90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6A2FD7"/>
    <w:multiLevelType w:val="multilevel"/>
    <w:tmpl w:val="F65C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857B96"/>
    <w:multiLevelType w:val="multilevel"/>
    <w:tmpl w:val="F8DC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9A7D0C"/>
    <w:multiLevelType w:val="multilevel"/>
    <w:tmpl w:val="0186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9"/>
  </w:num>
  <w:num w:numId="4">
    <w:abstractNumId w:val="1"/>
  </w:num>
  <w:num w:numId="5">
    <w:abstractNumId w:val="13"/>
  </w:num>
  <w:num w:numId="6">
    <w:abstractNumId w:val="6"/>
  </w:num>
  <w:num w:numId="7">
    <w:abstractNumId w:val="2"/>
  </w:num>
  <w:num w:numId="8">
    <w:abstractNumId w:val="14"/>
  </w:num>
  <w:num w:numId="9">
    <w:abstractNumId w:val="0"/>
  </w:num>
  <w:num w:numId="10">
    <w:abstractNumId w:val="7"/>
  </w:num>
  <w:num w:numId="11">
    <w:abstractNumId w:val="5"/>
  </w:num>
  <w:num w:numId="12">
    <w:abstractNumId w:val="8"/>
  </w:num>
  <w:num w:numId="13">
    <w:abstractNumId w:val="11"/>
  </w:num>
  <w:num w:numId="14">
    <w:abstractNumId w:val="12"/>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rsids>
    <w:rsidRoot w:val="0013336B"/>
    <w:rsid w:val="0013336B"/>
    <w:rsid w:val="002D2146"/>
    <w:rsid w:val="004F43FB"/>
    <w:rsid w:val="00774B59"/>
    <w:rsid w:val="00910C15"/>
    <w:rsid w:val="00942138"/>
    <w:rsid w:val="009C5B83"/>
    <w:rsid w:val="00C70BA9"/>
    <w:rsid w:val="00CF5A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C15"/>
    <w:pPr>
      <w:bidi/>
    </w:pPr>
  </w:style>
  <w:style w:type="paragraph" w:styleId="Heading1">
    <w:name w:val="heading 1"/>
    <w:basedOn w:val="Normal"/>
    <w:next w:val="Normal"/>
    <w:link w:val="Heading1Char"/>
    <w:uiPriority w:val="99"/>
    <w:qFormat/>
    <w:rsid w:val="00C70BA9"/>
    <w:pPr>
      <w:keepNext/>
      <w:keepLines/>
      <w:spacing w:before="480" w:after="0"/>
      <w:outlineLvl w:val="0"/>
    </w:pPr>
    <w:rPr>
      <w:rFonts w:ascii="Cambria" w:eastAsia="Times New Roman" w:hAnsi="Cambria"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70BA9"/>
    <w:rPr>
      <w:rFonts w:ascii="Cambria" w:eastAsia="Times New Roman" w:hAnsi="Cambria" w:cs="Times New Roman"/>
      <w:b/>
      <w:bCs/>
      <w:sz w:val="28"/>
      <w:szCs w:val="24"/>
    </w:rPr>
  </w:style>
  <w:style w:type="paragraph" w:styleId="NormalWeb">
    <w:name w:val="Normal (Web)"/>
    <w:basedOn w:val="Normal"/>
    <w:uiPriority w:val="99"/>
    <w:unhideWhenUsed/>
    <w:rsid w:val="0013336B"/>
    <w:pPr>
      <w:bidi w:val="0"/>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1642</Words>
  <Characters>9363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Computer Point</Company>
  <LinksUpToDate>false</LinksUpToDate>
  <CharactersWithSpaces>10984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dc:creator>
  <cp:keywords/>
  <dc:description/>
  <cp:lastModifiedBy>Ahmad</cp:lastModifiedBy>
  <cp:revision>1</cp:revision>
  <dcterms:created xsi:type="dcterms:W3CDTF">2009-11-11T17:10:00Z</dcterms:created>
  <dcterms:modified xsi:type="dcterms:W3CDTF">2009-11-11T17:27:00Z</dcterms:modified>
</cp:coreProperties>
</file>