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F7" w:rsidRPr="00BA5F5F" w:rsidRDefault="00225C20" w:rsidP="00225C20">
      <w:pPr>
        <w:jc w:val="center"/>
        <w:rPr>
          <w:rFonts w:hint="cs"/>
          <w:sz w:val="36"/>
          <w:szCs w:val="36"/>
          <w:rtl/>
          <w:lang w:bidi="ar-AE"/>
        </w:rPr>
      </w:pPr>
      <w:r w:rsidRPr="00BA5F5F">
        <w:rPr>
          <w:rFonts w:hint="cs"/>
          <w:sz w:val="36"/>
          <w:szCs w:val="36"/>
          <w:rtl/>
          <w:lang w:bidi="ar-AE"/>
        </w:rPr>
        <w:t>بعض الأمراض والحالات "الوحدة الثالثة"</w:t>
      </w:r>
    </w:p>
    <w:p w:rsidR="00225C20" w:rsidRPr="00BA5F5F" w:rsidRDefault="00225C20" w:rsidP="00225C20">
      <w:pPr>
        <w:jc w:val="center"/>
        <w:rPr>
          <w:rFonts w:hint="cs"/>
          <w:sz w:val="36"/>
          <w:szCs w:val="36"/>
          <w:rtl/>
          <w:lang w:bidi="ar-AE"/>
        </w:rPr>
      </w:pPr>
    </w:p>
    <w:p w:rsidR="00737A72" w:rsidRPr="00BA5F5F" w:rsidRDefault="00737A72" w:rsidP="00225C20">
      <w:pPr>
        <w:jc w:val="center"/>
        <w:rPr>
          <w:rFonts w:hint="cs"/>
          <w:sz w:val="36"/>
          <w:szCs w:val="36"/>
          <w:rtl/>
          <w:lang w:bidi="ar-AE"/>
        </w:rPr>
      </w:pPr>
    </w:p>
    <w:tbl>
      <w:tblPr>
        <w:tblStyle w:val="LightGrid-Accent6"/>
        <w:tblW w:w="0" w:type="auto"/>
        <w:tblLook w:val="04A0"/>
      </w:tblPr>
      <w:tblGrid>
        <w:gridCol w:w="3192"/>
        <w:gridCol w:w="3192"/>
        <w:gridCol w:w="3192"/>
      </w:tblGrid>
      <w:tr w:rsidR="00225C20" w:rsidRPr="00BA5F5F" w:rsidTr="00355AFF">
        <w:trPr>
          <w:cnfStyle w:val="100000000000"/>
        </w:trPr>
        <w:tc>
          <w:tcPr>
            <w:cnfStyle w:val="001000000000"/>
            <w:tcW w:w="3192" w:type="dxa"/>
            <w:vAlign w:val="center"/>
          </w:tcPr>
          <w:p w:rsidR="00225C20" w:rsidRPr="00BA5F5F" w:rsidRDefault="00225C20" w:rsidP="00355AFF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3192" w:type="dxa"/>
            <w:vAlign w:val="center"/>
          </w:tcPr>
          <w:p w:rsidR="00225C20" w:rsidRPr="00BA5F5F" w:rsidRDefault="00225C20" w:rsidP="00355AFF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3192" w:type="dxa"/>
            <w:vAlign w:val="center"/>
          </w:tcPr>
          <w:p w:rsidR="00225C20" w:rsidRPr="00BA5F5F" w:rsidRDefault="00225C20" w:rsidP="00355AFF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225C20" w:rsidRPr="00BA5F5F" w:rsidTr="00355AFF">
        <w:trPr>
          <w:cnfStyle w:val="000000100000"/>
          <w:trHeight w:val="1647"/>
        </w:trPr>
        <w:tc>
          <w:tcPr>
            <w:cnfStyle w:val="001000000000"/>
            <w:tcW w:w="3192" w:type="dxa"/>
            <w:vAlign w:val="center"/>
          </w:tcPr>
          <w:p w:rsidR="00225C20" w:rsidRPr="00BA5F5F" w:rsidRDefault="00225C20" w:rsidP="00355AFF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الطفل الذي وصل إلى سن العاشرة </w:t>
            </w:r>
            <w:r w:rsidR="00355AFF"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يتطور جسمه كطفل في سن 4-5</w:t>
            </w:r>
          </w:p>
        </w:tc>
        <w:tc>
          <w:tcPr>
            <w:tcW w:w="3192" w:type="dxa"/>
            <w:vAlign w:val="center"/>
          </w:tcPr>
          <w:p w:rsidR="00225C20" w:rsidRPr="00BA5F5F" w:rsidRDefault="00225C20" w:rsidP="00355AFF">
            <w:pPr>
              <w:jc w:val="center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نقص هرمون النمو قبل البلوغ يؤدي إلى تباطؤ النمو الجسمي</w:t>
            </w:r>
          </w:p>
        </w:tc>
        <w:tc>
          <w:tcPr>
            <w:tcW w:w="3192" w:type="dxa"/>
            <w:vAlign w:val="center"/>
          </w:tcPr>
          <w:p w:rsidR="00225C20" w:rsidRPr="00BA5F5F" w:rsidRDefault="00225C20" w:rsidP="00355AFF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القزامة</w:t>
            </w:r>
          </w:p>
        </w:tc>
      </w:tr>
    </w:tbl>
    <w:p w:rsidR="00355AFF" w:rsidRPr="00BA5F5F" w:rsidRDefault="00355AFF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tbl>
      <w:tblPr>
        <w:tblStyle w:val="LightGrid-Accent4"/>
        <w:tblW w:w="0" w:type="auto"/>
        <w:tblLook w:val="04A0"/>
      </w:tblPr>
      <w:tblGrid>
        <w:gridCol w:w="3192"/>
        <w:gridCol w:w="3192"/>
        <w:gridCol w:w="3192"/>
      </w:tblGrid>
      <w:tr w:rsidR="00355AFF" w:rsidRPr="00BA5F5F" w:rsidTr="00916B80">
        <w:trPr>
          <w:cnfStyle w:val="100000000000"/>
        </w:trPr>
        <w:tc>
          <w:tcPr>
            <w:cnfStyle w:val="001000000000"/>
            <w:tcW w:w="3192" w:type="dxa"/>
          </w:tcPr>
          <w:p w:rsidR="00355AFF" w:rsidRPr="00BA5F5F" w:rsidRDefault="00355AFF" w:rsidP="00355AFF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3192" w:type="dxa"/>
          </w:tcPr>
          <w:p w:rsidR="00355AFF" w:rsidRPr="00BA5F5F" w:rsidRDefault="00355AFF" w:rsidP="00355AFF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3192" w:type="dxa"/>
          </w:tcPr>
          <w:p w:rsidR="00355AFF" w:rsidRPr="00BA5F5F" w:rsidRDefault="00355AFF" w:rsidP="00355AFF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916B80" w:rsidRPr="00BA5F5F" w:rsidTr="00916B80">
        <w:trPr>
          <w:cnfStyle w:val="000000100000"/>
          <w:trHeight w:val="1647"/>
        </w:trPr>
        <w:tc>
          <w:tcPr>
            <w:cnfStyle w:val="001000000000"/>
            <w:tcW w:w="3192" w:type="dxa"/>
            <w:vAlign w:val="center"/>
          </w:tcPr>
          <w:p w:rsidR="00355AFF" w:rsidRPr="00BA5F5F" w:rsidRDefault="00916B80" w:rsidP="00916B80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نمو العظام طويلاً فيزيد طول فيزيد طول الشخص عن مترين</w:t>
            </w:r>
          </w:p>
        </w:tc>
        <w:tc>
          <w:tcPr>
            <w:tcW w:w="3192" w:type="dxa"/>
          </w:tcPr>
          <w:p w:rsidR="00355AFF" w:rsidRPr="00BA5F5F" w:rsidRDefault="00916B80" w:rsidP="00916B80">
            <w:pPr>
              <w:jc w:val="center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زيادة إفراز هرمون النمو قبل البلوغ تؤدي إلى نمو أنسجة الجسم بسرعة</w:t>
            </w:r>
          </w:p>
        </w:tc>
        <w:tc>
          <w:tcPr>
            <w:tcW w:w="3192" w:type="dxa"/>
            <w:vAlign w:val="center"/>
          </w:tcPr>
          <w:p w:rsidR="00355AFF" w:rsidRPr="00BA5F5F" w:rsidRDefault="00916B80" w:rsidP="00916B80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العملقة</w:t>
            </w:r>
          </w:p>
        </w:tc>
      </w:tr>
    </w:tbl>
    <w:p w:rsidR="00355AFF" w:rsidRPr="00BA5F5F" w:rsidRDefault="00355AFF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tbl>
      <w:tblPr>
        <w:tblStyle w:val="LightGrid-Accent5"/>
        <w:tblW w:w="0" w:type="auto"/>
        <w:tblLook w:val="04A0"/>
      </w:tblPr>
      <w:tblGrid>
        <w:gridCol w:w="3192"/>
        <w:gridCol w:w="3192"/>
        <w:gridCol w:w="3192"/>
      </w:tblGrid>
      <w:tr w:rsidR="00355AFF" w:rsidRPr="00BA5F5F" w:rsidTr="00916B80">
        <w:trPr>
          <w:cnfStyle w:val="100000000000"/>
        </w:trPr>
        <w:tc>
          <w:tcPr>
            <w:cnfStyle w:val="001000000000"/>
            <w:tcW w:w="3192" w:type="dxa"/>
          </w:tcPr>
          <w:p w:rsidR="00355AFF" w:rsidRPr="00BA5F5F" w:rsidRDefault="00355AFF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3192" w:type="dxa"/>
          </w:tcPr>
          <w:p w:rsidR="00355AFF" w:rsidRPr="00BA5F5F" w:rsidRDefault="00355AFF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3192" w:type="dxa"/>
          </w:tcPr>
          <w:p w:rsidR="00355AFF" w:rsidRPr="00BA5F5F" w:rsidRDefault="00355AFF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355AFF" w:rsidRPr="00BA5F5F" w:rsidTr="00737A72">
        <w:trPr>
          <w:cnfStyle w:val="000000100000"/>
          <w:trHeight w:val="1647"/>
        </w:trPr>
        <w:tc>
          <w:tcPr>
            <w:cnfStyle w:val="001000000000"/>
            <w:tcW w:w="3192" w:type="dxa"/>
            <w:vAlign w:val="center"/>
          </w:tcPr>
          <w:p w:rsidR="00355AFF" w:rsidRPr="00BA5F5F" w:rsidRDefault="00737A72" w:rsidP="00737A7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تكون الضخامة واضحة في عظام اليدين والوجه</w:t>
            </w:r>
          </w:p>
        </w:tc>
        <w:tc>
          <w:tcPr>
            <w:tcW w:w="3192" w:type="dxa"/>
            <w:vAlign w:val="center"/>
          </w:tcPr>
          <w:p w:rsidR="00355AFF" w:rsidRPr="00BA5F5F" w:rsidRDefault="00916B80" w:rsidP="00737A72">
            <w:pPr>
              <w:jc w:val="center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زيادة إفراز هرمون النمو بعد البلوغ تؤدي إلى شذوذ العظام عرضيا</w:t>
            </w:r>
            <w:r w:rsidR="00737A72" w:rsidRPr="00BA5F5F">
              <w:rPr>
                <w:rFonts w:hint="cs"/>
                <w:sz w:val="36"/>
                <w:szCs w:val="36"/>
                <w:rtl/>
                <w:lang w:bidi="ar-AE"/>
              </w:rPr>
              <w:t>ً</w:t>
            </w:r>
          </w:p>
        </w:tc>
        <w:tc>
          <w:tcPr>
            <w:tcW w:w="3192" w:type="dxa"/>
            <w:vAlign w:val="center"/>
          </w:tcPr>
          <w:p w:rsidR="00355AFF" w:rsidRPr="00BA5F5F" w:rsidRDefault="00916B80" w:rsidP="00737A72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مرض شذوذ العظام</w:t>
            </w:r>
          </w:p>
        </w:tc>
      </w:tr>
    </w:tbl>
    <w:p w:rsidR="00355AFF" w:rsidRPr="00BA5F5F" w:rsidRDefault="00355AFF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tbl>
      <w:tblPr>
        <w:tblStyle w:val="LightGrid-Accent2"/>
        <w:tblW w:w="0" w:type="auto"/>
        <w:tblLook w:val="04A0"/>
      </w:tblPr>
      <w:tblGrid>
        <w:gridCol w:w="2268"/>
        <w:gridCol w:w="5400"/>
        <w:gridCol w:w="1908"/>
      </w:tblGrid>
      <w:tr w:rsidR="00737A72" w:rsidRPr="00BA5F5F" w:rsidTr="0093080C">
        <w:trPr>
          <w:cnfStyle w:val="100000000000"/>
        </w:trPr>
        <w:tc>
          <w:tcPr>
            <w:cnfStyle w:val="001000000000"/>
            <w:tcW w:w="2268" w:type="dxa"/>
          </w:tcPr>
          <w:p w:rsidR="00737A72" w:rsidRPr="00BA5F5F" w:rsidRDefault="00737A72" w:rsidP="00737A7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5400" w:type="dxa"/>
          </w:tcPr>
          <w:p w:rsidR="00737A72" w:rsidRPr="00BA5F5F" w:rsidRDefault="00737A72" w:rsidP="00737A7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1908" w:type="dxa"/>
          </w:tcPr>
          <w:p w:rsidR="00737A72" w:rsidRPr="00BA5F5F" w:rsidRDefault="00737A72" w:rsidP="00737A7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737A72" w:rsidRPr="00BA5F5F" w:rsidTr="0093080C">
        <w:trPr>
          <w:cnfStyle w:val="000000100000"/>
          <w:trHeight w:val="1647"/>
        </w:trPr>
        <w:tc>
          <w:tcPr>
            <w:cnfStyle w:val="001000000000"/>
            <w:tcW w:w="2268" w:type="dxa"/>
          </w:tcPr>
          <w:p w:rsidR="00737A72" w:rsidRPr="00BA5F5F" w:rsidRDefault="00737A72" w:rsidP="00737A7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طفل قصير القامة ومتخلف عقليا</w:t>
            </w:r>
          </w:p>
        </w:tc>
        <w:tc>
          <w:tcPr>
            <w:tcW w:w="5400" w:type="dxa"/>
          </w:tcPr>
          <w:p w:rsidR="00737A72" w:rsidRPr="00BA5F5F" w:rsidRDefault="00737A72" w:rsidP="00737A72">
            <w:pPr>
              <w:jc w:val="center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نقص هرمون "الثيروكسين" في الطفولة يؤثر على نمو الدماغ ونضج الجسم</w:t>
            </w:r>
          </w:p>
        </w:tc>
        <w:tc>
          <w:tcPr>
            <w:tcW w:w="1908" w:type="dxa"/>
          </w:tcPr>
          <w:p w:rsidR="00737A72" w:rsidRPr="00BA5F5F" w:rsidRDefault="00737A72" w:rsidP="00737A72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الكثم</w:t>
            </w:r>
          </w:p>
        </w:tc>
      </w:tr>
      <w:tr w:rsidR="0093080C" w:rsidRPr="00BA5F5F" w:rsidTr="0093080C">
        <w:trPr>
          <w:cnfStyle w:val="000000010000"/>
        </w:trPr>
        <w:tc>
          <w:tcPr>
            <w:cnfStyle w:val="001000000000"/>
            <w:tcW w:w="2268" w:type="dxa"/>
          </w:tcPr>
          <w:p w:rsidR="00602D0E" w:rsidRPr="00BA5F5F" w:rsidRDefault="00602D0E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lastRenderedPageBreak/>
              <w:t>الأعراض</w:t>
            </w:r>
          </w:p>
        </w:tc>
        <w:tc>
          <w:tcPr>
            <w:tcW w:w="5400" w:type="dxa"/>
          </w:tcPr>
          <w:p w:rsidR="00602D0E" w:rsidRPr="00BA5F5F" w:rsidRDefault="00602D0E" w:rsidP="00ED28D2">
            <w:pPr>
              <w:jc w:val="center"/>
              <w:cnfStyle w:val="00000001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1908" w:type="dxa"/>
          </w:tcPr>
          <w:p w:rsidR="00602D0E" w:rsidRPr="00BA5F5F" w:rsidRDefault="00602D0E" w:rsidP="00ED28D2">
            <w:pPr>
              <w:jc w:val="center"/>
              <w:cnfStyle w:val="00000001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602D0E" w:rsidRPr="00BA5F5F" w:rsidTr="0093080C">
        <w:trPr>
          <w:cnfStyle w:val="000000100000"/>
          <w:trHeight w:val="1647"/>
        </w:trPr>
        <w:tc>
          <w:tcPr>
            <w:cnfStyle w:val="001000000000"/>
            <w:tcW w:w="2268" w:type="dxa"/>
          </w:tcPr>
          <w:p w:rsidR="0093080C" w:rsidRPr="00BA5F5F" w:rsidRDefault="0093080C" w:rsidP="0093080C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التعب والوهن والنوم لمدة طويلة</w:t>
            </w:r>
          </w:p>
          <w:p w:rsidR="0093080C" w:rsidRPr="00BA5F5F" w:rsidRDefault="0093080C" w:rsidP="0093080C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ويعالج عن طريق "إعطاء اليود"</w:t>
            </w:r>
          </w:p>
        </w:tc>
        <w:tc>
          <w:tcPr>
            <w:tcW w:w="5400" w:type="dxa"/>
          </w:tcPr>
          <w:p w:rsidR="00602D0E" w:rsidRPr="00BA5F5F" w:rsidRDefault="00602D0E" w:rsidP="00ED28D2">
            <w:pPr>
              <w:jc w:val="center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عدم وجود كميات كافية من اليود في التربة في بعض مناطق العالم كجبال الألب والأن</w:t>
            </w:r>
            <w:r w:rsidR="0093080C" w:rsidRPr="00BA5F5F">
              <w:rPr>
                <w:rFonts w:hint="cs"/>
                <w:sz w:val="36"/>
                <w:szCs w:val="36"/>
                <w:rtl/>
                <w:lang w:bidi="ar-AE"/>
              </w:rPr>
              <w:t>دن</w:t>
            </w: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 xml:space="preserve">يز يؤدي إلى تضخم الغدة الدرقية </w:t>
            </w:r>
            <w:r w:rsidR="0093080C" w:rsidRPr="00BA5F5F">
              <w:rPr>
                <w:rFonts w:hint="cs"/>
                <w:sz w:val="36"/>
                <w:szCs w:val="36"/>
                <w:rtl/>
                <w:lang w:bidi="ar-AE"/>
              </w:rPr>
              <w:t>يصل حجمها إلى 20 ضعفاً من حجمها الطبيعي ينتج عنه نقص في تكوين هرمون "الثيروكسين"</w:t>
            </w:r>
          </w:p>
        </w:tc>
        <w:tc>
          <w:tcPr>
            <w:tcW w:w="1908" w:type="dxa"/>
            <w:vAlign w:val="center"/>
          </w:tcPr>
          <w:p w:rsidR="00602D0E" w:rsidRPr="00BA5F5F" w:rsidRDefault="00602D0E" w:rsidP="0093080C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التضخم البسيط</w:t>
            </w:r>
          </w:p>
        </w:tc>
      </w:tr>
    </w:tbl>
    <w:p w:rsidR="00737A72" w:rsidRPr="00BA5F5F" w:rsidRDefault="00737A72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tbl>
      <w:tblPr>
        <w:tblStyle w:val="LightGrid-Accent5"/>
        <w:tblW w:w="0" w:type="auto"/>
        <w:tblLook w:val="04A0"/>
      </w:tblPr>
      <w:tblGrid>
        <w:gridCol w:w="4158"/>
        <w:gridCol w:w="3420"/>
        <w:gridCol w:w="1998"/>
      </w:tblGrid>
      <w:tr w:rsidR="0093080C" w:rsidRPr="00BA5F5F" w:rsidTr="00D24FA6">
        <w:trPr>
          <w:cnfStyle w:val="100000000000"/>
        </w:trPr>
        <w:tc>
          <w:tcPr>
            <w:cnfStyle w:val="001000000000"/>
            <w:tcW w:w="4158" w:type="dxa"/>
          </w:tcPr>
          <w:p w:rsidR="0093080C" w:rsidRPr="00BA5F5F" w:rsidRDefault="0093080C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3420" w:type="dxa"/>
          </w:tcPr>
          <w:p w:rsidR="0093080C" w:rsidRPr="00BA5F5F" w:rsidRDefault="0093080C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1998" w:type="dxa"/>
          </w:tcPr>
          <w:p w:rsidR="0093080C" w:rsidRPr="00BA5F5F" w:rsidRDefault="0093080C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93080C" w:rsidRPr="00BA5F5F" w:rsidTr="00D24FA6">
        <w:trPr>
          <w:cnfStyle w:val="000000100000"/>
          <w:trHeight w:val="1647"/>
        </w:trPr>
        <w:tc>
          <w:tcPr>
            <w:cnfStyle w:val="001000000000"/>
            <w:tcW w:w="4158" w:type="dxa"/>
            <w:vAlign w:val="center"/>
          </w:tcPr>
          <w:p w:rsidR="0093080C" w:rsidRPr="00BA5F5F" w:rsidRDefault="0093080C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الاستثارة </w:t>
            </w:r>
            <w:r w:rsidRPr="00BA5F5F">
              <w:rPr>
                <w:b w:val="0"/>
                <w:bCs w:val="0"/>
                <w:sz w:val="36"/>
                <w:szCs w:val="36"/>
                <w:rtl/>
                <w:lang w:bidi="ar-AE"/>
              </w:rPr>
              <w:t>–</w:t>
            </w: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التعرق الشديد </w:t>
            </w:r>
            <w:r w:rsidRPr="00BA5F5F">
              <w:rPr>
                <w:b w:val="0"/>
                <w:bCs w:val="0"/>
                <w:sz w:val="36"/>
                <w:szCs w:val="36"/>
                <w:rtl/>
                <w:lang w:bidi="ar-AE"/>
              </w:rPr>
              <w:t>–</w:t>
            </w: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جحوظ العينين نتيجة تورم الانسجة خلف العينين</w:t>
            </w:r>
            <w:r w:rsidR="00D24FA6"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</w:t>
            </w:r>
            <w:r w:rsidR="00D24FA6" w:rsidRPr="00BA5F5F">
              <w:rPr>
                <w:b w:val="0"/>
                <w:bCs w:val="0"/>
                <w:sz w:val="36"/>
                <w:szCs w:val="36"/>
                <w:rtl/>
                <w:lang w:bidi="ar-AE"/>
              </w:rPr>
              <w:t>–</w:t>
            </w:r>
            <w:r w:rsidR="00D24FA6"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ينتج عنه فقدان البصر أحياناً</w:t>
            </w:r>
          </w:p>
        </w:tc>
        <w:tc>
          <w:tcPr>
            <w:tcW w:w="3420" w:type="dxa"/>
            <w:vAlign w:val="center"/>
          </w:tcPr>
          <w:p w:rsidR="0093080C" w:rsidRPr="00BA5F5F" w:rsidRDefault="0093080C" w:rsidP="00ED28D2">
            <w:pPr>
              <w:jc w:val="center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فرط في إفراز هرمونات الغدة الدرقية</w:t>
            </w:r>
          </w:p>
        </w:tc>
        <w:tc>
          <w:tcPr>
            <w:tcW w:w="1998" w:type="dxa"/>
            <w:vAlign w:val="center"/>
          </w:tcPr>
          <w:p w:rsidR="0093080C" w:rsidRPr="00BA5F5F" w:rsidRDefault="0093080C" w:rsidP="00ED28D2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مرض جريفز</w:t>
            </w:r>
          </w:p>
        </w:tc>
      </w:tr>
    </w:tbl>
    <w:p w:rsidR="0093080C" w:rsidRPr="00BA5F5F" w:rsidRDefault="0093080C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tbl>
      <w:tblPr>
        <w:tblStyle w:val="LightGrid"/>
        <w:tblW w:w="0" w:type="auto"/>
        <w:tblLook w:val="04A0"/>
      </w:tblPr>
      <w:tblGrid>
        <w:gridCol w:w="2448"/>
        <w:gridCol w:w="5130"/>
        <w:gridCol w:w="1998"/>
      </w:tblGrid>
      <w:tr w:rsidR="00691A48" w:rsidRPr="00BA5F5F" w:rsidTr="00691A48">
        <w:trPr>
          <w:cnfStyle w:val="100000000000"/>
        </w:trPr>
        <w:tc>
          <w:tcPr>
            <w:cnfStyle w:val="001000000000"/>
            <w:tcW w:w="2448" w:type="dxa"/>
          </w:tcPr>
          <w:p w:rsidR="00D24FA6" w:rsidRPr="00BA5F5F" w:rsidRDefault="00D24FA6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5130" w:type="dxa"/>
          </w:tcPr>
          <w:p w:rsidR="00D24FA6" w:rsidRPr="00BA5F5F" w:rsidRDefault="00D24FA6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1998" w:type="dxa"/>
          </w:tcPr>
          <w:p w:rsidR="00D24FA6" w:rsidRPr="00BA5F5F" w:rsidRDefault="00D24FA6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D24FA6" w:rsidRPr="00BA5F5F" w:rsidTr="00691A48">
        <w:trPr>
          <w:cnfStyle w:val="000000100000"/>
          <w:trHeight w:val="2088"/>
        </w:trPr>
        <w:tc>
          <w:tcPr>
            <w:cnfStyle w:val="001000000000"/>
            <w:tcW w:w="2448" w:type="dxa"/>
          </w:tcPr>
          <w:p w:rsidR="00D24FA6" w:rsidRPr="00BA5F5F" w:rsidRDefault="00D24FA6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التهابات الجهاز التنفسي</w:t>
            </w:r>
          </w:p>
          <w:p w:rsidR="00D24FA6" w:rsidRPr="00BA5F5F" w:rsidRDefault="00D24FA6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ظهور بقع الميلانين </w:t>
            </w:r>
            <w:r w:rsidR="00691A48"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السوداء في مناطق الجلد</w:t>
            </w:r>
          </w:p>
        </w:tc>
        <w:tc>
          <w:tcPr>
            <w:tcW w:w="5130" w:type="dxa"/>
          </w:tcPr>
          <w:p w:rsidR="00D24FA6" w:rsidRPr="00BA5F5F" w:rsidRDefault="00D24FA6" w:rsidP="00ED28D2">
            <w:pPr>
              <w:jc w:val="center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نقص إفراز هرمون " الكوتيزول " يؤدي إلى عدم تمكن جسم الشخص المصاب من المحافظة على تركيز طبيعي لسكر جلكوز الدم لعدم تحويل البروتينات والأحماض الدهنية في الانسجة إلى سكر</w:t>
            </w:r>
          </w:p>
        </w:tc>
        <w:tc>
          <w:tcPr>
            <w:tcW w:w="1998" w:type="dxa"/>
          </w:tcPr>
          <w:p w:rsidR="00D24FA6" w:rsidRPr="00BA5F5F" w:rsidRDefault="00D24FA6" w:rsidP="00ED28D2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مرض أديسون</w:t>
            </w:r>
          </w:p>
        </w:tc>
      </w:tr>
    </w:tbl>
    <w:p w:rsidR="00D24FA6" w:rsidRPr="00BA5F5F" w:rsidRDefault="00D24FA6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tbl>
      <w:tblPr>
        <w:tblStyle w:val="LightGrid-Accent6"/>
        <w:tblW w:w="0" w:type="auto"/>
        <w:tblLook w:val="04A0"/>
      </w:tblPr>
      <w:tblGrid>
        <w:gridCol w:w="3192"/>
        <w:gridCol w:w="3192"/>
        <w:gridCol w:w="3192"/>
      </w:tblGrid>
      <w:tr w:rsidR="00691A48" w:rsidRPr="00BA5F5F" w:rsidTr="00691A48">
        <w:trPr>
          <w:cnfStyle w:val="100000000000"/>
        </w:trPr>
        <w:tc>
          <w:tcPr>
            <w:cnfStyle w:val="001000000000"/>
            <w:tcW w:w="3192" w:type="dxa"/>
          </w:tcPr>
          <w:p w:rsidR="00691A48" w:rsidRPr="00BA5F5F" w:rsidRDefault="00691A48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3192" w:type="dxa"/>
          </w:tcPr>
          <w:p w:rsidR="00691A48" w:rsidRPr="00BA5F5F" w:rsidRDefault="00691A48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3192" w:type="dxa"/>
          </w:tcPr>
          <w:p w:rsidR="00691A48" w:rsidRPr="00BA5F5F" w:rsidRDefault="00691A48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691A48" w:rsidRPr="00BA5F5F" w:rsidTr="00691A48">
        <w:trPr>
          <w:cnfStyle w:val="000000100000"/>
          <w:trHeight w:val="1647"/>
        </w:trPr>
        <w:tc>
          <w:tcPr>
            <w:cnfStyle w:val="001000000000"/>
            <w:tcW w:w="3192" w:type="dxa"/>
          </w:tcPr>
          <w:p w:rsidR="00691A48" w:rsidRPr="00BA5F5F" w:rsidRDefault="00691A48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ضعف شديد في عضلات الجسم لنقص البروتينات في الانسجة وتحويله إلى جلكوز</w:t>
            </w:r>
          </w:p>
        </w:tc>
        <w:tc>
          <w:tcPr>
            <w:tcW w:w="3192" w:type="dxa"/>
          </w:tcPr>
          <w:p w:rsidR="00691A48" w:rsidRPr="00BA5F5F" w:rsidRDefault="00691A48" w:rsidP="00ED28D2">
            <w:pPr>
              <w:jc w:val="center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زيادة إفراز الكورتيزول تؤدي إلى ارتفاع تركيز السكر في الدم</w:t>
            </w:r>
          </w:p>
        </w:tc>
        <w:tc>
          <w:tcPr>
            <w:tcW w:w="3192" w:type="dxa"/>
          </w:tcPr>
          <w:p w:rsidR="00691A48" w:rsidRPr="00BA5F5F" w:rsidRDefault="00691A48" w:rsidP="00691A48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 xml:space="preserve">مرض </w:t>
            </w:r>
            <w:r w:rsidRPr="00BA5F5F"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كوشينج</w:t>
            </w:r>
          </w:p>
        </w:tc>
      </w:tr>
    </w:tbl>
    <w:p w:rsidR="00691A48" w:rsidRPr="00BA5F5F" w:rsidRDefault="00691A48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p w:rsidR="00691A48" w:rsidRPr="00BA5F5F" w:rsidRDefault="00691A48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tbl>
      <w:tblPr>
        <w:tblStyle w:val="LightGrid-Accent4"/>
        <w:tblW w:w="10041" w:type="dxa"/>
        <w:tblLook w:val="04A0"/>
      </w:tblPr>
      <w:tblGrid>
        <w:gridCol w:w="2008"/>
        <w:gridCol w:w="1430"/>
        <w:gridCol w:w="2586"/>
        <w:gridCol w:w="2904"/>
        <w:gridCol w:w="1113"/>
      </w:tblGrid>
      <w:tr w:rsidR="00DC4B98" w:rsidRPr="00BA5F5F" w:rsidTr="00BA5F5F">
        <w:trPr>
          <w:cnfStyle w:val="100000000000"/>
          <w:trHeight w:val="520"/>
        </w:trPr>
        <w:tc>
          <w:tcPr>
            <w:cnfStyle w:val="001000000000"/>
            <w:tcW w:w="2008" w:type="dxa"/>
          </w:tcPr>
          <w:p w:rsidR="00DC4B98" w:rsidRPr="00BA5F5F" w:rsidRDefault="00DC4B98" w:rsidP="00225C20">
            <w:pPr>
              <w:jc w:val="right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lastRenderedPageBreak/>
              <w:t>طريقة علاجه</w:t>
            </w:r>
          </w:p>
        </w:tc>
        <w:tc>
          <w:tcPr>
            <w:tcW w:w="1430" w:type="dxa"/>
          </w:tcPr>
          <w:p w:rsidR="00DC4B98" w:rsidRPr="00BA5F5F" w:rsidRDefault="00DC4B98" w:rsidP="00225C20">
            <w:pPr>
              <w:jc w:val="right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مضاعفاته</w:t>
            </w:r>
          </w:p>
        </w:tc>
        <w:tc>
          <w:tcPr>
            <w:tcW w:w="2586" w:type="dxa"/>
          </w:tcPr>
          <w:p w:rsidR="00DC4B98" w:rsidRPr="00BA5F5F" w:rsidRDefault="00DC4B98" w:rsidP="00225C20">
            <w:pPr>
              <w:jc w:val="right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2904" w:type="dxa"/>
          </w:tcPr>
          <w:p w:rsidR="00DC4B98" w:rsidRPr="00BA5F5F" w:rsidRDefault="00DC4B98" w:rsidP="00225C20">
            <w:pPr>
              <w:jc w:val="right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1113" w:type="dxa"/>
          </w:tcPr>
          <w:p w:rsidR="00DC4B98" w:rsidRPr="00BA5F5F" w:rsidRDefault="00DC4B98" w:rsidP="00225C20">
            <w:pPr>
              <w:jc w:val="right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المرض</w:t>
            </w:r>
          </w:p>
        </w:tc>
      </w:tr>
      <w:tr w:rsidR="00DC4B98" w:rsidRPr="00BA5F5F" w:rsidTr="00BA5F5F">
        <w:trPr>
          <w:cnfStyle w:val="000000100000"/>
          <w:trHeight w:val="1704"/>
        </w:trPr>
        <w:tc>
          <w:tcPr>
            <w:cnfStyle w:val="001000000000"/>
            <w:tcW w:w="2008" w:type="dxa"/>
          </w:tcPr>
          <w:p w:rsidR="00DC4B98" w:rsidRPr="00BA5F5F" w:rsidRDefault="00BA5F5F" w:rsidP="00225C20">
            <w:pPr>
              <w:jc w:val="right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إعطاء حقن الأنسولين بصورة منتظمة</w:t>
            </w:r>
          </w:p>
        </w:tc>
        <w:tc>
          <w:tcPr>
            <w:tcW w:w="1430" w:type="dxa"/>
          </w:tcPr>
          <w:p w:rsidR="00DC4B98" w:rsidRPr="00BA5F5F" w:rsidRDefault="00BA5F5F" w:rsidP="00225C20">
            <w:pPr>
              <w:jc w:val="right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تلف في شبكية العين عند تقدم المرض</w:t>
            </w:r>
          </w:p>
        </w:tc>
        <w:tc>
          <w:tcPr>
            <w:tcW w:w="2586" w:type="dxa"/>
          </w:tcPr>
          <w:p w:rsidR="00DC4B98" w:rsidRPr="00BA5F5F" w:rsidRDefault="00BA5F5F" w:rsidP="00225C20">
            <w:pPr>
              <w:jc w:val="right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 xml:space="preserve">جفاف الجسم - الشعور بالعطش والجوع </w:t>
            </w:r>
            <w:r w:rsidRPr="00BA5F5F">
              <w:rPr>
                <w:sz w:val="36"/>
                <w:szCs w:val="36"/>
                <w:rtl/>
                <w:lang w:bidi="ar-AE"/>
              </w:rPr>
              <w:t>–</w:t>
            </w: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 xml:space="preserve"> الشعور ببرودة القدمين </w:t>
            </w:r>
            <w:r w:rsidRPr="00BA5F5F">
              <w:rPr>
                <w:sz w:val="36"/>
                <w:szCs w:val="36"/>
                <w:rtl/>
                <w:lang w:bidi="ar-AE"/>
              </w:rPr>
              <w:t>–</w:t>
            </w: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 xml:space="preserve"> شرب الماء بكثرة</w:t>
            </w:r>
          </w:p>
        </w:tc>
        <w:tc>
          <w:tcPr>
            <w:tcW w:w="2904" w:type="dxa"/>
          </w:tcPr>
          <w:p w:rsidR="00DC4B98" w:rsidRPr="00BA5F5F" w:rsidRDefault="00DC4B98" w:rsidP="00225C20">
            <w:pPr>
              <w:jc w:val="right"/>
              <w:cnfStyle w:val="000000100000"/>
              <w:rPr>
                <w:rFonts w:hint="cs"/>
                <w:sz w:val="36"/>
                <w:szCs w:val="36"/>
                <w:rtl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تلف خلايا بيتا يقل إفراز الأنسولين.</w:t>
            </w:r>
          </w:p>
          <w:p w:rsidR="00DC4B98" w:rsidRPr="00BA5F5F" w:rsidRDefault="00DC4B98" w:rsidP="00225C20">
            <w:pPr>
              <w:jc w:val="right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ارتفاع تركيز الجلكوز في الدم وتعمل الكلية على إخراجه في البول.</w:t>
            </w:r>
          </w:p>
        </w:tc>
        <w:tc>
          <w:tcPr>
            <w:tcW w:w="1113" w:type="dxa"/>
          </w:tcPr>
          <w:p w:rsidR="00DC4B98" w:rsidRPr="00BA5F5F" w:rsidRDefault="00DC4B98" w:rsidP="00225C20">
            <w:pPr>
              <w:jc w:val="right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sz w:val="36"/>
                <w:szCs w:val="36"/>
                <w:rtl/>
                <w:lang w:bidi="ar-AE"/>
              </w:rPr>
              <w:t>مرض البول السكري</w:t>
            </w:r>
          </w:p>
        </w:tc>
      </w:tr>
    </w:tbl>
    <w:p w:rsidR="00DC4B98" w:rsidRDefault="00DC4B98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tbl>
      <w:tblPr>
        <w:tblStyle w:val="LightGrid-Accent5"/>
        <w:tblW w:w="10008" w:type="dxa"/>
        <w:tblLook w:val="04A0"/>
      </w:tblPr>
      <w:tblGrid>
        <w:gridCol w:w="4428"/>
        <w:gridCol w:w="2790"/>
        <w:gridCol w:w="2790"/>
      </w:tblGrid>
      <w:tr w:rsidR="00BA5F5F" w:rsidRPr="00737A72" w:rsidTr="00BA5F5F">
        <w:trPr>
          <w:cnfStyle w:val="100000000000"/>
        </w:trPr>
        <w:tc>
          <w:tcPr>
            <w:cnfStyle w:val="001000000000"/>
            <w:tcW w:w="4428" w:type="dxa"/>
          </w:tcPr>
          <w:p w:rsidR="00BA5F5F" w:rsidRPr="00737A72" w:rsidRDefault="00BA5F5F" w:rsidP="00ED28D2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  <w:r w:rsidRPr="00737A72">
              <w:rPr>
                <w:rFonts w:hint="cs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2790" w:type="dxa"/>
          </w:tcPr>
          <w:p w:rsidR="00BA5F5F" w:rsidRPr="00737A72" w:rsidRDefault="00BA5F5F" w:rsidP="00ED28D2">
            <w:pPr>
              <w:jc w:val="center"/>
              <w:cnfStyle w:val="100000000000"/>
              <w:rPr>
                <w:rFonts w:hint="cs"/>
                <w:sz w:val="36"/>
                <w:szCs w:val="36"/>
                <w:lang w:bidi="ar-AE"/>
              </w:rPr>
            </w:pPr>
            <w:r w:rsidRPr="00737A72">
              <w:rPr>
                <w:rFonts w:hint="cs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2790" w:type="dxa"/>
          </w:tcPr>
          <w:p w:rsidR="00BA5F5F" w:rsidRPr="00737A72" w:rsidRDefault="00BA5F5F" w:rsidP="00ED28D2">
            <w:pPr>
              <w:jc w:val="center"/>
              <w:cnfStyle w:val="100000000000"/>
              <w:rPr>
                <w:rFonts w:hint="cs"/>
                <w:sz w:val="36"/>
                <w:szCs w:val="36"/>
                <w:lang w:bidi="ar-AE"/>
              </w:rPr>
            </w:pPr>
            <w:r w:rsidRPr="00737A72">
              <w:rPr>
                <w:rFonts w:hint="cs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BA5F5F" w:rsidRPr="00737A72" w:rsidTr="00BA5F5F">
        <w:trPr>
          <w:cnfStyle w:val="000000100000"/>
          <w:trHeight w:val="1647"/>
        </w:trPr>
        <w:tc>
          <w:tcPr>
            <w:cnfStyle w:val="001000000000"/>
            <w:tcW w:w="4428" w:type="dxa"/>
          </w:tcPr>
          <w:p w:rsidR="00BA5F5F" w:rsidRPr="00BA5F5F" w:rsidRDefault="00BA5F5F" w:rsidP="00BA5F5F">
            <w:pPr>
              <w:pStyle w:val="ListParagraph"/>
              <w:jc w:val="right"/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1 </w:t>
            </w:r>
            <w:r w:rsidRPr="00BA5F5F">
              <w:rPr>
                <w:b w:val="0"/>
                <w:bCs w:val="0"/>
                <w:sz w:val="36"/>
                <w:szCs w:val="36"/>
                <w:rtl/>
                <w:lang w:bidi="ar-AE"/>
              </w:rPr>
              <w:t>–</w:t>
            </w: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ضعف شديد في العظام والاسنان</w:t>
            </w:r>
          </w:p>
          <w:p w:rsidR="00BA5F5F" w:rsidRPr="00BA5F5F" w:rsidRDefault="00BA5F5F" w:rsidP="00BA5F5F">
            <w:pPr>
              <w:pStyle w:val="ListParagraph"/>
              <w:jc w:val="right"/>
              <w:rPr>
                <w:rFonts w:hint="cs"/>
                <w:sz w:val="36"/>
                <w:szCs w:val="36"/>
                <w:rtl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2 </w:t>
            </w:r>
            <w:r w:rsidRPr="00BA5F5F">
              <w:rPr>
                <w:b w:val="0"/>
                <w:bCs w:val="0"/>
                <w:sz w:val="36"/>
                <w:szCs w:val="36"/>
                <w:rtl/>
                <w:lang w:bidi="ar-AE"/>
              </w:rPr>
              <w:t>–</w:t>
            </w: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تقوس في الساقين ( لعدم تسرب الكالسيوم في العظان)</w:t>
            </w:r>
          </w:p>
        </w:tc>
        <w:tc>
          <w:tcPr>
            <w:tcW w:w="2790" w:type="dxa"/>
            <w:vAlign w:val="center"/>
          </w:tcPr>
          <w:p w:rsidR="00BA5F5F" w:rsidRDefault="00BA5F5F" w:rsidP="00ED28D2">
            <w:pPr>
              <w:jc w:val="center"/>
              <w:cnfStyle w:val="000000100000"/>
              <w:rPr>
                <w:sz w:val="36"/>
                <w:szCs w:val="36"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نقص فيتامين </w:t>
            </w:r>
          </w:p>
          <w:p w:rsidR="00BA5F5F" w:rsidRPr="00737A72" w:rsidRDefault="00BA5F5F" w:rsidP="00ED28D2">
            <w:pPr>
              <w:jc w:val="center"/>
              <w:cnfStyle w:val="000000100000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D</w:t>
            </w:r>
          </w:p>
        </w:tc>
        <w:tc>
          <w:tcPr>
            <w:tcW w:w="2790" w:type="dxa"/>
            <w:vAlign w:val="center"/>
          </w:tcPr>
          <w:p w:rsidR="00BA5F5F" w:rsidRPr="00737A72" w:rsidRDefault="00BA5F5F" w:rsidP="00ED28D2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الكساح (عند الاطفال)</w:t>
            </w:r>
          </w:p>
        </w:tc>
      </w:tr>
    </w:tbl>
    <w:p w:rsidR="00BA5F5F" w:rsidRDefault="00BA5F5F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p w:rsidR="00BA5F5F" w:rsidRDefault="00BA5F5F" w:rsidP="00BA5F5F">
      <w:pPr>
        <w:bidi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*تعريض الأطفال لأشعة الشمس ينشط بعض المواد الدهنية تحت الجلد التي تتأثر بالأشعة فوق البنفسجية فيتكون فيتامين (</w:t>
      </w:r>
      <w:r>
        <w:rPr>
          <w:sz w:val="36"/>
          <w:szCs w:val="36"/>
          <w:lang w:bidi="ar-AE"/>
        </w:rPr>
        <w:t xml:space="preserve"> D</w:t>
      </w:r>
      <w:r>
        <w:rPr>
          <w:rFonts w:hint="cs"/>
          <w:sz w:val="36"/>
          <w:szCs w:val="36"/>
          <w:rtl/>
          <w:lang w:bidi="ar-AE"/>
        </w:rPr>
        <w:t>).</w:t>
      </w:r>
    </w:p>
    <w:p w:rsidR="00BA5F5F" w:rsidRDefault="00BA5F5F" w:rsidP="00BA5F5F">
      <w:pPr>
        <w:jc w:val="right"/>
        <w:rPr>
          <w:rFonts w:hint="cs"/>
          <w:sz w:val="36"/>
          <w:szCs w:val="36"/>
          <w:rtl/>
          <w:lang w:bidi="ar-AE"/>
        </w:rPr>
      </w:pPr>
    </w:p>
    <w:tbl>
      <w:tblPr>
        <w:tblStyle w:val="LightGrid"/>
        <w:tblW w:w="0" w:type="auto"/>
        <w:tblLook w:val="04A0"/>
      </w:tblPr>
      <w:tblGrid>
        <w:gridCol w:w="3258"/>
        <w:gridCol w:w="4320"/>
        <w:gridCol w:w="1998"/>
      </w:tblGrid>
      <w:tr w:rsidR="005335D3" w:rsidRPr="00BA5F5F" w:rsidTr="005335D3">
        <w:trPr>
          <w:cnfStyle w:val="100000000000"/>
        </w:trPr>
        <w:tc>
          <w:tcPr>
            <w:cnfStyle w:val="001000000000"/>
            <w:tcW w:w="3258" w:type="dxa"/>
          </w:tcPr>
          <w:p w:rsidR="005335D3" w:rsidRPr="00BA5F5F" w:rsidRDefault="005335D3" w:rsidP="00ED28D2">
            <w:pPr>
              <w:jc w:val="center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الأعراض</w:t>
            </w:r>
          </w:p>
        </w:tc>
        <w:tc>
          <w:tcPr>
            <w:tcW w:w="4320" w:type="dxa"/>
          </w:tcPr>
          <w:p w:rsidR="005335D3" w:rsidRPr="00BA5F5F" w:rsidRDefault="005335D3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السبب</w:t>
            </w:r>
          </w:p>
        </w:tc>
        <w:tc>
          <w:tcPr>
            <w:tcW w:w="1998" w:type="dxa"/>
          </w:tcPr>
          <w:p w:rsidR="005335D3" w:rsidRPr="00BA5F5F" w:rsidRDefault="005335D3" w:rsidP="00ED28D2">
            <w:pPr>
              <w:jc w:val="center"/>
              <w:cnfStyle w:val="100000000000"/>
              <w:rPr>
                <w:rFonts w:hint="cs"/>
                <w:b w:val="0"/>
                <w:bCs w:val="0"/>
                <w:sz w:val="36"/>
                <w:szCs w:val="36"/>
                <w:lang w:bidi="ar-AE"/>
              </w:rPr>
            </w:pPr>
            <w:r w:rsidRPr="00BA5F5F">
              <w:rPr>
                <w:rFonts w:hint="cs"/>
                <w:b w:val="0"/>
                <w:bCs w:val="0"/>
                <w:sz w:val="36"/>
                <w:szCs w:val="36"/>
                <w:rtl/>
                <w:lang w:bidi="ar-AE"/>
              </w:rPr>
              <w:t>الحالة</w:t>
            </w:r>
          </w:p>
        </w:tc>
      </w:tr>
      <w:tr w:rsidR="005335D3" w:rsidRPr="00BA5F5F" w:rsidTr="005335D3">
        <w:trPr>
          <w:cnfStyle w:val="000000100000"/>
          <w:trHeight w:val="2088"/>
        </w:trPr>
        <w:tc>
          <w:tcPr>
            <w:cnfStyle w:val="001000000000"/>
            <w:tcW w:w="3258" w:type="dxa"/>
          </w:tcPr>
          <w:p w:rsidR="005335D3" w:rsidRDefault="005335D3" w:rsidP="005335D3">
            <w:pPr>
              <w:pStyle w:val="ListParagraph"/>
              <w:jc w:val="right"/>
              <w:rPr>
                <w:rFonts w:hint="cs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1 </w:t>
            </w:r>
            <w:r>
              <w:rPr>
                <w:sz w:val="36"/>
                <w:szCs w:val="36"/>
                <w:rtl/>
                <w:lang w:bidi="ar-AE"/>
              </w:rPr>
              <w:t>–</w:t>
            </w: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 تقل كثافة العظام وصلابته.</w:t>
            </w:r>
          </w:p>
          <w:p w:rsidR="005335D3" w:rsidRPr="005335D3" w:rsidRDefault="005335D3" w:rsidP="005335D3">
            <w:pPr>
              <w:pStyle w:val="ListParagraph"/>
              <w:jc w:val="right"/>
              <w:rPr>
                <w:rFonts w:hint="cs"/>
                <w:sz w:val="36"/>
                <w:szCs w:val="36"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2 </w:t>
            </w:r>
            <w:r>
              <w:rPr>
                <w:sz w:val="36"/>
                <w:szCs w:val="36"/>
                <w:rtl/>
                <w:lang w:bidi="ar-AE"/>
              </w:rPr>
              <w:t>–</w:t>
            </w: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 يصبح العظام أكثر عرضة للكسر.</w:t>
            </w:r>
          </w:p>
        </w:tc>
        <w:tc>
          <w:tcPr>
            <w:tcW w:w="4320" w:type="dxa"/>
          </w:tcPr>
          <w:p w:rsidR="005335D3" w:rsidRPr="00BA5F5F" w:rsidRDefault="005335D3" w:rsidP="00ED28D2">
            <w:pPr>
              <w:jc w:val="center"/>
              <w:cnfStyle w:val="000000100000"/>
              <w:rPr>
                <w:rFonts w:hint="cs"/>
                <w:sz w:val="36"/>
                <w:szCs w:val="36"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حدوث مسامسة في العظام ورقتها   ( لعدم تسرب الكالسيوم إليها )</w:t>
            </w:r>
          </w:p>
        </w:tc>
        <w:tc>
          <w:tcPr>
            <w:tcW w:w="1998" w:type="dxa"/>
          </w:tcPr>
          <w:p w:rsidR="005335D3" w:rsidRPr="00BA5F5F" w:rsidRDefault="005335D3" w:rsidP="00ED28D2">
            <w:pPr>
              <w:jc w:val="center"/>
              <w:cnfStyle w:val="000000100000"/>
              <w:rPr>
                <w:rFonts w:hint="cs"/>
                <w:color w:val="632423" w:themeColor="accent2" w:themeShade="80"/>
                <w:sz w:val="36"/>
                <w:szCs w:val="36"/>
                <w:lang w:bidi="ar-AE"/>
              </w:rPr>
            </w:pPr>
            <w:r>
              <w:rPr>
                <w:rFonts w:hint="cs"/>
                <w:color w:val="632423" w:themeColor="accent2" w:themeShade="80"/>
                <w:sz w:val="36"/>
                <w:szCs w:val="36"/>
                <w:rtl/>
                <w:lang w:bidi="ar-AE"/>
              </w:rPr>
              <w:t>مرض هشاشة العظام</w:t>
            </w:r>
          </w:p>
        </w:tc>
      </w:tr>
    </w:tbl>
    <w:p w:rsidR="00BA5F5F" w:rsidRPr="00BA5F5F" w:rsidRDefault="00BA5F5F" w:rsidP="00225C20">
      <w:pPr>
        <w:jc w:val="right"/>
        <w:rPr>
          <w:rFonts w:hint="cs"/>
          <w:sz w:val="36"/>
          <w:szCs w:val="36"/>
          <w:rtl/>
          <w:lang w:bidi="ar-AE"/>
        </w:rPr>
      </w:pPr>
    </w:p>
    <w:sectPr w:rsidR="00BA5F5F" w:rsidRPr="00BA5F5F" w:rsidSect="009B57F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85A" w:rsidRDefault="00AF585A" w:rsidP="00DC4B98">
      <w:pPr>
        <w:spacing w:after="0" w:line="240" w:lineRule="auto"/>
      </w:pPr>
      <w:r>
        <w:separator/>
      </w:r>
    </w:p>
  </w:endnote>
  <w:endnote w:type="continuationSeparator" w:id="0">
    <w:p w:rsidR="00AF585A" w:rsidRDefault="00AF585A" w:rsidP="00DC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85A" w:rsidRDefault="00AF585A" w:rsidP="00DC4B98">
      <w:pPr>
        <w:spacing w:after="0" w:line="240" w:lineRule="auto"/>
      </w:pPr>
      <w:r>
        <w:separator/>
      </w:r>
    </w:p>
  </w:footnote>
  <w:footnote w:type="continuationSeparator" w:id="0">
    <w:p w:rsidR="00AF585A" w:rsidRDefault="00AF585A" w:rsidP="00DC4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B98" w:rsidRDefault="00DC4B98">
    <w:pPr>
      <w:pStyle w:val="Header"/>
      <w:rPr>
        <w:rFonts w:hint="cs"/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0EDF"/>
    <w:multiLevelType w:val="hybridMultilevel"/>
    <w:tmpl w:val="90E0658A"/>
    <w:lvl w:ilvl="0" w:tplc="60FE49E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B07E6"/>
    <w:multiLevelType w:val="hybridMultilevel"/>
    <w:tmpl w:val="3C10ADE2"/>
    <w:lvl w:ilvl="0" w:tplc="2BCA4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B423E"/>
    <w:multiLevelType w:val="hybridMultilevel"/>
    <w:tmpl w:val="F172234E"/>
    <w:lvl w:ilvl="0" w:tplc="73B8BD18"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8771B0E"/>
    <w:multiLevelType w:val="hybridMultilevel"/>
    <w:tmpl w:val="F03A90C6"/>
    <w:lvl w:ilvl="0" w:tplc="45EA78B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C20"/>
    <w:rsid w:val="000B0BDC"/>
    <w:rsid w:val="00225C20"/>
    <w:rsid w:val="002808C3"/>
    <w:rsid w:val="00355AFF"/>
    <w:rsid w:val="004C7D90"/>
    <w:rsid w:val="00520E30"/>
    <w:rsid w:val="005335D3"/>
    <w:rsid w:val="00602D0E"/>
    <w:rsid w:val="00691A48"/>
    <w:rsid w:val="00737A72"/>
    <w:rsid w:val="00916B80"/>
    <w:rsid w:val="0093080C"/>
    <w:rsid w:val="009B57F7"/>
    <w:rsid w:val="00AF585A"/>
    <w:rsid w:val="00BA5F5F"/>
    <w:rsid w:val="00D24FA6"/>
    <w:rsid w:val="00DC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5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5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355A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00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-Accent5">
    <w:name w:val="Medium Shading 1 Accent 5"/>
    <w:basedOn w:val="TableNormal"/>
    <w:uiPriority w:val="63"/>
    <w:rsid w:val="00355A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7365D" w:themeFill="text2" w:themeFillShade="B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55A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55A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916B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00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916B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00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2">
    <w:name w:val="Light Grid Accent 2"/>
    <w:basedOn w:val="TableNormal"/>
    <w:uiPriority w:val="62"/>
    <w:rsid w:val="00737A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00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737A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00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34"/>
    <w:qFormat/>
    <w:rsid w:val="0093080C"/>
    <w:pPr>
      <w:ind w:left="720"/>
      <w:contextualSpacing/>
    </w:pPr>
  </w:style>
  <w:style w:type="table" w:customStyle="1" w:styleId="LightGrid">
    <w:name w:val="Light Grid"/>
    <w:basedOn w:val="TableNormal"/>
    <w:uiPriority w:val="62"/>
    <w:rsid w:val="00D24F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DC4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4B98"/>
  </w:style>
  <w:style w:type="paragraph" w:styleId="Footer">
    <w:name w:val="footer"/>
    <w:basedOn w:val="Normal"/>
    <w:link w:val="FooterChar"/>
    <w:uiPriority w:val="99"/>
    <w:semiHidden/>
    <w:unhideWhenUsed/>
    <w:rsid w:val="00DC4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4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F4E2F-5F82-4C1C-B84C-2826823EC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majid m</dc:creator>
  <cp:lastModifiedBy>majid m</cp:lastModifiedBy>
  <cp:revision>1</cp:revision>
  <dcterms:created xsi:type="dcterms:W3CDTF">2010-01-14T21:03:00Z</dcterms:created>
  <dcterms:modified xsi:type="dcterms:W3CDTF">2010-01-14T22:48:00Z</dcterms:modified>
</cp:coreProperties>
</file>