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D93" w:rsidRPr="00654E15" w:rsidRDefault="00654E15" w:rsidP="00654E15">
      <w:pPr>
        <w:bidi w:val="0"/>
        <w:jc w:val="right"/>
        <w:rPr>
          <w:rFonts w:hint="cs"/>
          <w:b/>
          <w:bCs/>
          <w:color w:val="FF0000"/>
          <w:sz w:val="32"/>
          <w:szCs w:val="32"/>
          <w:rtl/>
        </w:rPr>
      </w:pPr>
      <w:r w:rsidRPr="00654E15">
        <w:rPr>
          <w:rFonts w:ascii="Tahoma" w:hAnsi="Tahoma" w:cs="Tahoma"/>
          <w:b/>
          <w:bCs/>
          <w:color w:val="FF0000"/>
          <w:sz w:val="32"/>
          <w:szCs w:val="32"/>
        </w:rPr>
        <w:fldChar w:fldCharType="begin"/>
      </w:r>
      <w:r w:rsidRPr="00654E15">
        <w:rPr>
          <w:rFonts w:ascii="Tahoma" w:hAnsi="Tahoma" w:cs="Tahoma"/>
          <w:b/>
          <w:bCs/>
          <w:color w:val="FF0000"/>
          <w:sz w:val="32"/>
          <w:szCs w:val="32"/>
        </w:rPr>
        <w:instrText xml:space="preserve"> HYPERLINK "http://www.deemuae.com/vb/member.php?u=153" \t "_blank" </w:instrText>
      </w:r>
      <w:r w:rsidRPr="00654E15">
        <w:rPr>
          <w:rFonts w:ascii="Tahoma" w:hAnsi="Tahoma" w:cs="Tahoma"/>
          <w:b/>
          <w:bCs/>
          <w:color w:val="FF0000"/>
          <w:sz w:val="32"/>
          <w:szCs w:val="32"/>
        </w:rPr>
        <w:fldChar w:fldCharType="separate"/>
      </w:r>
      <w:r w:rsidRPr="00654E15">
        <w:rPr>
          <w:rFonts w:ascii="Tahoma" w:hAnsi="Tahoma" w:cs="Tahoma"/>
          <w:b/>
          <w:bCs/>
          <w:color w:val="FF0000"/>
          <w:sz w:val="32"/>
          <w:szCs w:val="32"/>
        </w:rPr>
        <w:t xml:space="preserve"> </w:t>
      </w:r>
      <w:r>
        <w:rPr>
          <w:rFonts w:ascii="Microsoft Sans Serif" w:hAnsi="Microsoft Sans Serif" w:cs="Microsoft Sans Serif"/>
          <w:b/>
          <w:bCs/>
          <w:color w:val="FF0000"/>
          <w:sz w:val="32"/>
          <w:szCs w:val="32"/>
        </w:rPr>
        <w:t xml:space="preserve">  </w:t>
      </w:r>
      <w:r>
        <w:rPr>
          <w:rFonts w:ascii="Microsoft Sans Serif" w:hAnsi="Microsoft Sans Serif" w:cs="Microsoft Sans Serif" w:hint="cs"/>
          <w:b/>
          <w:bCs/>
          <w:color w:val="FF0000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/>
          <w:b/>
          <w:bCs/>
          <w:color w:val="FF0000"/>
          <w:sz w:val="32"/>
          <w:szCs w:val="32"/>
        </w:rPr>
        <w:t xml:space="preserve"> </w:t>
      </w:r>
      <w:r w:rsidRPr="00654E15">
        <w:rPr>
          <w:rFonts w:ascii="Tahoma" w:hAnsi="Tahoma" w:cs="Tahoma"/>
          <w:color w:val="FF0000"/>
          <w:sz w:val="28"/>
          <w:szCs w:val="28"/>
          <w:rtl/>
        </w:rPr>
        <w:t xml:space="preserve"> تتمنى لكم التوفيق</w:t>
      </w:r>
      <w:r>
        <w:rPr>
          <w:rFonts w:ascii="Microsoft Sans Serif" w:hAnsi="Microsoft Sans Serif" w:cs="Microsoft Sans Serif" w:hint="cs"/>
          <w:b/>
          <w:bCs/>
          <w:color w:val="FF0000"/>
          <w:sz w:val="32"/>
          <w:szCs w:val="32"/>
          <w:rtl/>
        </w:rPr>
        <w:t xml:space="preserve"> </w:t>
      </w:r>
      <w:r>
        <w:rPr>
          <w:rFonts w:ascii="Microsoft Sans Serif" w:hAnsi="Microsoft Sans Serif" w:cs="Microsoft Sans Serif" w:hint="cs"/>
          <w:b/>
          <w:bCs/>
          <w:noProof/>
          <w:color w:val="FF0000"/>
          <w:sz w:val="32"/>
          <w:szCs w:val="32"/>
          <w:rtl/>
        </w:rPr>
        <w:drawing>
          <wp:inline distT="0" distB="0" distL="0" distR="0">
            <wp:extent cx="152400" cy="133350"/>
            <wp:effectExtent l="19050" t="0" r="0" b="0"/>
            <wp:docPr id="1" name="Picture 0" descr="heart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z.gi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 w:hint="cs"/>
          <w:b/>
          <w:bCs/>
          <w:color w:val="FF0000"/>
          <w:sz w:val="32"/>
          <w:szCs w:val="32"/>
          <w:rtl/>
        </w:rPr>
        <w:t xml:space="preserve"> </w:t>
      </w:r>
      <w:r w:rsidRPr="00654E15">
        <w:rPr>
          <w:rFonts w:ascii="Microsoft Sans Serif" w:hAnsi="Microsoft Sans Serif" w:cs="Microsoft Sans Serif"/>
          <w:color w:val="00B0F0"/>
          <w:sz w:val="28"/>
          <w:szCs w:val="28"/>
        </w:rPr>
        <w:t>Ӎ</w:t>
      </w:r>
      <w:proofErr w:type="spellStart"/>
      <w:r w:rsidRPr="00654E15">
        <w:rPr>
          <w:rFonts w:ascii="Tahoma" w:hAnsi="Tahoma" w:cs="Tahoma"/>
          <w:color w:val="00B0F0"/>
          <w:sz w:val="28"/>
          <w:szCs w:val="28"/>
        </w:rPr>
        <w:t>š.Sl</w:t>
      </w:r>
      <w:r w:rsidRPr="00654E15">
        <w:rPr>
          <w:rFonts w:ascii="MS Mincho" w:eastAsia="MS Mincho" w:hAnsi="MS Mincho" w:cs="MS Mincho" w:hint="eastAsia"/>
          <w:color w:val="00B0F0"/>
          <w:sz w:val="28"/>
          <w:szCs w:val="28"/>
        </w:rPr>
        <w:t>ɑ</w:t>
      </w:r>
      <w:r w:rsidRPr="00654E15">
        <w:rPr>
          <w:rFonts w:ascii="Tahoma" w:hAnsi="Tahoma" w:cs="Tahoma"/>
          <w:color w:val="00B0F0"/>
          <w:sz w:val="28"/>
          <w:szCs w:val="28"/>
        </w:rPr>
        <w:t>мέ</w:t>
      </w:r>
      <w:proofErr w:type="spellEnd"/>
      <w:r w:rsidRPr="00654E15">
        <w:rPr>
          <w:rFonts w:ascii="Tahoma" w:hAnsi="Tahoma" w:cs="Tahoma"/>
          <w:b/>
          <w:bCs/>
          <w:color w:val="FF0000"/>
          <w:sz w:val="32"/>
          <w:szCs w:val="32"/>
        </w:rPr>
        <w:fldChar w:fldCharType="end"/>
      </w:r>
    </w:p>
    <w:p w:rsidR="00654E15" w:rsidRDefault="00654E15">
      <w:pPr>
        <w:rPr>
          <w:rFonts w:hint="cs"/>
          <w:rtl/>
        </w:rPr>
      </w:pPr>
    </w:p>
    <w:p w:rsidR="009F3D93" w:rsidRDefault="0060146E">
      <w:pPr>
        <w:rPr>
          <w:rtl/>
        </w:rPr>
      </w:pPr>
      <w:r>
        <w:rPr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4" type="#_x0000_t32" style="position:absolute;left:0;text-align:left;margin-left:178.95pt;margin-top:12.65pt;width:0;height:27.2pt;z-index:251695104" o:connectortype="straight">
            <v:stroke endarrow="block"/>
            <w10:wrap anchorx="page"/>
          </v:shape>
        </w:pict>
      </w:r>
      <w:r>
        <w:rPr>
          <w:noProof/>
          <w:rtl/>
        </w:rPr>
        <w:pict>
          <v:shape id="_x0000_s1063" type="#_x0000_t32" style="position:absolute;left:0;text-align:left;margin-left:354.85pt;margin-top:12.65pt;width:0;height:27.2pt;z-index:251694080" o:connectortype="straight">
            <v:stroke endarrow="block"/>
            <w10:wrap anchorx="page"/>
          </v:shape>
        </w:pict>
      </w:r>
      <w:r>
        <w:rPr>
          <w:noProof/>
          <w:rtl/>
        </w:rPr>
        <w:pict>
          <v:shape id="_x0000_s1062" type="#_x0000_t32" style="position:absolute;left:0;text-align:left;margin-left:505.4pt;margin-top:12.65pt;width:0;height:27.2pt;z-index:251693056" o:connectortype="straight">
            <v:stroke endarrow="block"/>
            <w10:wrap anchorx="page"/>
          </v:shape>
        </w:pict>
      </w:r>
      <w:r>
        <w:rPr>
          <w:noProof/>
          <w:rtl/>
        </w:rPr>
        <w:pict>
          <v:shape id="_x0000_s1061" type="#_x0000_t32" style="position:absolute;left:0;text-align:left;margin-left:686.15pt;margin-top:12.65pt;width:0;height:27.2pt;z-index:251692032" o:connectortype="straight">
            <v:stroke endarrow="block"/>
            <w10:wrap anchorx="page"/>
          </v:shape>
        </w:pict>
      </w:r>
      <w:r>
        <w:rPr>
          <w:noProof/>
          <w:rtl/>
        </w:rPr>
        <w:pict>
          <v:shape id="_x0000_s1060" type="#_x0000_t32" style="position:absolute;left:0;text-align:left;margin-left:30.95pt;margin-top:12.65pt;width:0;height:27.2pt;z-index:251691008" o:connectortype="straight">
            <v:stroke endarrow="block"/>
            <w10:wrap anchorx="page"/>
          </v:shape>
        </w:pict>
      </w:r>
      <w:r>
        <w:rPr>
          <w:noProof/>
          <w:rtl/>
        </w:rPr>
        <w:pict>
          <v:shape id="_x0000_s1058" type="#_x0000_t32" style="position:absolute;left:0;text-align:left;margin-left:30.95pt;margin-top:12.65pt;width:655.2pt;height:0;flip:x;z-index:251688960" o:connectortype="straight">
            <w10:wrap anchorx="page"/>
          </v:shape>
        </w:pict>
      </w:r>
    </w:p>
    <w:p w:rsidR="009F3D93" w:rsidRDefault="0060146E">
      <w:pPr>
        <w:rPr>
          <w:rtl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6" type="#_x0000_t202" style="position:absolute;left:0;text-align:left;margin-left:443pt;margin-top:15.3pt;width:154.6pt;height:264.35pt;z-index:251697152" fillcolor="white [3201]" strokecolor="black [3200]" strokeweight="1pt">
            <v:stroke dashstyle="dash"/>
            <v:shadow color="#868686"/>
            <v:textbox style="mso-next-textbox:#_x0000_s1066">
              <w:txbxContent>
                <w:p w:rsidR="00206877" w:rsidRPr="00F22B81" w:rsidRDefault="00206877" w:rsidP="00206877">
                  <w:pPr>
                    <w:jc w:val="center"/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القياس</w:t>
                  </w:r>
                </w:p>
                <w:p w:rsidR="00206877" w:rsidRPr="00F22B81" w:rsidRDefault="00206877" w:rsidP="00206877">
                  <w:pPr>
                    <w:jc w:val="center"/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>هو إلحاق مسالة لا نص على حكمها بمسالة ورد حكمها بتساوي المسالتين في العلة</w:t>
                  </w:r>
                </w:p>
                <w:p w:rsidR="00206877" w:rsidRPr="00F22B81" w:rsidRDefault="00206877" w:rsidP="00206877">
                  <w:pPr>
                    <w:jc w:val="center"/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مثال</w:t>
                  </w:r>
                </w:p>
                <w:p w:rsidR="00206877" w:rsidRPr="00F22B81" w:rsidRDefault="00206877" w:rsidP="00206877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362D59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الاصل: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 الخمر</w:t>
                  </w:r>
                </w:p>
                <w:p w:rsidR="00206877" w:rsidRPr="00F22B81" w:rsidRDefault="00206877" w:rsidP="00206877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362D59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الفرع: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 النبيذ</w:t>
                  </w:r>
                </w:p>
                <w:p w:rsidR="00206877" w:rsidRPr="00F22B81" w:rsidRDefault="00206877" w:rsidP="00206877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362D59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العلة المشتركة بها: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 الاسكار</w:t>
                  </w:r>
                </w:p>
                <w:p w:rsidR="00206877" w:rsidRPr="00F22B81" w:rsidRDefault="00206877" w:rsidP="00206877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362D59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حكم الاصل: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 حرام</w:t>
                  </w:r>
                </w:p>
                <w:p w:rsidR="00206877" w:rsidRPr="00F22B81" w:rsidRDefault="00206877" w:rsidP="00206877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362D59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حكم الفرع: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 حرام</w:t>
                  </w:r>
                </w:p>
                <w:p w:rsidR="00206877" w:rsidRPr="00206877" w:rsidRDefault="00206877" w:rsidP="00206877">
                  <w:pPr>
                    <w:rPr>
                      <w:b/>
                      <w:bCs/>
                      <w:sz w:val="28"/>
                      <w:szCs w:val="28"/>
                    </w:rPr>
                  </w:pP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69" type="#_x0000_t202" style="position:absolute;left:0;text-align:left;margin-left:-31.15pt;margin-top:15.3pt;width:141.9pt;height:211.9pt;z-index:251700224" fillcolor="white [3201]" strokecolor="black [3200]" strokeweight="1pt">
            <v:stroke dashstyle="dash"/>
            <v:shadow color="#868686"/>
            <v:textbox style="mso-next-textbox:#_x0000_s1069">
              <w:txbxContent>
                <w:p w:rsidR="00206877" w:rsidRPr="00F22B81" w:rsidRDefault="00206877" w:rsidP="00206877">
                  <w:pPr>
                    <w:jc w:val="center"/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سد الذرائع</w:t>
                  </w:r>
                </w:p>
                <w:p w:rsidR="00206877" w:rsidRPr="00F22B81" w:rsidRDefault="00206877" w:rsidP="00206877">
                  <w:pPr>
                    <w:jc w:val="center"/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>منع الوسيلة التي تؤدي إلى الممنوع</w:t>
                  </w:r>
                </w:p>
                <w:p w:rsidR="00206877" w:rsidRPr="00F22B81" w:rsidRDefault="00206877" w:rsidP="00206877">
                  <w:pPr>
                    <w:jc w:val="center"/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مثال</w:t>
                  </w:r>
                </w:p>
                <w:p w:rsidR="00206877" w:rsidRPr="00F22B81" w:rsidRDefault="00206877" w:rsidP="00206877">
                  <w:pPr>
                    <w:jc w:val="center"/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>بيع العنب لمن يصنع منه خمراً</w:t>
                  </w:r>
                </w:p>
                <w:p w:rsidR="00206877" w:rsidRPr="00F22B81" w:rsidRDefault="00206877" w:rsidP="00206877">
                  <w:pPr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>بيع الأسلحة في زمن الفتنة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68" type="#_x0000_t202" style="position:absolute;left:0;text-align:left;margin-left:129.3pt;margin-top:15.3pt;width:141.9pt;height:211.9pt;z-index:251699200" fillcolor="white [3201]" strokecolor="black [3200]" strokeweight="1pt">
            <v:stroke dashstyle="dash"/>
            <v:shadow color="#868686"/>
            <v:textbox style="mso-next-textbox:#_x0000_s1068">
              <w:txbxContent>
                <w:p w:rsidR="00206877" w:rsidRPr="00F22B81" w:rsidRDefault="00206877" w:rsidP="00206877">
                  <w:pPr>
                    <w:jc w:val="center"/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العرف</w:t>
                  </w:r>
                </w:p>
                <w:p w:rsidR="00206877" w:rsidRPr="00F22B81" w:rsidRDefault="00206877" w:rsidP="00206877">
                  <w:pPr>
                    <w:jc w:val="center"/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هو كل ما أعتاده الناس وألفوه من قول وفعل </w:t>
                  </w:r>
                </w:p>
                <w:p w:rsidR="00206877" w:rsidRPr="00F22B81" w:rsidRDefault="00206877" w:rsidP="00206877">
                  <w:pPr>
                    <w:jc w:val="center"/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</w:p>
                <w:p w:rsidR="00206877" w:rsidRPr="00F22B81" w:rsidRDefault="00206877" w:rsidP="00206877">
                  <w:pPr>
                    <w:jc w:val="center"/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مثال</w:t>
                  </w:r>
                </w:p>
                <w:p w:rsidR="00206877" w:rsidRPr="00F22B81" w:rsidRDefault="00206877" w:rsidP="00206877">
                  <w:pPr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>تحديد المهر في النكاح وتحديد النفقة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67" type="#_x0000_t202" style="position:absolute;left:0;text-align:left;margin-left:287.7pt;margin-top:15.3pt;width:141.9pt;height:168.7pt;z-index:251698176" fillcolor="white [3201]" strokecolor="black [3200]" strokeweight="1pt">
            <v:stroke dashstyle="dash"/>
            <v:shadow color="#868686"/>
            <v:textbox style="mso-next-textbox:#_x0000_s1067">
              <w:txbxContent>
                <w:p w:rsidR="00206877" w:rsidRPr="00F22B81" w:rsidRDefault="00206877" w:rsidP="00206877">
                  <w:pPr>
                    <w:jc w:val="center"/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المصالح المرسلة</w:t>
                  </w:r>
                </w:p>
                <w:p w:rsidR="00206877" w:rsidRPr="00F22B81" w:rsidRDefault="00206877" w:rsidP="00206877">
                  <w:pPr>
                    <w:jc w:val="center"/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هي جلب المنفعة ودفع المضرة </w:t>
                  </w:r>
                </w:p>
                <w:p w:rsidR="00206877" w:rsidRPr="00F22B81" w:rsidRDefault="00206877" w:rsidP="00206877">
                  <w:pPr>
                    <w:jc w:val="center"/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مثال</w:t>
                  </w:r>
                </w:p>
                <w:p w:rsidR="00206877" w:rsidRPr="00F22B81" w:rsidRDefault="00206877" w:rsidP="00206877">
                  <w:pPr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>جمع القرآن في مصحف واحد في زمن أبي بكر الصديق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65" type="#_x0000_t202" style="position:absolute;left:0;text-align:left;margin-left:604.85pt;margin-top:15.3pt;width:141.9pt;height:168.7pt;z-index:251696128" fillcolor="white [3201]" strokecolor="black [3200]" strokeweight="1pt">
            <v:stroke dashstyle="dash"/>
            <v:shadow color="#868686"/>
            <v:textbox style="mso-next-textbox:#_x0000_s1065">
              <w:txbxContent>
                <w:p w:rsidR="00206877" w:rsidRPr="00F22B81" w:rsidRDefault="00206877" w:rsidP="00206877">
                  <w:pPr>
                    <w:jc w:val="center"/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الإجماع</w:t>
                  </w:r>
                </w:p>
                <w:p w:rsidR="00206877" w:rsidRPr="00F22B81" w:rsidRDefault="00206877" w:rsidP="00206877">
                  <w:pPr>
                    <w:jc w:val="center"/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>هو اتفاق المجتهدين من أمة محمد بعد وقاته على حكم شرعي</w:t>
                  </w:r>
                </w:p>
                <w:p w:rsidR="00206877" w:rsidRPr="00F22B81" w:rsidRDefault="00206877" w:rsidP="00206877">
                  <w:pPr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مثل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>: اجماع الصحابة على اختيار أبي بكر خليفة لهم بعد وفاة الرسول</w:t>
                  </w:r>
                </w:p>
              </w:txbxContent>
            </v:textbox>
            <w10:wrap anchorx="page"/>
          </v:shape>
        </w:pict>
      </w:r>
    </w:p>
    <w:p w:rsidR="009F3D93" w:rsidRDefault="009F3D93">
      <w:pPr>
        <w:rPr>
          <w:rtl/>
        </w:rPr>
      </w:pPr>
    </w:p>
    <w:p w:rsidR="009F3D93" w:rsidRDefault="009F3D93">
      <w:pPr>
        <w:rPr>
          <w:rtl/>
        </w:rPr>
      </w:pPr>
    </w:p>
    <w:p w:rsidR="009F3D93" w:rsidRDefault="009F3D93">
      <w:pPr>
        <w:rPr>
          <w:rtl/>
        </w:rPr>
      </w:pPr>
    </w:p>
    <w:p w:rsidR="009F3D93" w:rsidRDefault="009F3D93">
      <w:pPr>
        <w:rPr>
          <w:rtl/>
        </w:rPr>
      </w:pPr>
    </w:p>
    <w:p w:rsidR="009F3D93" w:rsidRDefault="009F3D93">
      <w:pPr>
        <w:rPr>
          <w:rtl/>
        </w:rPr>
      </w:pPr>
    </w:p>
    <w:p w:rsidR="009F3D93" w:rsidRDefault="009F3D93">
      <w:pPr>
        <w:rPr>
          <w:rtl/>
        </w:rPr>
      </w:pPr>
    </w:p>
    <w:p w:rsidR="009F3D93" w:rsidRDefault="009F3D93">
      <w:pPr>
        <w:rPr>
          <w:rtl/>
        </w:rPr>
      </w:pPr>
    </w:p>
    <w:p w:rsidR="009F3D93" w:rsidRDefault="009F3D93">
      <w:pPr>
        <w:rPr>
          <w:rtl/>
        </w:rPr>
      </w:pPr>
    </w:p>
    <w:p w:rsidR="009F3D93" w:rsidRDefault="009F3D93">
      <w:pPr>
        <w:rPr>
          <w:rtl/>
        </w:rPr>
      </w:pPr>
    </w:p>
    <w:p w:rsidR="009F3D93" w:rsidRDefault="009F3D93">
      <w:pPr>
        <w:rPr>
          <w:rtl/>
        </w:rPr>
      </w:pPr>
    </w:p>
    <w:p w:rsidR="009F3D93" w:rsidRDefault="0060146E" w:rsidP="00654E15">
      <w:pPr>
        <w:rPr>
          <w:rFonts w:hint="cs"/>
          <w:rtl/>
        </w:rPr>
      </w:pPr>
      <w:r>
        <w:rPr>
          <w:noProof/>
          <w:rtl/>
        </w:rPr>
        <w:pict>
          <v:shape id="_x0000_s1070" type="#_x0000_t202" style="position:absolute;left:0;text-align:left;margin-left:-17.5pt;margin-top:9.65pt;width:286.65pt;height:110.05pt;z-index:251701248" fillcolor="white [3201]" strokecolor="#7030a0" strokeweight="1pt">
            <v:stroke dashstyle="dash"/>
            <v:shadow color="#868686"/>
            <v:textbox style="mso-next-textbox:#_x0000_s1070">
              <w:txbxContent>
                <w:p w:rsidR="00206877" w:rsidRPr="00F22B81" w:rsidRDefault="00206877">
                  <w:pPr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الاجتهاد هو بذل الجهد واستفراع الوسع للتوصل لحكم شرعي</w:t>
                  </w:r>
                </w:p>
                <w:p w:rsidR="00206877" w:rsidRPr="00F22B81" w:rsidRDefault="00206877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>أهدافه:</w:t>
                  </w:r>
                </w:p>
                <w:p w:rsidR="00206877" w:rsidRPr="00F22B81" w:rsidRDefault="00206877" w:rsidP="00206877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ahoma" w:hAnsi="Tahoma" w:cs="Tahoma"/>
                      <w:color w:val="00B0F0"/>
                      <w:sz w:val="24"/>
                      <w:szCs w:val="24"/>
                    </w:rPr>
                  </w:pPr>
                  <w:r w:rsidRPr="00F22B81">
                    <w:rPr>
                      <w:rFonts w:ascii="Tahoma" w:hAnsi="Tahoma" w:cs="Tahoma"/>
                      <w:color w:val="00B0F0"/>
                      <w:sz w:val="24"/>
                      <w:szCs w:val="24"/>
                      <w:rtl/>
                    </w:rPr>
                    <w:t>فهم النصوص الثابتة من القران والسنة</w:t>
                  </w:r>
                </w:p>
                <w:p w:rsidR="00206877" w:rsidRPr="00F22B81" w:rsidRDefault="00206877" w:rsidP="00206877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ahoma" w:hAnsi="Tahoma" w:cs="Tahoma"/>
                      <w:color w:val="00B0F0"/>
                      <w:sz w:val="24"/>
                      <w:szCs w:val="24"/>
                    </w:rPr>
                  </w:pPr>
                  <w:r w:rsidRPr="00F22B81">
                    <w:rPr>
                      <w:rFonts w:ascii="Tahoma" w:hAnsi="Tahoma" w:cs="Tahoma"/>
                      <w:color w:val="00B0F0"/>
                      <w:sz w:val="24"/>
                      <w:szCs w:val="24"/>
                      <w:rtl/>
                    </w:rPr>
                    <w:t>إيجاد أحكام الوقائع المستجدة</w:t>
                  </w:r>
                </w:p>
              </w:txbxContent>
            </v:textbox>
            <w10:wrap anchorx="page"/>
          </v:shape>
        </w:pict>
      </w:r>
    </w:p>
    <w:p w:rsidR="00654E15" w:rsidRDefault="00654E15" w:rsidP="00654E15">
      <w:pPr>
        <w:rPr>
          <w:rFonts w:hint="cs"/>
          <w:rtl/>
        </w:rPr>
      </w:pPr>
    </w:p>
    <w:p w:rsidR="00654E15" w:rsidRDefault="00654E15" w:rsidP="00654E15">
      <w:pPr>
        <w:rPr>
          <w:rFonts w:hint="cs"/>
          <w:rtl/>
        </w:rPr>
      </w:pPr>
    </w:p>
    <w:p w:rsidR="00892FC9" w:rsidRDefault="00892FC9">
      <w:pPr>
        <w:rPr>
          <w:rtl/>
        </w:rPr>
      </w:pPr>
    </w:p>
    <w:p w:rsidR="00892FC9" w:rsidRDefault="0060146E">
      <w:pPr>
        <w:rPr>
          <w:rtl/>
        </w:rPr>
      </w:pPr>
      <w:r>
        <w:rPr>
          <w:noProof/>
          <w:rtl/>
        </w:rPr>
        <w:pict>
          <v:shape id="_x0000_s1054" type="#_x0000_t32" style="position:absolute;left:0;text-align:left;margin-left:609.3pt;margin-top:15.25pt;width:0;height:28.8pt;z-index:251683840" o:connectortype="straight">
            <v:stroke endarrow="block"/>
            <w10:wrap anchorx="page"/>
          </v:shape>
        </w:pict>
      </w:r>
      <w:r>
        <w:rPr>
          <w:noProof/>
          <w:rtl/>
        </w:rPr>
        <w:pict>
          <v:shape id="_x0000_s1053" type="#_x0000_t32" style="position:absolute;left:0;text-align:left;margin-left:106.3pt;margin-top:15.25pt;width:0;height:28.8pt;z-index:251682816" o:connectortype="straight">
            <v:stroke endarrow="block"/>
            <w10:wrap anchorx="page"/>
          </v:shape>
        </w:pict>
      </w:r>
      <w:r>
        <w:rPr>
          <w:noProof/>
          <w:rtl/>
        </w:rPr>
        <w:pict>
          <v:shape id="_x0000_s1052" type="#_x0000_t32" style="position:absolute;left:0;text-align:left;margin-left:106.3pt;margin-top:15.25pt;width:503pt;height:0;z-index:251681792" o:connectortype="straight">
            <w10:wrap anchorx="page"/>
          </v:shape>
        </w:pict>
      </w:r>
    </w:p>
    <w:p w:rsidR="00892FC9" w:rsidRDefault="0060146E">
      <w:pPr>
        <w:rPr>
          <w:rtl/>
        </w:rPr>
      </w:pPr>
      <w:r>
        <w:rPr>
          <w:noProof/>
          <w:rtl/>
        </w:rPr>
        <w:pict>
          <v:shape id="_x0000_s1055" type="#_x0000_t202" style="position:absolute;left:0;text-align:left;margin-left:10.95pt;margin-top:19.5pt;width:218.1pt;height:378.3pt;z-index:251684864">
            <v:textbox>
              <w:txbxContent>
                <w:p w:rsidR="00892FC9" w:rsidRPr="00F22B81" w:rsidRDefault="00892FC9" w:rsidP="009F3D93">
                  <w:pPr>
                    <w:jc w:val="center"/>
                    <w:rPr>
                      <w:rFonts w:ascii="Tahoma" w:hAnsi="Tahoma" w:cs="Tahoma"/>
                      <w:color w:val="C00000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C00000"/>
                      <w:sz w:val="24"/>
                      <w:szCs w:val="24"/>
                      <w:rtl/>
                    </w:rPr>
                    <w:t>المذهب ال</w:t>
                  </w:r>
                  <w:r w:rsidR="009F3D93" w:rsidRPr="00F22B81">
                    <w:rPr>
                      <w:rFonts w:ascii="Tahoma" w:hAnsi="Tahoma" w:cs="Tahoma"/>
                      <w:color w:val="C00000"/>
                      <w:sz w:val="24"/>
                      <w:szCs w:val="24"/>
                      <w:rtl/>
                    </w:rPr>
                    <w:t>ظاهري</w:t>
                  </w:r>
                </w:p>
                <w:p w:rsidR="00892FC9" w:rsidRPr="00F22B81" w:rsidRDefault="00892FC9" w:rsidP="00892FC9">
                  <w:pPr>
                    <w:jc w:val="center"/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</w:p>
                <w:p w:rsidR="00892FC9" w:rsidRPr="00F22B81" w:rsidRDefault="009F3D93" w:rsidP="009F3D93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أسسه</w:t>
                  </w:r>
                  <w:r w:rsidR="00892FC9"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:</w:t>
                  </w:r>
                  <w:r w:rsidR="00892FC9"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 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>الامام داوود بن علي بن خلف</w:t>
                  </w:r>
                </w:p>
                <w:p w:rsidR="00892FC9" w:rsidRPr="00F22B81" w:rsidRDefault="00892FC9" w:rsidP="009F3D93">
                  <w:pPr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أهم سماته</w:t>
                  </w:r>
                  <w:r w:rsidR="009F3D93"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 xml:space="preserve"> و أصوله</w:t>
                  </w:r>
                </w:p>
                <w:p w:rsidR="009F3D93" w:rsidRPr="00F22B81" w:rsidRDefault="009F3D93" w:rsidP="009F3D93">
                  <w:pPr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 xml:space="preserve">تمسك الظاهرية بـ: 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>النصوص ورفضوا الرأي والمصادر المبثقة كالقياس والاستحسان</w:t>
                  </w:r>
                </w:p>
                <w:p w:rsidR="009F3D93" w:rsidRPr="00F22B81" w:rsidRDefault="009F3D93" w:rsidP="009F3D93">
                  <w:pPr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</w:pPr>
                </w:p>
                <w:p w:rsidR="009F3D93" w:rsidRPr="00F22B81" w:rsidRDefault="009F3D93" w:rsidP="009F3D93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لم ياخذوا :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>بالاجماع واكتفوا براي الصحابة</w:t>
                  </w:r>
                </w:p>
                <w:p w:rsidR="009F3D93" w:rsidRPr="00F22B81" w:rsidRDefault="009F3D93" w:rsidP="009F3D93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</w:p>
                <w:p w:rsidR="00892FC9" w:rsidRPr="00F22B81" w:rsidRDefault="00892FC9" w:rsidP="009F3D93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ابرز علماءه: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 </w:t>
                  </w:r>
                  <w:r w:rsidR="009F3D93"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>أبو بكر محمد بن داوود- أبو محمد على</w:t>
                  </w:r>
                </w:p>
                <w:p w:rsidR="009F3D93" w:rsidRPr="00F22B81" w:rsidRDefault="009F3D93" w:rsidP="009F3D93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</w:p>
                <w:p w:rsidR="009F3D93" w:rsidRPr="00F22B81" w:rsidRDefault="009F3D93" w:rsidP="009F3D93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من أشهر كتبه: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 المحلى</w:t>
                  </w:r>
                </w:p>
                <w:p w:rsidR="00892FC9" w:rsidRPr="00F22B81" w:rsidRDefault="00892FC9" w:rsidP="009F3D93">
                  <w:pPr>
                    <w:rPr>
                      <w:rFonts w:ascii="Tahoma" w:hAnsi="Tahoma" w:cs="Tahoma"/>
                      <w:color w:val="000000" w:themeColor="text1"/>
                      <w:sz w:val="24"/>
                      <w:szCs w:val="24"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انتشار المذهب</w:t>
                  </w:r>
                  <w:r w:rsidR="009F3D93"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 xml:space="preserve">: </w:t>
                  </w:r>
                  <w:r w:rsidR="009F3D93" w:rsidRPr="00F22B81">
                    <w:rPr>
                      <w:rFonts w:ascii="Tahoma" w:hAnsi="Tahoma" w:cs="Tahoma"/>
                      <w:color w:val="000000" w:themeColor="text1"/>
                      <w:sz w:val="24"/>
                      <w:szCs w:val="24"/>
                      <w:rtl/>
                    </w:rPr>
                    <w:t>لم يكتب لهذا المذهب الانتشار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56" type="#_x0000_t202" style="position:absolute;left:0;text-align:left;margin-left:503.3pt;margin-top:19.5pt;width:218.1pt;height:408.35pt;z-index:251685888">
            <v:textbox>
              <w:txbxContent>
                <w:p w:rsidR="00892FC9" w:rsidRPr="00F22B81" w:rsidRDefault="00892FC9" w:rsidP="009F3D93">
                  <w:pPr>
                    <w:jc w:val="center"/>
                    <w:rPr>
                      <w:rFonts w:ascii="Tahoma" w:hAnsi="Tahoma" w:cs="Tahoma"/>
                      <w:color w:val="C00000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C00000"/>
                      <w:sz w:val="24"/>
                      <w:szCs w:val="24"/>
                      <w:rtl/>
                    </w:rPr>
                    <w:t>المذهب ال</w:t>
                  </w:r>
                  <w:r w:rsidR="009F3D93" w:rsidRPr="00F22B81">
                    <w:rPr>
                      <w:rFonts w:ascii="Tahoma" w:hAnsi="Tahoma" w:cs="Tahoma"/>
                      <w:color w:val="C00000"/>
                      <w:sz w:val="24"/>
                      <w:szCs w:val="24"/>
                      <w:rtl/>
                    </w:rPr>
                    <w:t>زيدي</w:t>
                  </w:r>
                </w:p>
                <w:p w:rsidR="00892FC9" w:rsidRPr="00F22B81" w:rsidRDefault="00892FC9" w:rsidP="00892FC9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</w:p>
                <w:p w:rsidR="00892FC9" w:rsidRPr="00F22B81" w:rsidRDefault="009F3D93" w:rsidP="009F3D93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أسسه</w:t>
                  </w:r>
                  <w:r w:rsidR="00892FC9"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: 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>زيد بن علي بن الحسين بن علي بن أبي طالب</w:t>
                  </w:r>
                </w:p>
                <w:p w:rsidR="00892FC9" w:rsidRPr="00F22B81" w:rsidRDefault="00892FC9" w:rsidP="009F3D93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أهم سماته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>: القران ا</w:t>
                  </w:r>
                  <w:r w:rsidR="009F3D93"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>لكريم- السنة النبوية- الإجماع- القياس – الاستحسان- المصلحة المرسلة- حكم العقل</w:t>
                  </w:r>
                </w:p>
                <w:p w:rsidR="00892FC9" w:rsidRPr="00F22B81" w:rsidRDefault="00892FC9" w:rsidP="00892FC9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 </w:t>
                  </w:r>
                </w:p>
                <w:p w:rsidR="00892FC9" w:rsidRPr="00F22B81" w:rsidRDefault="009F3D93" w:rsidP="009F3D93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شرط العمل بدليل العقل</w:t>
                  </w:r>
                  <w:r w:rsidR="00892FC9"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:</w:t>
                  </w:r>
                  <w:r w:rsidR="00892FC9"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 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>بالحسن أو القبيح</w:t>
                  </w:r>
                </w:p>
                <w:p w:rsidR="00892FC9" w:rsidRPr="00F22B81" w:rsidRDefault="00892FC9" w:rsidP="00892FC9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</w:p>
                <w:p w:rsidR="00892FC9" w:rsidRPr="00F22B81" w:rsidRDefault="00892FC9" w:rsidP="009F3D93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أبرز علماءه: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 </w:t>
                  </w:r>
                  <w:r w:rsidR="009F3D93"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>القاسم بن إبراهيم الرسي</w:t>
                  </w:r>
                </w:p>
                <w:p w:rsidR="00892FC9" w:rsidRPr="00F22B81" w:rsidRDefault="00892FC9" w:rsidP="00892FC9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</w:p>
                <w:p w:rsidR="00892FC9" w:rsidRPr="00F22B81" w:rsidRDefault="00892FC9" w:rsidP="009F3D93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انتشار المذهب: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 </w:t>
                  </w:r>
                  <w:r w:rsidR="009F3D93"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>سواحل الخزر- بلاد الديلم –طبرستان- جبلان شرقا- الحجاز- مصر- اليمن</w:t>
                  </w:r>
                </w:p>
                <w:p w:rsidR="00892FC9" w:rsidRPr="00F22B81" w:rsidRDefault="00892FC9" w:rsidP="00892FC9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F22B81">
                    <w:rPr>
                      <w:rFonts w:ascii="Tahoma" w:hAnsi="Tahoma" w:cs="Tahoma"/>
                      <w:sz w:val="20"/>
                      <w:szCs w:val="20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</w:p>
    <w:p w:rsidR="00892FC9" w:rsidRDefault="00892FC9">
      <w:pPr>
        <w:rPr>
          <w:rtl/>
        </w:rPr>
      </w:pPr>
    </w:p>
    <w:p w:rsidR="00892FC9" w:rsidRDefault="00892FC9">
      <w:pPr>
        <w:rPr>
          <w:rtl/>
        </w:rPr>
      </w:pPr>
    </w:p>
    <w:p w:rsidR="00892FC9" w:rsidRDefault="00892FC9">
      <w:pPr>
        <w:rPr>
          <w:rtl/>
        </w:rPr>
      </w:pPr>
    </w:p>
    <w:p w:rsidR="00892FC9" w:rsidRDefault="00892FC9">
      <w:pPr>
        <w:rPr>
          <w:rtl/>
        </w:rPr>
      </w:pPr>
    </w:p>
    <w:p w:rsidR="00892FC9" w:rsidRDefault="00892FC9">
      <w:pPr>
        <w:rPr>
          <w:rtl/>
        </w:rPr>
      </w:pPr>
    </w:p>
    <w:p w:rsidR="00892FC9" w:rsidRDefault="00892FC9">
      <w:pPr>
        <w:rPr>
          <w:rtl/>
        </w:rPr>
      </w:pPr>
    </w:p>
    <w:p w:rsidR="00892FC9" w:rsidRDefault="00892FC9">
      <w:pPr>
        <w:rPr>
          <w:rtl/>
        </w:rPr>
      </w:pPr>
    </w:p>
    <w:p w:rsidR="00892FC9" w:rsidRDefault="00892FC9">
      <w:pPr>
        <w:rPr>
          <w:rtl/>
        </w:rPr>
      </w:pPr>
    </w:p>
    <w:p w:rsidR="00892FC9" w:rsidRDefault="00892FC9">
      <w:pPr>
        <w:rPr>
          <w:rtl/>
        </w:rPr>
      </w:pPr>
    </w:p>
    <w:p w:rsidR="00892FC9" w:rsidRDefault="00892FC9">
      <w:pPr>
        <w:rPr>
          <w:rtl/>
        </w:rPr>
      </w:pPr>
    </w:p>
    <w:p w:rsidR="00892FC9" w:rsidRDefault="00892FC9">
      <w:pPr>
        <w:rPr>
          <w:rtl/>
        </w:rPr>
      </w:pPr>
    </w:p>
    <w:p w:rsidR="00892FC9" w:rsidRDefault="00892FC9">
      <w:pPr>
        <w:rPr>
          <w:rtl/>
        </w:rPr>
      </w:pPr>
    </w:p>
    <w:p w:rsidR="00892FC9" w:rsidRDefault="00892FC9">
      <w:pPr>
        <w:rPr>
          <w:rtl/>
        </w:rPr>
      </w:pPr>
    </w:p>
    <w:p w:rsidR="00C45FF9" w:rsidRDefault="00C45FF9">
      <w:pPr>
        <w:rPr>
          <w:rtl/>
        </w:rPr>
      </w:pPr>
    </w:p>
    <w:p w:rsidR="00C45FF9" w:rsidRDefault="0060146E">
      <w:pPr>
        <w:rPr>
          <w:rtl/>
        </w:rPr>
      </w:pPr>
      <w:r>
        <w:rPr>
          <w:noProof/>
          <w:rtl/>
        </w:rPr>
        <w:lastRenderedPageBreak/>
        <w:pict>
          <v:shape id="_x0000_s1049" type="#_x0000_t32" style="position:absolute;left:0;text-align:left;margin-left:126.15pt;margin-top:5.45pt;width:503pt;height:0;z-index:251678720" o:connectortype="straight">
            <w10:wrap anchorx="page"/>
          </v:shape>
        </w:pict>
      </w:r>
      <w:r>
        <w:rPr>
          <w:noProof/>
          <w:rtl/>
        </w:rPr>
        <w:pict>
          <v:shape id="_x0000_s1039" type="#_x0000_t32" style="position:absolute;left:0;text-align:left;margin-left:353.5pt;margin-top:5.45pt;width:0;height:28.8pt;z-index:251672576" o:connectortype="straight">
            <v:stroke endarrow="block"/>
            <w10:wrap anchorx="page"/>
          </v:shape>
        </w:pict>
      </w:r>
    </w:p>
    <w:p w:rsidR="00C45FF9" w:rsidRDefault="0060146E">
      <w:pPr>
        <w:rPr>
          <w:rtl/>
        </w:rPr>
      </w:pPr>
      <w:r>
        <w:rPr>
          <w:noProof/>
          <w:rtl/>
        </w:rPr>
        <w:pict>
          <v:shape id="_x0000_s1046" type="#_x0000_t202" style="position:absolute;left:0;text-align:left;margin-left:255.1pt;margin-top:9.7pt;width:218.1pt;height:355.35pt;z-index:251676672">
            <v:textbox>
              <w:txbxContent>
                <w:p w:rsidR="00C45FF9" w:rsidRPr="00F22B81" w:rsidRDefault="00C45FF9" w:rsidP="00C45FF9">
                  <w:pPr>
                    <w:jc w:val="center"/>
                    <w:rPr>
                      <w:rFonts w:ascii="Tahoma" w:hAnsi="Tahoma" w:cs="Tahoma"/>
                      <w:color w:val="C00000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C00000"/>
                      <w:sz w:val="24"/>
                      <w:szCs w:val="24"/>
                      <w:rtl/>
                    </w:rPr>
                    <w:t>المذهب الاباظي</w:t>
                  </w:r>
                </w:p>
                <w:p w:rsidR="00C45FF9" w:rsidRPr="00F22B81" w:rsidRDefault="00C45FF9" w:rsidP="00C45FF9">
                  <w:pPr>
                    <w:jc w:val="center"/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</w:p>
                <w:p w:rsidR="00892FC9" w:rsidRPr="00F22B81" w:rsidRDefault="00C45FF9" w:rsidP="00F22B81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ينتسب إلى :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 </w:t>
                  </w:r>
                  <w:r w:rsidR="00892FC9"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>عبد الله بن إ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>باض التميمي</w:t>
                  </w:r>
                </w:p>
                <w:p w:rsidR="00892FC9" w:rsidRPr="00F22B81" w:rsidRDefault="00892FC9" w:rsidP="00892FC9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أسسه</w:t>
                  </w:r>
                  <w:r w:rsidR="00C45FF9"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 xml:space="preserve"> :</w:t>
                  </w:r>
                  <w:r w:rsidR="00C45FF9"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 جابر بن زيد</w:t>
                  </w:r>
                </w:p>
                <w:p w:rsidR="00892FC9" w:rsidRPr="00F22B81" w:rsidRDefault="00C45FF9" w:rsidP="00C45FF9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أصول المذهب وسماته: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 القران الكريم- السنة النبوية- الإجماع– القياس </w:t>
                  </w:r>
                </w:p>
                <w:p w:rsidR="00892FC9" w:rsidRPr="00F22B81" w:rsidRDefault="00892FC9" w:rsidP="00C45FF9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</w:p>
                <w:p w:rsidR="00892FC9" w:rsidRPr="00F22B81" w:rsidRDefault="00892FC9" w:rsidP="00892FC9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كما أخذوا بـ</w:t>
                  </w:r>
                  <w:r w:rsidR="00C45FF9"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:</w:t>
                  </w:r>
                  <w:r w:rsidR="00C45FF9"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 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>الاستحسان- الاستصحاب –المصلحة المرسلة</w:t>
                  </w:r>
                </w:p>
                <w:p w:rsidR="00892FC9" w:rsidRPr="00F22B81" w:rsidRDefault="00892FC9" w:rsidP="00892FC9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</w:p>
                <w:p w:rsidR="00C45FF9" w:rsidRPr="00F22B81" w:rsidRDefault="00C45FF9" w:rsidP="00892FC9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ابرز علماءه: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 </w:t>
                  </w:r>
                  <w:r w:rsidR="00892FC9"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>جابر بن زيد الازدي – أبو عبيدة مسلم- ضمام بن السائب</w:t>
                  </w:r>
                </w:p>
                <w:p w:rsidR="00C45FF9" w:rsidRPr="00F22B81" w:rsidRDefault="00C45FF9" w:rsidP="00892FC9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انتشار المذهب: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 </w:t>
                  </w:r>
                  <w:r w:rsidR="00892FC9"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>أجزاء من سلطنة عمان- أجزاء من ليبيا وتونس والجزائر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44" type="#_x0000_t202" style="position:absolute;left:0;text-align:left;margin-left:508.8pt;margin-top:10.55pt;width:218.1pt;height:354.5pt;z-index:251675648">
            <v:textbox>
              <w:txbxContent>
                <w:p w:rsidR="00C45FF9" w:rsidRPr="00F22B81" w:rsidRDefault="00C45FF9" w:rsidP="00F22B81">
                  <w:pPr>
                    <w:jc w:val="center"/>
                    <w:rPr>
                      <w:rFonts w:ascii="Tahoma" w:hAnsi="Tahoma" w:cs="Tahoma"/>
                      <w:color w:val="C00000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C00000"/>
                      <w:sz w:val="24"/>
                      <w:szCs w:val="24"/>
                      <w:rtl/>
                    </w:rPr>
                    <w:t>المذهب الحنبلي</w:t>
                  </w:r>
                </w:p>
                <w:p w:rsidR="00C45FF9" w:rsidRPr="00F22B81" w:rsidRDefault="00C45FF9" w:rsidP="00F22B81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ينتسب إلى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>: الامام أبو عبدالله أحمد بن حنبل</w:t>
                  </w:r>
                </w:p>
                <w:p w:rsidR="00C45FF9" w:rsidRPr="00F22B81" w:rsidRDefault="00C45FF9" w:rsidP="00F22B81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جمع بين: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 الحديث- الفقة</w:t>
                  </w:r>
                </w:p>
                <w:p w:rsidR="00C45FF9" w:rsidRPr="00F22B81" w:rsidRDefault="00C45FF9" w:rsidP="00C45FF9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أهم سماته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>: القران الكريم- السنة النبوية- الاجماع- فتاوى الصحابة</w:t>
                  </w:r>
                </w:p>
                <w:p w:rsidR="00C45FF9" w:rsidRPr="00F22B81" w:rsidRDefault="00C45FF9" w:rsidP="00C45FF9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من أصحابه: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 ابناه عبدلله- صالح</w:t>
                  </w:r>
                </w:p>
                <w:p w:rsidR="00C45FF9" w:rsidRPr="00F22B81" w:rsidRDefault="00C45FF9" w:rsidP="00C45FF9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</w:p>
                <w:p w:rsidR="00C45FF9" w:rsidRPr="00F22B81" w:rsidRDefault="00C45FF9" w:rsidP="00C45FF9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أبرز علماءه: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 الخرقي- أبو يعلى – ابن قدامة</w:t>
                  </w:r>
                </w:p>
                <w:p w:rsidR="00C45FF9" w:rsidRPr="00F22B81" w:rsidRDefault="00C45FF9" w:rsidP="00C45FF9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</w:p>
                <w:p w:rsidR="00C45FF9" w:rsidRPr="00F22B81" w:rsidRDefault="00C45FF9" w:rsidP="00F22B81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انتشار المذهب: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 بعض دول الخليج(السعودية)- أجزاء من العراق والشام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48" type="#_x0000_t202" style="position:absolute;left:0;text-align:left;margin-left:13.35pt;margin-top:9.7pt;width:218.1pt;height:364.75pt;z-index:251677696">
            <v:textbox>
              <w:txbxContent>
                <w:p w:rsidR="00C45FF9" w:rsidRPr="00F22B81" w:rsidRDefault="00C45FF9" w:rsidP="00892FC9">
                  <w:pPr>
                    <w:jc w:val="center"/>
                    <w:rPr>
                      <w:rFonts w:ascii="Tahoma" w:hAnsi="Tahoma" w:cs="Tahoma"/>
                      <w:color w:val="C00000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C00000"/>
                      <w:sz w:val="24"/>
                      <w:szCs w:val="24"/>
                      <w:rtl/>
                    </w:rPr>
                    <w:t xml:space="preserve">المذهب </w:t>
                  </w:r>
                  <w:r w:rsidR="00892FC9" w:rsidRPr="00F22B81">
                    <w:rPr>
                      <w:rFonts w:ascii="Tahoma" w:hAnsi="Tahoma" w:cs="Tahoma"/>
                      <w:color w:val="C00000"/>
                      <w:sz w:val="24"/>
                      <w:szCs w:val="24"/>
                      <w:rtl/>
                    </w:rPr>
                    <w:t>الجعفري</w:t>
                  </w:r>
                </w:p>
                <w:p w:rsidR="00C45FF9" w:rsidRPr="00F22B81" w:rsidRDefault="00C45FF9" w:rsidP="00C45FF9">
                  <w:pPr>
                    <w:jc w:val="center"/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</w:p>
                <w:p w:rsidR="00C45FF9" w:rsidRPr="00F22B81" w:rsidRDefault="00892FC9" w:rsidP="00892FC9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ينتسب إلى</w:t>
                  </w:r>
                  <w:r w:rsidR="00C45FF9"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:</w:t>
                  </w:r>
                  <w:r w:rsidR="00C45FF9"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 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>جعفر الصادق بن محمد بن باقر</w:t>
                  </w:r>
                </w:p>
                <w:p w:rsidR="00892FC9" w:rsidRPr="00F22B81" w:rsidRDefault="00C45FF9" w:rsidP="00892FC9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أهم سماته: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 القران الكريم- السنة النبوية- </w:t>
                  </w:r>
                  <w:r w:rsidR="00892FC9"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>الإجماع</w:t>
                  </w:r>
                </w:p>
                <w:p w:rsidR="00C45FF9" w:rsidRPr="00F22B81" w:rsidRDefault="00892FC9" w:rsidP="00C45FF9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ضيقوا بالأخذ بـ</w:t>
                  </w:r>
                  <w:r w:rsidR="00C45FF9"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: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 الرأي – الاستحسان- المصالح المرسلة</w:t>
                  </w:r>
                </w:p>
                <w:p w:rsidR="00C45FF9" w:rsidRPr="00F22B81" w:rsidRDefault="00C45FF9" w:rsidP="00892FC9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ابرز علماءه: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 </w:t>
                  </w:r>
                  <w:r w:rsidR="00892FC9"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>أبو جعفر بن يعقوب الكليني- أبو جعفر بن محمد القمي</w:t>
                  </w:r>
                </w:p>
                <w:p w:rsidR="00C45FF9" w:rsidRPr="00F22B81" w:rsidRDefault="00C45FF9" w:rsidP="00892FC9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انتشار المذهب:</w:t>
                  </w:r>
                  <w:r w:rsidR="00892FC9"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 فارس- أجزاء من العراق والشام وباكستان والهند وأفغانستان –أجزاء من وسط آسيا – بعض دول الخليج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42" type="#_x0000_t32" style="position:absolute;left:0;text-align:left;margin-left:126.15pt;margin-top:-19.1pt;width:0;height:28.8pt;z-index:251673600" o:connectortype="straight">
            <v:stroke endarrow="block"/>
            <w10:wrap anchorx="page"/>
          </v:shape>
        </w:pict>
      </w:r>
      <w:r>
        <w:rPr>
          <w:noProof/>
          <w:rtl/>
        </w:rPr>
        <w:pict>
          <v:shape id="_x0000_s1037" type="#_x0000_t32" style="position:absolute;left:0;text-align:left;margin-left:353.5pt;margin-top:-45.85pt;width:0;height:26.75pt;z-index:251670528" o:connectortype="straight">
            <v:stroke endarrow="block"/>
            <w10:wrap anchorx="page"/>
          </v:shape>
        </w:pict>
      </w:r>
    </w:p>
    <w:p w:rsidR="00C45FF9" w:rsidRDefault="00C45FF9">
      <w:pPr>
        <w:rPr>
          <w:rtl/>
        </w:rPr>
      </w:pPr>
    </w:p>
    <w:p w:rsidR="00C45FF9" w:rsidRDefault="00C45FF9">
      <w:pPr>
        <w:rPr>
          <w:rtl/>
        </w:rPr>
      </w:pPr>
    </w:p>
    <w:p w:rsidR="00C45FF9" w:rsidRDefault="00C45FF9">
      <w:pPr>
        <w:rPr>
          <w:rtl/>
        </w:rPr>
      </w:pPr>
    </w:p>
    <w:p w:rsidR="00C45FF9" w:rsidRDefault="00C45FF9">
      <w:pPr>
        <w:rPr>
          <w:rtl/>
        </w:rPr>
      </w:pPr>
    </w:p>
    <w:p w:rsidR="00C45FF9" w:rsidRDefault="00C45FF9">
      <w:pPr>
        <w:rPr>
          <w:rtl/>
        </w:rPr>
      </w:pPr>
    </w:p>
    <w:p w:rsidR="00C45FF9" w:rsidRDefault="0060146E">
      <w:pPr>
        <w:rPr>
          <w:rtl/>
        </w:rPr>
      </w:pPr>
      <w:r>
        <w:rPr>
          <w:noProof/>
          <w:rtl/>
        </w:rPr>
        <w:pict>
          <v:shape id="_x0000_s1043" type="#_x0000_t32" style="position:absolute;left:0;text-align:left;margin-left:629.15pt;margin-top:-166.35pt;width:0;height:28.8pt;z-index:251674624" o:connectortype="straight">
            <v:stroke endarrow="block"/>
            <w10:wrap anchorx="page"/>
          </v:shape>
        </w:pict>
      </w:r>
    </w:p>
    <w:p w:rsidR="00C45FF9" w:rsidRDefault="00C45FF9">
      <w:pPr>
        <w:rPr>
          <w:rtl/>
        </w:rPr>
      </w:pPr>
    </w:p>
    <w:p w:rsidR="00C45FF9" w:rsidRDefault="00C45FF9">
      <w:pPr>
        <w:rPr>
          <w:rtl/>
        </w:rPr>
      </w:pPr>
    </w:p>
    <w:p w:rsidR="00C45FF9" w:rsidRDefault="00C45FF9">
      <w:pPr>
        <w:rPr>
          <w:rtl/>
        </w:rPr>
      </w:pPr>
    </w:p>
    <w:p w:rsidR="00362D59" w:rsidRDefault="00362D59" w:rsidP="00F22B81">
      <w:pPr>
        <w:rPr>
          <w:rtl/>
        </w:rPr>
      </w:pPr>
    </w:p>
    <w:p w:rsidR="00362D59" w:rsidRDefault="00362D59" w:rsidP="00F22B81">
      <w:pPr>
        <w:rPr>
          <w:rtl/>
        </w:rPr>
      </w:pPr>
    </w:p>
    <w:p w:rsidR="00362D59" w:rsidRDefault="00362D59" w:rsidP="00F22B81">
      <w:pPr>
        <w:rPr>
          <w:rtl/>
        </w:rPr>
      </w:pPr>
    </w:p>
    <w:p w:rsidR="00362D59" w:rsidRDefault="00362D59" w:rsidP="00F22B81">
      <w:pPr>
        <w:rPr>
          <w:rtl/>
        </w:rPr>
      </w:pPr>
    </w:p>
    <w:p w:rsidR="00362D59" w:rsidRDefault="00362D59" w:rsidP="00F22B81">
      <w:pPr>
        <w:rPr>
          <w:rtl/>
        </w:rPr>
      </w:pPr>
    </w:p>
    <w:p w:rsidR="00362D59" w:rsidRDefault="00362D59" w:rsidP="00F22B81">
      <w:pPr>
        <w:rPr>
          <w:rtl/>
        </w:rPr>
      </w:pPr>
    </w:p>
    <w:p w:rsidR="00DF2743" w:rsidRDefault="0060146E" w:rsidP="00654E15">
      <w:r>
        <w:rPr>
          <w:noProof/>
        </w:rPr>
        <w:lastRenderedPageBreak/>
        <w:pict>
          <v:shape id="_x0000_s1038" type="#_x0000_t32" style="position:absolute;left:0;text-align:left;margin-left:126.15pt;margin-top:-362.75pt;width:503pt;height:0;z-index:251671552" o:connectortype="straight">
            <w10:wrap anchorx="page"/>
          </v:shape>
        </w:pict>
      </w:r>
      <w:r>
        <w:rPr>
          <w:noProof/>
        </w:rPr>
        <w:pict>
          <v:shape id="_x0000_s1034" type="#_x0000_t32" style="position:absolute;left:0;text-align:left;margin-left:114.15pt;margin-top:18pt;width:0;height:28.8pt;z-index:251668480" o:connectortype="straight">
            <v:stroke endarrow="block"/>
            <w10:wrap anchorx="page"/>
          </v:shape>
        </w:pict>
      </w:r>
      <w:r>
        <w:rPr>
          <w:noProof/>
        </w:rPr>
        <w:pict>
          <v:shape id="_x0000_s1033" type="#_x0000_t32" style="position:absolute;left:0;text-align:left;margin-left:341.5pt;margin-top:18pt;width:0;height:28.8pt;z-index:251667456" o:connectortype="straight">
            <v:stroke endarrow="block"/>
            <w10:wrap anchorx="page"/>
          </v:shape>
        </w:pict>
      </w:r>
      <w:r>
        <w:rPr>
          <w:noProof/>
        </w:rPr>
        <w:pict>
          <v:shape id="_x0000_s1032" type="#_x0000_t32" style="position:absolute;left:0;text-align:left;margin-left:617.15pt;margin-top:18pt;width:0;height:28.8pt;z-index:251666432" o:connectortype="straight">
            <v:stroke endarrow="block"/>
            <w10:wrap anchorx="page"/>
          </v:shape>
        </w:pict>
      </w:r>
      <w:r>
        <w:rPr>
          <w:noProof/>
        </w:rPr>
        <w:pict>
          <v:shape id="_x0000_s1030" type="#_x0000_t32" style="position:absolute;left:0;text-align:left;margin-left:114.15pt;margin-top:18pt;width:503pt;height:0;z-index:251664384" o:connectortype="straight">
            <w10:wrap anchorx="page"/>
          </v:shape>
        </w:pict>
      </w:r>
      <w:r>
        <w:rPr>
          <w:noProof/>
        </w:rPr>
        <w:pict>
          <v:shape id="_x0000_s1028" type="#_x0000_t202" style="position:absolute;left:0;text-align:left;margin-left:249.3pt;margin-top:56.05pt;width:218.1pt;height:408.35pt;z-index:251662336">
            <v:textbox>
              <w:txbxContent>
                <w:p w:rsidR="00BB6F5A" w:rsidRPr="00F22B81" w:rsidRDefault="00093A84" w:rsidP="00093A84">
                  <w:pPr>
                    <w:jc w:val="center"/>
                    <w:rPr>
                      <w:rFonts w:ascii="Tahoma" w:hAnsi="Tahoma" w:cs="Tahoma"/>
                      <w:color w:val="C00000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C00000"/>
                      <w:sz w:val="24"/>
                      <w:szCs w:val="24"/>
                      <w:rtl/>
                    </w:rPr>
                    <w:t>المذهب المالكي</w:t>
                  </w:r>
                </w:p>
                <w:p w:rsidR="00093A84" w:rsidRPr="00F22B81" w:rsidRDefault="00093A84" w:rsidP="00093A84">
                  <w:pPr>
                    <w:jc w:val="center"/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</w:p>
                <w:p w:rsidR="00093A84" w:rsidRPr="00F22B81" w:rsidRDefault="00093A84" w:rsidP="00093A84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أسسه: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 مالك بن أنس الاصبحي</w:t>
                  </w:r>
                </w:p>
                <w:p w:rsidR="00093A84" w:rsidRPr="00F22B81" w:rsidRDefault="00093A84" w:rsidP="00093A84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ينتمي إلى :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 مدرسة أهل الحديث</w:t>
                  </w:r>
                </w:p>
                <w:p w:rsidR="00093A84" w:rsidRPr="00F22B81" w:rsidRDefault="00093A84" w:rsidP="00093A84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أصول المذهب: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 القران الكريم- السنة النبوية- الإجماع- سد الذرائع – المصلحة المرسلة- عمل أهل المدينة – القياس – قول الصحابة – الاستحسان- الاستصحاب- العرف</w:t>
                  </w:r>
                </w:p>
                <w:p w:rsidR="00093A84" w:rsidRPr="00F22B81" w:rsidRDefault="00093A84" w:rsidP="00093A84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أهم سماته: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 اعتمد على أهل المدينة- اعتمد على المصالح المرسلة</w:t>
                  </w:r>
                </w:p>
                <w:p w:rsidR="00093A84" w:rsidRPr="00F22B81" w:rsidRDefault="00093A84" w:rsidP="00093A84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من أصحابه: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 عبد الرحمن القاسم- عبد الله بن وهب</w:t>
                  </w:r>
                </w:p>
                <w:p w:rsidR="00093A84" w:rsidRPr="00F22B81" w:rsidRDefault="00093A84" w:rsidP="00093A84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ابرز علماءه: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 ابن عبد البر- الباجي- القاضي عياض</w:t>
                  </w:r>
                </w:p>
                <w:p w:rsidR="00093A84" w:rsidRPr="00F22B81" w:rsidRDefault="00093A84" w:rsidP="00093A84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انتشار المذهب: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 بعض مناطق الخليج – السودان- مصر – المغرب – غرب أفريقا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29" type="#_x0000_t202" style="position:absolute;left:0;text-align:left;margin-left:4.8pt;margin-top:56.05pt;width:218.1pt;height:408.35pt;z-index:251663360">
            <v:textbox>
              <w:txbxContent>
                <w:p w:rsidR="00BB6F5A" w:rsidRPr="00F22B81" w:rsidRDefault="00093A84" w:rsidP="00093A84">
                  <w:pPr>
                    <w:jc w:val="center"/>
                    <w:rPr>
                      <w:rFonts w:ascii="Tahoma" w:hAnsi="Tahoma" w:cs="Tahoma"/>
                      <w:color w:val="C00000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C00000"/>
                      <w:sz w:val="24"/>
                      <w:szCs w:val="24"/>
                      <w:rtl/>
                    </w:rPr>
                    <w:t>المذهب الشافعي</w:t>
                  </w:r>
                </w:p>
                <w:p w:rsidR="00093A84" w:rsidRPr="00F22B81" w:rsidRDefault="00093A84" w:rsidP="00093A84">
                  <w:pPr>
                    <w:jc w:val="center"/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</w:p>
                <w:p w:rsidR="00093A84" w:rsidRPr="00F22B81" w:rsidRDefault="00093A84" w:rsidP="00093A84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أسسه: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 عبد الله بن محمد بن إدريس</w:t>
                  </w:r>
                </w:p>
                <w:p w:rsidR="00093A84" w:rsidRPr="00F22B81" w:rsidRDefault="00093A84" w:rsidP="00093A84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جمع بين:</w:t>
                  </w:r>
                  <w:r w:rsidR="00C45FF9"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 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>فقه مدرستي المدينة والعراق</w:t>
                  </w:r>
                </w:p>
                <w:p w:rsidR="00093A84" w:rsidRPr="00F22B81" w:rsidRDefault="00093A84" w:rsidP="00093A84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وقد رفض:</w:t>
                  </w:r>
                  <w:r w:rsidR="00C45FF9"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 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>الاستحسان والأخذ بعمل أهل المدينة</w:t>
                  </w:r>
                </w:p>
                <w:p w:rsidR="00093A84" w:rsidRPr="00F22B81" w:rsidRDefault="00093A84" w:rsidP="00093A84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أهم سماته: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 القران الكريم- السنة النبوية- الإجماع- قول الصحابة- القياس</w:t>
                  </w:r>
                </w:p>
                <w:p w:rsidR="00093A84" w:rsidRPr="00F22B81" w:rsidRDefault="00093A84" w:rsidP="00093A84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من أصحابه: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 المزني- البويطي</w:t>
                  </w:r>
                </w:p>
                <w:p w:rsidR="00093A84" w:rsidRPr="00F22B81" w:rsidRDefault="00093A84" w:rsidP="00093A84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ابرز علماءه: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 الشيرازي- الغزالي- النووي</w:t>
                  </w:r>
                </w:p>
                <w:p w:rsidR="00093A84" w:rsidRPr="00F22B81" w:rsidRDefault="00093A84" w:rsidP="00093A84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أشهر مؤلفاته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>: الأم – الرسالة</w:t>
                  </w:r>
                </w:p>
                <w:p w:rsidR="00093A84" w:rsidRPr="00F22B81" w:rsidRDefault="00093A84" w:rsidP="00093A84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انتشار المذهب: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 مصر- فلسطين- بلاد فارس- اندونيسيا- اليمن – الهند- ماليزيا- شرق إفريقيا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27" type="#_x0000_t202" style="position:absolute;left:0;text-align:left;margin-left:496.8pt;margin-top:56.05pt;width:218.1pt;height:408.35pt;z-index:251661312">
            <v:textbox>
              <w:txbxContent>
                <w:p w:rsidR="00BB6F5A" w:rsidRPr="00F22B81" w:rsidRDefault="00BB6F5A" w:rsidP="00BB6F5A">
                  <w:pPr>
                    <w:jc w:val="center"/>
                    <w:rPr>
                      <w:rFonts w:ascii="Tahoma" w:hAnsi="Tahoma" w:cs="Tahoma"/>
                      <w:color w:val="C00000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C00000"/>
                      <w:sz w:val="24"/>
                      <w:szCs w:val="24"/>
                      <w:rtl/>
                    </w:rPr>
                    <w:t>المذهب الحنفي</w:t>
                  </w:r>
                </w:p>
                <w:p w:rsidR="00BB6F5A" w:rsidRPr="00F22B81" w:rsidRDefault="00BB6F5A" w:rsidP="00BB6F5A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</w:p>
                <w:p w:rsidR="00BB6F5A" w:rsidRPr="00F22B81" w:rsidRDefault="00BB6F5A" w:rsidP="00BB6F5A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أسسه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>: النعمان بن ثابت</w:t>
                  </w:r>
                </w:p>
                <w:p w:rsidR="00BB6F5A" w:rsidRPr="00F22B81" w:rsidRDefault="00BB6F5A" w:rsidP="00BB6F5A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ينتمي إلى: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 مدرسة الرأي في العراق</w:t>
                  </w:r>
                </w:p>
                <w:p w:rsidR="00BB6F5A" w:rsidRPr="00F22B81" w:rsidRDefault="00BB6F5A" w:rsidP="00BB6F5A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لقبه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: </w:t>
                  </w:r>
                  <w:r w:rsidR="00093A84"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>إمام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 أهل الرأي</w:t>
                  </w:r>
                </w:p>
                <w:p w:rsidR="00BB6F5A" w:rsidRPr="00F22B81" w:rsidRDefault="00BB6F5A" w:rsidP="00BB6F5A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أصول المذهب: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 القران الكريم- </w:t>
                  </w:r>
                  <w:r w:rsidR="00093A84"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>السنة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 النبوية- العرف- القياس- أقوال الصحابة- الاستحسان- اجتهاده</w:t>
                  </w:r>
                </w:p>
                <w:p w:rsidR="00BB6F5A" w:rsidRPr="00F22B81" w:rsidRDefault="00BB6F5A" w:rsidP="00BB6F5A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أهم سماته: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 البحث في العلل وحكمتها- الاحتياط في قبول </w:t>
                  </w:r>
                  <w:r w:rsidR="00093A84"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>الآحاد</w:t>
                  </w:r>
                </w:p>
                <w:p w:rsidR="00BB6F5A" w:rsidRPr="00F22B81" w:rsidRDefault="00BB6F5A" w:rsidP="00BB6F5A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من أصحابه: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 محمد بن الحسن- أبو يوسف</w:t>
                  </w:r>
                </w:p>
                <w:p w:rsidR="00BB6F5A" w:rsidRPr="00F22B81" w:rsidRDefault="00BB6F5A" w:rsidP="00BB6F5A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أبرز علماءه: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 النسفي- السرخسي-الكمال بن الهمام</w:t>
                  </w:r>
                </w:p>
                <w:p w:rsidR="00BB6F5A" w:rsidRPr="00F22B81" w:rsidRDefault="00BB6F5A" w:rsidP="00BB6F5A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F22B81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انتشار المذهب: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 بغداد- القاهرة –الشام-بلاد فارس- تركيا- الهند- باكستان- </w:t>
                  </w:r>
                  <w:r w:rsidR="00093A84"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>أفغانستان</w:t>
                  </w:r>
                  <w:r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 – وسط </w:t>
                  </w:r>
                  <w:r w:rsidR="00093A84" w:rsidRPr="00F22B81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>آسيا</w:t>
                  </w:r>
                </w:p>
                <w:p w:rsidR="00BB6F5A" w:rsidRDefault="00BB6F5A" w:rsidP="00BB6F5A">
                  <w:r>
                    <w:rPr>
                      <w:rFonts w:hint="cs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</w:p>
    <w:p w:rsidR="00654E15" w:rsidRDefault="00654E15" w:rsidP="00654E15"/>
    <w:p w:rsidR="00654E15" w:rsidRDefault="00654E15" w:rsidP="00654E15"/>
    <w:p w:rsidR="00654E15" w:rsidRDefault="00654E15" w:rsidP="00654E15"/>
    <w:p w:rsidR="00654E15" w:rsidRDefault="00654E15" w:rsidP="00654E15"/>
    <w:p w:rsidR="00654E15" w:rsidRDefault="00654E15" w:rsidP="00654E15"/>
    <w:p w:rsidR="00654E15" w:rsidRDefault="00654E15" w:rsidP="00654E15"/>
    <w:p w:rsidR="00654E15" w:rsidRDefault="00654E15" w:rsidP="00654E15"/>
    <w:p w:rsidR="00654E15" w:rsidRDefault="00654E15" w:rsidP="00654E15"/>
    <w:p w:rsidR="00654E15" w:rsidRDefault="00654E15" w:rsidP="00654E15"/>
    <w:p w:rsidR="00654E15" w:rsidRDefault="00654E15" w:rsidP="00654E15"/>
    <w:p w:rsidR="00654E15" w:rsidRDefault="00654E15" w:rsidP="00654E15"/>
    <w:p w:rsidR="00654E15" w:rsidRDefault="00654E15" w:rsidP="00654E15"/>
    <w:p w:rsidR="00654E15" w:rsidRDefault="00654E15" w:rsidP="00654E15"/>
    <w:p w:rsidR="00654E15" w:rsidRDefault="00654E15" w:rsidP="00654E15"/>
    <w:p w:rsidR="00654E15" w:rsidRDefault="00654E15" w:rsidP="00654E15"/>
    <w:p w:rsidR="00654E15" w:rsidRDefault="00654E15" w:rsidP="00654E15"/>
    <w:p w:rsidR="00654E15" w:rsidRDefault="00654E15" w:rsidP="00654E15"/>
    <w:p w:rsidR="00654E15" w:rsidRPr="00654E15" w:rsidRDefault="00654E15" w:rsidP="00654E15"/>
    <w:p w:rsidR="00654E15" w:rsidRPr="00654E15" w:rsidRDefault="00654E15" w:rsidP="00654E15"/>
    <w:p w:rsidR="00654E15" w:rsidRPr="00654E15" w:rsidRDefault="00654E15" w:rsidP="00654E15"/>
    <w:p w:rsidR="00654E15" w:rsidRPr="00654E15" w:rsidRDefault="00654E15" w:rsidP="00654E15"/>
    <w:p w:rsidR="00654E15" w:rsidRPr="00654E15" w:rsidRDefault="00654E15" w:rsidP="00654E15"/>
    <w:p w:rsidR="00654E15" w:rsidRPr="00654E15" w:rsidRDefault="00654E15" w:rsidP="00654E15"/>
    <w:p w:rsidR="00654E15" w:rsidRPr="00654E15" w:rsidRDefault="00654E15" w:rsidP="00654E15"/>
    <w:p w:rsidR="00654E15" w:rsidRDefault="00654E15" w:rsidP="00654E15"/>
    <w:p w:rsidR="00654E15" w:rsidRPr="00654E15" w:rsidRDefault="00654E15" w:rsidP="00654E15">
      <w:pPr>
        <w:tabs>
          <w:tab w:val="left" w:pos="9124"/>
        </w:tabs>
      </w:pPr>
      <w:r>
        <w:rPr>
          <w:rtl/>
        </w:rPr>
        <w:tab/>
      </w:r>
    </w:p>
    <w:sectPr w:rsidR="00654E15" w:rsidRPr="00654E15" w:rsidSect="00BB6F5A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icrosoft Sans Serif">
    <w:panose1 w:val="020B0604020202020204"/>
    <w:charset w:val="00"/>
    <w:family w:val="swiss"/>
    <w:pitch w:val="variable"/>
    <w:sig w:usb0="61002BDF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720E9"/>
    <w:multiLevelType w:val="hybridMultilevel"/>
    <w:tmpl w:val="6F5C8C12"/>
    <w:lvl w:ilvl="0" w:tplc="A296ECF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B6F5A"/>
    <w:rsid w:val="00000274"/>
    <w:rsid w:val="00093A84"/>
    <w:rsid w:val="00206877"/>
    <w:rsid w:val="002D611A"/>
    <w:rsid w:val="00362D59"/>
    <w:rsid w:val="0060146E"/>
    <w:rsid w:val="00654E15"/>
    <w:rsid w:val="00892FC9"/>
    <w:rsid w:val="00953059"/>
    <w:rsid w:val="009F3D93"/>
    <w:rsid w:val="00BB6F5A"/>
    <w:rsid w:val="00C45FF9"/>
    <w:rsid w:val="00D04392"/>
    <w:rsid w:val="00DF2743"/>
    <w:rsid w:val="00E804F5"/>
    <w:rsid w:val="00F22B81"/>
    <w:rsid w:val="00F445B7"/>
    <w:rsid w:val="00F72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663]" strokecolor="none [3213]"/>
    </o:shapedefaults>
    <o:shapelayout v:ext="edit">
      <o:idmap v:ext="edit" data="1"/>
      <o:rules v:ext="edit">
        <o:r id="V:Rule20" type="connector" idref="#_x0000_s1037"/>
        <o:r id="V:Rule21" type="connector" idref="#_x0000_s1032"/>
        <o:r id="V:Rule22" type="connector" idref="#_x0000_s1052"/>
        <o:r id="V:Rule23" type="connector" idref="#_x0000_s1064"/>
        <o:r id="V:Rule24" type="connector" idref="#_x0000_s1054"/>
        <o:r id="V:Rule25" type="connector" idref="#_x0000_s1053"/>
        <o:r id="V:Rule26" type="connector" idref="#_x0000_s1039"/>
        <o:r id="V:Rule27" type="connector" idref="#_x0000_s1038"/>
        <o:r id="V:Rule28" type="connector" idref="#_x0000_s1060"/>
        <o:r id="V:Rule29" type="connector" idref="#_x0000_s1043"/>
        <o:r id="V:Rule30" type="connector" idref="#_x0000_s1034"/>
        <o:r id="V:Rule31" type="connector" idref="#_x0000_s1063"/>
        <o:r id="V:Rule32" type="connector" idref="#_x0000_s1061"/>
        <o:r id="V:Rule33" type="connector" idref="#_x0000_s1042"/>
        <o:r id="V:Rule34" type="connector" idref="#_x0000_s1033"/>
        <o:r id="V:Rule35" type="connector" idref="#_x0000_s1058"/>
        <o:r id="V:Rule36" type="connector" idref="#_x0000_s1030"/>
        <o:r id="V:Rule37" type="connector" idref="#_x0000_s1062"/>
        <o:r id="V:Rule38" type="connector" idref="#_x0000_s1049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74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6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F5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068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NONE</Company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CHANGE_ME1</dc:creator>
  <cp:keywords/>
  <dc:description/>
  <cp:lastModifiedBy>pak</cp:lastModifiedBy>
  <cp:revision>4</cp:revision>
  <dcterms:created xsi:type="dcterms:W3CDTF">2010-01-07T07:54:00Z</dcterms:created>
  <dcterms:modified xsi:type="dcterms:W3CDTF">2010-01-08T14:47:00Z</dcterms:modified>
</cp:coreProperties>
</file>