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30A" w:rsidRPr="00513CCA" w:rsidRDefault="0024230A" w:rsidP="0024230A">
      <w:pPr>
        <w:bidi w:val="0"/>
        <w:spacing w:before="96" w:after="120" w:line="360" w:lineRule="atLeast"/>
        <w:jc w:val="right"/>
        <w:rPr>
          <w:rFonts w:ascii="Arial" w:eastAsia="Times New Roman" w:hAnsi="Arial" w:cs="Arial"/>
          <w:b/>
          <w:bCs/>
          <w:color w:val="000000"/>
          <w:sz w:val="28"/>
          <w:szCs w:val="28"/>
        </w:rPr>
      </w:pPr>
      <w:r w:rsidRPr="00513CCA">
        <w:rPr>
          <w:rFonts w:ascii="Arial" w:eastAsia="Times New Roman" w:hAnsi="Arial" w:cs="Arial" w:hint="cs"/>
          <w:color w:val="002060"/>
          <w:sz w:val="28"/>
          <w:szCs w:val="28"/>
          <w:rtl/>
        </w:rPr>
        <w:t>قال تعالى : {</w:t>
      </w:r>
      <w:r w:rsidRPr="0024230A">
        <w:rPr>
          <w:rFonts w:ascii="Arial" w:eastAsia="Times New Roman" w:hAnsi="Arial" w:cs="Arial"/>
          <w:color w:val="C00000"/>
          <w:sz w:val="28"/>
          <w:szCs w:val="28"/>
          <w:rtl/>
        </w:rPr>
        <w:t>أَلَمْ تَرَ أَنَّ اللَّهَ يُسَبِّحُ لَهُ مَنْ فِي السَّماواتِ وَالْأَرْضِ وَالطَّيْرُ صَافَّاتٍ كُلٌّ قَدْ عَلِمَ صَلاتَهُ وَتَسْبِيحَهُ وَاللَّهُ عَلِيمٌ بِما يَفْعَلُونَ (41) وَلِلَّهِ مُلْكُ السَّماواتِ وَالْأَرْضِ وَإِلَى اللَّهِ الْمَصِيرُ (42</w:t>
      </w:r>
      <w:r w:rsidRPr="00513CCA">
        <w:rPr>
          <w:rFonts w:ascii="Arial" w:eastAsia="Times New Roman" w:hAnsi="Arial" w:cs="Arial" w:hint="cs"/>
          <w:color w:val="C00000"/>
          <w:sz w:val="28"/>
          <w:szCs w:val="28"/>
          <w:rtl/>
          <w:lang w:bidi="ar-AE"/>
        </w:rPr>
        <w:t>)</w:t>
      </w:r>
      <w:r w:rsidRPr="00513CCA">
        <w:rPr>
          <w:rFonts w:ascii="Arial" w:eastAsia="Times New Roman" w:hAnsi="Arial" w:cs="Arial" w:hint="cs"/>
          <w:color w:val="002060"/>
          <w:sz w:val="28"/>
          <w:szCs w:val="28"/>
          <w:rtl/>
          <w:lang w:bidi="ar-AE"/>
        </w:rPr>
        <w:t xml:space="preserve">} .. </w:t>
      </w:r>
      <w:r w:rsidRPr="00513CCA">
        <w:rPr>
          <w:rFonts w:ascii="Arial" w:eastAsia="Times New Roman" w:hAnsi="Arial" w:cs="Arial" w:hint="cs"/>
          <w:color w:val="0070C0"/>
          <w:sz w:val="28"/>
          <w:szCs w:val="28"/>
          <w:rtl/>
          <w:lang w:bidi="ar-AE"/>
        </w:rPr>
        <w:t>سورة نور</w:t>
      </w:r>
    </w:p>
    <w:p w:rsidR="0024230A" w:rsidRPr="0024230A" w:rsidRDefault="0024230A" w:rsidP="0024230A">
      <w:pPr>
        <w:bidi w:val="0"/>
        <w:spacing w:before="96" w:after="120" w:line="360" w:lineRule="atLeast"/>
        <w:jc w:val="right"/>
        <w:rPr>
          <w:rFonts w:ascii="Arial" w:eastAsia="Times New Roman" w:hAnsi="Arial" w:cs="Arial"/>
          <w:color w:val="E36C0A" w:themeColor="accent6" w:themeShade="BF"/>
          <w:sz w:val="28"/>
          <w:szCs w:val="28"/>
        </w:rPr>
      </w:pPr>
      <w:r w:rsidRPr="0024230A">
        <w:rPr>
          <w:rFonts w:ascii="Arial" w:eastAsia="Times New Roman" w:hAnsi="Arial" w:cs="Arial"/>
          <w:b/>
          <w:bCs/>
          <w:color w:val="E36C0A" w:themeColor="accent6" w:themeShade="BF"/>
          <w:sz w:val="28"/>
          <w:szCs w:val="28"/>
          <w:rtl/>
        </w:rPr>
        <w:t>تفسير المفردات</w:t>
      </w:r>
    </w:p>
    <w:p w:rsidR="0024230A" w:rsidRPr="0024230A" w:rsidRDefault="0024230A" w:rsidP="0024230A">
      <w:pPr>
        <w:bidi w:val="0"/>
        <w:spacing w:before="96" w:after="120" w:line="360" w:lineRule="atLeast"/>
        <w:jc w:val="right"/>
        <w:rPr>
          <w:rFonts w:ascii="Arial" w:eastAsia="Times New Roman" w:hAnsi="Arial" w:cs="Arial"/>
          <w:color w:val="002060"/>
          <w:sz w:val="32"/>
          <w:szCs w:val="32"/>
        </w:rPr>
      </w:pPr>
      <w:r w:rsidRPr="0024230A">
        <w:rPr>
          <w:rFonts w:ascii="Arial" w:eastAsia="Times New Roman" w:hAnsi="Arial" w:cs="Arial"/>
          <w:color w:val="002060"/>
          <w:sz w:val="32"/>
          <w:szCs w:val="32"/>
          <w:rtl/>
        </w:rPr>
        <w:t>يسبح: أي ينزه ويقدس، صافات: أي باسطات أجنحتها في الهواء، المصير: المرجع</w:t>
      </w:r>
    </w:p>
    <w:p w:rsidR="0024230A" w:rsidRPr="0024230A" w:rsidRDefault="0024230A" w:rsidP="0024230A">
      <w:pPr>
        <w:bidi w:val="0"/>
        <w:spacing w:before="96" w:after="120" w:line="360" w:lineRule="atLeast"/>
        <w:jc w:val="right"/>
        <w:rPr>
          <w:rFonts w:ascii="Arial" w:eastAsia="Times New Roman" w:hAnsi="Arial" w:cs="Arial"/>
          <w:color w:val="002060"/>
          <w:sz w:val="32"/>
          <w:szCs w:val="32"/>
        </w:rPr>
      </w:pPr>
      <w:r w:rsidRPr="0024230A">
        <w:rPr>
          <w:rFonts w:ascii="Arial" w:eastAsia="Times New Roman" w:hAnsi="Arial" w:cs="Arial"/>
          <w:color w:val="002060"/>
          <w:sz w:val="32"/>
          <w:szCs w:val="32"/>
          <w:rtl/>
        </w:rPr>
        <w:t xml:space="preserve">لما وصف سبحانه قلوب المؤمنين بالنور </w:t>
      </w:r>
      <w:proofErr w:type="spellStart"/>
      <w:r w:rsidRPr="0024230A">
        <w:rPr>
          <w:rFonts w:ascii="Arial" w:eastAsia="Times New Roman" w:hAnsi="Arial" w:cs="Arial"/>
          <w:color w:val="002060"/>
          <w:sz w:val="32"/>
          <w:szCs w:val="32"/>
          <w:rtl/>
        </w:rPr>
        <w:t>والهداية</w:t>
      </w:r>
      <w:proofErr w:type="spellEnd"/>
      <w:r w:rsidRPr="0024230A">
        <w:rPr>
          <w:rFonts w:ascii="Arial" w:eastAsia="Times New Roman" w:hAnsi="Arial" w:cs="Arial"/>
          <w:color w:val="002060"/>
          <w:sz w:val="32"/>
          <w:szCs w:val="32"/>
          <w:rtl/>
        </w:rPr>
        <w:t xml:space="preserve"> وقلوب الكافرين بالظلمة - أردف ذلك ذكر دلائل التوحيد وساق منها أربعة</w:t>
      </w:r>
    </w:p>
    <w:p w:rsidR="0024230A" w:rsidRPr="0024230A" w:rsidRDefault="0024230A" w:rsidP="0024230A">
      <w:pPr>
        <w:bidi w:val="0"/>
        <w:spacing w:before="96" w:after="120" w:line="360" w:lineRule="atLeast"/>
        <w:jc w:val="right"/>
        <w:rPr>
          <w:rFonts w:ascii="Arial" w:eastAsia="Times New Roman" w:hAnsi="Arial" w:cs="Arial"/>
          <w:color w:val="E36C0A" w:themeColor="accent6" w:themeShade="BF"/>
          <w:sz w:val="28"/>
          <w:szCs w:val="28"/>
        </w:rPr>
      </w:pPr>
      <w:r w:rsidRPr="0024230A">
        <w:rPr>
          <w:rFonts w:ascii="Arial" w:eastAsia="Times New Roman" w:hAnsi="Arial" w:cs="Arial"/>
          <w:color w:val="E36C0A" w:themeColor="accent6" w:themeShade="BF"/>
          <w:sz w:val="28"/>
          <w:szCs w:val="28"/>
          <w:rtl/>
        </w:rPr>
        <w:t>الإيضاح</w:t>
      </w:r>
    </w:p>
    <w:p w:rsidR="00513CCA" w:rsidRPr="00513CCA" w:rsidRDefault="00513CCA" w:rsidP="00513CCA">
      <w:pPr>
        <w:bidi w:val="0"/>
        <w:spacing w:before="96" w:after="120" w:line="360" w:lineRule="atLeast"/>
        <w:jc w:val="right"/>
        <w:rPr>
          <w:rFonts w:ascii="Arial" w:eastAsia="Times New Roman" w:hAnsi="Arial" w:cs="Arial"/>
          <w:color w:val="002060"/>
          <w:sz w:val="32"/>
          <w:szCs w:val="32"/>
          <w:rtl/>
        </w:rPr>
      </w:pPr>
      <w:r w:rsidRPr="00513CCA">
        <w:rPr>
          <w:rFonts w:ascii="Arial" w:eastAsia="Times New Roman" w:hAnsi="Arial" w:cs="Arial" w:hint="cs"/>
          <w:color w:val="002060"/>
          <w:sz w:val="32"/>
          <w:szCs w:val="32"/>
          <w:rtl/>
        </w:rPr>
        <w:t>(</w:t>
      </w:r>
      <w:r w:rsidR="0024230A" w:rsidRPr="0024230A">
        <w:rPr>
          <w:rFonts w:ascii="Arial" w:eastAsia="Times New Roman" w:hAnsi="Arial" w:cs="Arial"/>
          <w:color w:val="C00000"/>
          <w:sz w:val="32"/>
          <w:szCs w:val="32"/>
          <w:rtl/>
        </w:rPr>
        <w:t>أَلَمْ تَرَ أَنَّ اللَّهَ يُسَبِّحُ لَهُ مَنْ فِي السَّماواتِ وَالْأَرْضِ وَالطَّيْرُ صَافَّاتٍ</w:t>
      </w:r>
      <w:r w:rsidR="0024230A" w:rsidRPr="0024230A">
        <w:rPr>
          <w:rFonts w:ascii="Arial" w:eastAsia="Times New Roman" w:hAnsi="Arial" w:cs="Arial"/>
          <w:color w:val="002060"/>
          <w:sz w:val="32"/>
          <w:szCs w:val="32"/>
          <w:rtl/>
        </w:rPr>
        <w:t>)</w:t>
      </w:r>
      <w:r w:rsidRPr="00513CCA">
        <w:rPr>
          <w:rFonts w:ascii="Arial" w:eastAsia="Times New Roman" w:hAnsi="Arial" w:cs="Arial" w:hint="cs"/>
          <w:color w:val="002060"/>
          <w:sz w:val="32"/>
          <w:szCs w:val="32"/>
          <w:rtl/>
        </w:rPr>
        <w:t xml:space="preserve"> {41}</w:t>
      </w:r>
    </w:p>
    <w:p w:rsidR="0024230A" w:rsidRPr="0024230A" w:rsidRDefault="0024230A" w:rsidP="00513CCA">
      <w:pPr>
        <w:bidi w:val="0"/>
        <w:spacing w:before="96" w:after="120" w:line="360" w:lineRule="atLeast"/>
        <w:jc w:val="right"/>
        <w:rPr>
          <w:rFonts w:ascii="Arial" w:eastAsia="Times New Roman" w:hAnsi="Arial" w:cs="Arial"/>
          <w:color w:val="002060"/>
          <w:sz w:val="28"/>
          <w:szCs w:val="28"/>
        </w:rPr>
      </w:pPr>
      <w:r w:rsidRPr="0024230A">
        <w:rPr>
          <w:rFonts w:ascii="Arial" w:eastAsia="Times New Roman" w:hAnsi="Arial" w:cs="Arial"/>
          <w:color w:val="002060"/>
          <w:sz w:val="28"/>
          <w:szCs w:val="28"/>
          <w:rtl/>
        </w:rPr>
        <w:t xml:space="preserve"> أي ألم تعلم بالدليل أن الله ينزهه آنا فآنا في ذاته وصفاته وأفعاله جميع ما في السموات والأرض من العقلاء وغيرهم، تنزيها تفهمه أرباب العقول السليمة، إذ كل المخلوقات في وجودها وبقائها دالة على وجود خالق لها متصف بصفات الكمال منزه عن صفات النقص</w:t>
      </w:r>
      <w:r w:rsidRPr="0024230A">
        <w:rPr>
          <w:rFonts w:ascii="Arial" w:eastAsia="Times New Roman" w:hAnsi="Arial" w:cs="Arial"/>
          <w:color w:val="002060"/>
          <w:sz w:val="28"/>
          <w:szCs w:val="28"/>
        </w:rPr>
        <w:t>.</w:t>
      </w:r>
    </w:p>
    <w:p w:rsidR="0024230A" w:rsidRPr="0024230A" w:rsidRDefault="0024230A" w:rsidP="0024230A">
      <w:pPr>
        <w:bidi w:val="0"/>
        <w:spacing w:before="96" w:after="120" w:line="360" w:lineRule="atLeast"/>
        <w:jc w:val="right"/>
        <w:rPr>
          <w:rFonts w:ascii="Arial" w:eastAsia="Times New Roman" w:hAnsi="Arial" w:cs="Arial"/>
          <w:color w:val="002060"/>
          <w:sz w:val="28"/>
          <w:szCs w:val="28"/>
        </w:rPr>
      </w:pPr>
      <w:r w:rsidRPr="0024230A">
        <w:rPr>
          <w:rFonts w:ascii="Arial" w:eastAsia="Times New Roman" w:hAnsi="Arial" w:cs="Arial"/>
          <w:color w:val="002060"/>
          <w:sz w:val="28"/>
          <w:szCs w:val="28"/>
          <w:rtl/>
        </w:rPr>
        <w:t>وخص التنزيه بالذكر مع دلالة ما فيهما على اتصافه بجميع أوصاف الكمال، من جرّاء أن سياق الكلام لتقبيح شأن الكفار الذين أخلّوا بالتنزيه، فجعلوا الجمادات شركاء له سبحانه، ونسبوا له اتخاذ الولد إلى نحو أولئك، تعالى ربنا عما يقول الكافرون علوّا كبيرا</w:t>
      </w:r>
      <w:r w:rsidRPr="0024230A">
        <w:rPr>
          <w:rFonts w:ascii="Arial" w:eastAsia="Times New Roman" w:hAnsi="Arial" w:cs="Arial"/>
          <w:color w:val="002060"/>
          <w:sz w:val="28"/>
          <w:szCs w:val="28"/>
        </w:rPr>
        <w:t>.</w:t>
      </w:r>
    </w:p>
    <w:p w:rsidR="0024230A" w:rsidRPr="0024230A" w:rsidRDefault="0024230A" w:rsidP="0024230A">
      <w:pPr>
        <w:bidi w:val="0"/>
        <w:spacing w:before="96" w:after="120" w:line="360" w:lineRule="atLeast"/>
        <w:jc w:val="right"/>
        <w:rPr>
          <w:rFonts w:ascii="Arial" w:eastAsia="Times New Roman" w:hAnsi="Arial" w:cs="Arial"/>
          <w:color w:val="002060"/>
          <w:sz w:val="28"/>
          <w:szCs w:val="28"/>
        </w:rPr>
      </w:pPr>
      <w:r w:rsidRPr="0024230A">
        <w:rPr>
          <w:rFonts w:ascii="Arial" w:eastAsia="Times New Roman" w:hAnsi="Arial" w:cs="Arial"/>
          <w:color w:val="002060"/>
          <w:sz w:val="28"/>
          <w:szCs w:val="28"/>
          <w:rtl/>
        </w:rPr>
        <w:t xml:space="preserve">كما ذكر الطير مع دخولها في جملة ما في الأرض، من قبل أنها غير مستقرة فيها، ولاستقلالها ببديع الصنع وإنبائها عن كمال قدرة خالقها ولطف تدبير مبدعها، فإن منح تلك الأجرام الثقيلة الوسائل التي تتمكن </w:t>
      </w:r>
      <w:proofErr w:type="spellStart"/>
      <w:r w:rsidRPr="0024230A">
        <w:rPr>
          <w:rFonts w:ascii="Arial" w:eastAsia="Times New Roman" w:hAnsi="Arial" w:cs="Arial"/>
          <w:color w:val="002060"/>
          <w:sz w:val="28"/>
          <w:szCs w:val="28"/>
          <w:rtl/>
        </w:rPr>
        <w:t>بها</w:t>
      </w:r>
      <w:proofErr w:type="spellEnd"/>
      <w:r w:rsidRPr="0024230A">
        <w:rPr>
          <w:rFonts w:ascii="Arial" w:eastAsia="Times New Roman" w:hAnsi="Arial" w:cs="Arial"/>
          <w:color w:val="002060"/>
          <w:sz w:val="28"/>
          <w:szCs w:val="28"/>
          <w:rtl/>
        </w:rPr>
        <w:t xml:space="preserve"> من الوقوف في الجو وتتحرك كيف تشاء، وإرشادها إلى طريق استعمالها بالقبض والبسط والتحريك يمينا وشمالا - حجة واضحة الدلالة على كمال قدرة الصانع المجيد، وحكمة المبدع المعيد</w:t>
      </w:r>
      <w:r w:rsidRPr="0024230A">
        <w:rPr>
          <w:rFonts w:ascii="Arial" w:eastAsia="Times New Roman" w:hAnsi="Arial" w:cs="Arial"/>
          <w:color w:val="002060"/>
          <w:sz w:val="28"/>
          <w:szCs w:val="28"/>
        </w:rPr>
        <w:t>.</w:t>
      </w:r>
    </w:p>
    <w:p w:rsidR="0024230A" w:rsidRPr="0024230A" w:rsidRDefault="00513CCA" w:rsidP="0024230A">
      <w:pPr>
        <w:bidi w:val="0"/>
        <w:spacing w:before="96" w:after="120" w:line="360" w:lineRule="atLeast"/>
        <w:jc w:val="right"/>
        <w:rPr>
          <w:rFonts w:ascii="Arial" w:eastAsia="Times New Roman" w:hAnsi="Arial" w:cs="Arial"/>
          <w:color w:val="002060"/>
          <w:sz w:val="28"/>
          <w:szCs w:val="28"/>
        </w:rPr>
      </w:pPr>
      <w:r>
        <w:rPr>
          <w:rFonts w:ascii="Arial" w:eastAsia="Times New Roman" w:hAnsi="Arial" w:cs="Arial" w:hint="cs"/>
          <w:color w:val="002060"/>
          <w:sz w:val="28"/>
          <w:szCs w:val="28"/>
          <w:rtl/>
        </w:rPr>
        <w:t>(</w:t>
      </w:r>
      <w:r w:rsidR="0024230A" w:rsidRPr="0024230A">
        <w:rPr>
          <w:rFonts w:ascii="Arial" w:eastAsia="Times New Roman" w:hAnsi="Arial" w:cs="Arial"/>
          <w:color w:val="C00000"/>
          <w:sz w:val="28"/>
          <w:szCs w:val="28"/>
          <w:rtl/>
        </w:rPr>
        <w:t>كُلٌّ قَدْ عَلِمَ صَلاتَهُ وَتَسْبِيحَهُ وَاللَّهُ عَلِيمٌ بِما يَفْعَلُونَ</w:t>
      </w:r>
      <w:r w:rsidR="0024230A" w:rsidRPr="0024230A">
        <w:rPr>
          <w:rFonts w:ascii="Arial" w:eastAsia="Times New Roman" w:hAnsi="Arial" w:cs="Arial"/>
          <w:color w:val="002060"/>
          <w:sz w:val="28"/>
          <w:szCs w:val="28"/>
          <w:rtl/>
        </w:rPr>
        <w:t xml:space="preserve">) أي كل مصلّ منهم ومسبّح قد علم الله صلاته وتسبيحه، لا يخفى عليه شيء من أفعالهم طاعتها ومعصيتها، وعلمه محيط </w:t>
      </w:r>
      <w:proofErr w:type="spellStart"/>
      <w:r w:rsidR="0024230A" w:rsidRPr="0024230A">
        <w:rPr>
          <w:rFonts w:ascii="Arial" w:eastAsia="Times New Roman" w:hAnsi="Arial" w:cs="Arial"/>
          <w:color w:val="002060"/>
          <w:sz w:val="28"/>
          <w:szCs w:val="28"/>
          <w:rtl/>
        </w:rPr>
        <w:t>بها</w:t>
      </w:r>
      <w:proofErr w:type="spellEnd"/>
      <w:r w:rsidR="0024230A" w:rsidRPr="0024230A">
        <w:rPr>
          <w:rFonts w:ascii="Arial" w:eastAsia="Times New Roman" w:hAnsi="Arial" w:cs="Arial"/>
          <w:color w:val="002060"/>
          <w:sz w:val="28"/>
          <w:szCs w:val="28"/>
          <w:rtl/>
        </w:rPr>
        <w:t xml:space="preserve"> ومجازيهم عليها</w:t>
      </w:r>
      <w:r w:rsidR="0024230A" w:rsidRPr="0024230A">
        <w:rPr>
          <w:rFonts w:ascii="Arial" w:eastAsia="Times New Roman" w:hAnsi="Arial" w:cs="Arial"/>
          <w:color w:val="002060"/>
          <w:sz w:val="28"/>
          <w:szCs w:val="28"/>
        </w:rPr>
        <w:t>.</w:t>
      </w:r>
    </w:p>
    <w:p w:rsidR="0024230A" w:rsidRPr="0024230A" w:rsidRDefault="0024230A" w:rsidP="0024230A">
      <w:pPr>
        <w:bidi w:val="0"/>
        <w:spacing w:before="96" w:after="120" w:line="360" w:lineRule="atLeast"/>
        <w:jc w:val="right"/>
        <w:rPr>
          <w:rFonts w:ascii="Arial" w:eastAsia="Times New Roman" w:hAnsi="Arial" w:cs="Arial"/>
          <w:color w:val="002060"/>
          <w:sz w:val="28"/>
          <w:szCs w:val="28"/>
        </w:rPr>
      </w:pPr>
      <w:r w:rsidRPr="0024230A">
        <w:rPr>
          <w:rFonts w:ascii="Arial" w:eastAsia="Times New Roman" w:hAnsi="Arial" w:cs="Arial"/>
          <w:color w:val="002060"/>
          <w:sz w:val="28"/>
          <w:szCs w:val="28"/>
          <w:rtl/>
        </w:rPr>
        <w:t xml:space="preserve">وقد يكون المعنى - إن كل مصلّ ومسبح يعلم ما يجب عليه من الصلاة والتسبيح اللذين كلف </w:t>
      </w:r>
      <w:proofErr w:type="spellStart"/>
      <w:r w:rsidRPr="0024230A">
        <w:rPr>
          <w:rFonts w:ascii="Arial" w:eastAsia="Times New Roman" w:hAnsi="Arial" w:cs="Arial"/>
          <w:color w:val="002060"/>
          <w:sz w:val="28"/>
          <w:szCs w:val="28"/>
          <w:rtl/>
        </w:rPr>
        <w:t>بهما</w:t>
      </w:r>
      <w:proofErr w:type="spellEnd"/>
      <w:r w:rsidRPr="0024230A">
        <w:rPr>
          <w:rFonts w:ascii="Arial" w:eastAsia="Times New Roman" w:hAnsi="Arial" w:cs="Arial"/>
          <w:color w:val="002060"/>
          <w:sz w:val="28"/>
          <w:szCs w:val="28"/>
          <w:rtl/>
        </w:rPr>
        <w:t>، وليس بالبعيد أن يلهم الله الطير دعاءه وتسبيحه كما ألهمها سائر العلوم الدقيقة التي لا يكاد العقلاء يهتدون إليها</w:t>
      </w:r>
      <w:r w:rsidRPr="0024230A">
        <w:rPr>
          <w:rFonts w:ascii="Arial" w:eastAsia="Times New Roman" w:hAnsi="Arial" w:cs="Arial"/>
          <w:color w:val="002060"/>
          <w:sz w:val="28"/>
          <w:szCs w:val="28"/>
        </w:rPr>
        <w:t>.</w:t>
      </w:r>
    </w:p>
    <w:p w:rsidR="0024230A" w:rsidRPr="0024230A" w:rsidRDefault="0024230A" w:rsidP="0024230A">
      <w:pPr>
        <w:bidi w:val="0"/>
        <w:spacing w:before="96" w:after="120" w:line="360" w:lineRule="atLeast"/>
        <w:jc w:val="right"/>
        <w:rPr>
          <w:rFonts w:ascii="Arial" w:eastAsia="Times New Roman" w:hAnsi="Arial" w:cs="Arial"/>
          <w:color w:val="002060"/>
          <w:sz w:val="28"/>
          <w:szCs w:val="28"/>
        </w:rPr>
      </w:pPr>
      <w:r w:rsidRPr="0024230A">
        <w:rPr>
          <w:rFonts w:ascii="Arial" w:eastAsia="Times New Roman" w:hAnsi="Arial" w:cs="Arial"/>
          <w:color w:val="002060"/>
          <w:sz w:val="28"/>
          <w:szCs w:val="28"/>
          <w:rtl/>
        </w:rPr>
        <w:t xml:space="preserve">انظر إلى النحل كيف تبنى بيوتها السداسية الأشكال التي لا يتمكن من بنائها فطاحل المهندسين إلا بدقيق الآلات، وإلى العنكبوت كيف تفعل الحيل اللطيفة لاصطياد الذباب، وإلى الدبّ يستلقى في ممر الثور، حتى إذا قرب منه ورام نطحه </w:t>
      </w:r>
      <w:proofErr w:type="spellStart"/>
      <w:r w:rsidRPr="0024230A">
        <w:rPr>
          <w:rFonts w:ascii="Arial" w:eastAsia="Times New Roman" w:hAnsi="Arial" w:cs="Arial"/>
          <w:color w:val="002060"/>
          <w:sz w:val="28"/>
          <w:szCs w:val="28"/>
          <w:rtl/>
        </w:rPr>
        <w:t>شبث</w:t>
      </w:r>
      <w:proofErr w:type="spellEnd"/>
      <w:r w:rsidRPr="0024230A">
        <w:rPr>
          <w:rFonts w:ascii="Arial" w:eastAsia="Times New Roman" w:hAnsi="Arial" w:cs="Arial"/>
          <w:color w:val="002060"/>
          <w:sz w:val="28"/>
          <w:szCs w:val="28"/>
          <w:rtl/>
        </w:rPr>
        <w:t xml:space="preserve"> ذراعيه بقرنيه ولا يزال ينهش ما بين ذراعيه حتى يثخنه ثم يفترسه</w:t>
      </w:r>
      <w:r w:rsidRPr="0024230A">
        <w:rPr>
          <w:rFonts w:ascii="Arial" w:eastAsia="Times New Roman" w:hAnsi="Arial" w:cs="Arial"/>
          <w:color w:val="002060"/>
          <w:sz w:val="28"/>
          <w:szCs w:val="28"/>
        </w:rPr>
        <w:t>.</w:t>
      </w:r>
    </w:p>
    <w:p w:rsidR="00513CCA" w:rsidRDefault="00513CCA" w:rsidP="00513CCA">
      <w:pPr>
        <w:bidi w:val="0"/>
        <w:spacing w:before="96" w:after="120" w:line="360" w:lineRule="atLeast"/>
        <w:jc w:val="right"/>
        <w:rPr>
          <w:rFonts w:ascii="Arial" w:eastAsia="Times New Roman" w:hAnsi="Arial" w:cs="Arial"/>
          <w:color w:val="002060"/>
          <w:sz w:val="28"/>
          <w:szCs w:val="28"/>
          <w:rtl/>
        </w:rPr>
      </w:pPr>
      <w:r>
        <w:rPr>
          <w:rFonts w:ascii="Arial" w:eastAsia="Times New Roman" w:hAnsi="Arial" w:cs="Arial" w:hint="cs"/>
          <w:color w:val="002060"/>
          <w:sz w:val="28"/>
          <w:szCs w:val="28"/>
          <w:rtl/>
        </w:rPr>
        <w:t>(</w:t>
      </w:r>
      <w:r w:rsidR="0024230A" w:rsidRPr="0024230A">
        <w:rPr>
          <w:rFonts w:ascii="Arial" w:eastAsia="Times New Roman" w:hAnsi="Arial" w:cs="Arial"/>
          <w:color w:val="C00000"/>
          <w:sz w:val="28"/>
          <w:szCs w:val="28"/>
          <w:rtl/>
        </w:rPr>
        <w:t>وَلِلَّهِ مُلْكُ السَّماواتِ وَالْأَرْضِ وَإِلَى اللَّهِ الْمَصِيرُ</w:t>
      </w:r>
      <w:r w:rsidR="0024230A" w:rsidRPr="0024230A">
        <w:rPr>
          <w:rFonts w:ascii="Arial" w:eastAsia="Times New Roman" w:hAnsi="Arial" w:cs="Arial"/>
          <w:color w:val="002060"/>
          <w:sz w:val="28"/>
          <w:szCs w:val="28"/>
          <w:rtl/>
        </w:rPr>
        <w:t xml:space="preserve">) أي إن لله تعالى ملك السموات والأرض وهو الحاكم المتصرف فيهما إيجادا وإعداما بدءا وإعادة، وإليه وحده مصيركم ومعادكم، فيوفيكم </w:t>
      </w:r>
    </w:p>
    <w:p w:rsidR="0024230A" w:rsidRPr="0024230A" w:rsidRDefault="0024230A" w:rsidP="00513CCA">
      <w:pPr>
        <w:bidi w:val="0"/>
        <w:spacing w:before="96" w:after="120" w:line="360" w:lineRule="atLeast"/>
        <w:jc w:val="right"/>
        <w:rPr>
          <w:rFonts w:ascii="Arial" w:eastAsia="Times New Roman" w:hAnsi="Arial" w:cs="Arial"/>
          <w:color w:val="002060"/>
          <w:sz w:val="32"/>
          <w:szCs w:val="32"/>
        </w:rPr>
      </w:pPr>
      <w:r w:rsidRPr="0024230A">
        <w:rPr>
          <w:rFonts w:ascii="Arial" w:eastAsia="Times New Roman" w:hAnsi="Arial" w:cs="Arial"/>
          <w:color w:val="002060"/>
          <w:sz w:val="28"/>
          <w:szCs w:val="28"/>
          <w:rtl/>
        </w:rPr>
        <w:t>أجور أعمالكم التي عملتموها في الدنيا، فأحسنوا عبادته، واجتهدوا في طاعته، وقدموا لأنفسكم صالح الأعمال</w:t>
      </w:r>
    </w:p>
    <w:p w:rsidR="00731C9C" w:rsidRDefault="00731C9C" w:rsidP="0024230A">
      <w:pPr>
        <w:rPr>
          <w:rtl/>
          <w:lang w:bidi="ar-AE"/>
        </w:rPr>
      </w:pPr>
    </w:p>
    <w:p w:rsidR="00731C9C" w:rsidRPr="00731C9C" w:rsidRDefault="00B1461C" w:rsidP="00731C9C">
      <w:pPr>
        <w:jc w:val="center"/>
        <w:rPr>
          <w:color w:val="943634" w:themeColor="accent2" w:themeShade="BF"/>
          <w:sz w:val="44"/>
          <w:szCs w:val="44"/>
          <w:rtl/>
          <w:lang w:bidi="ar-AE"/>
        </w:rPr>
      </w:pPr>
      <w:hyperlink r:id="rId4" w:tooltip="تفسير المراغي" w:history="1">
        <w:r w:rsidR="00731C9C" w:rsidRPr="00731C9C">
          <w:rPr>
            <w:rStyle w:val="Hyperlink"/>
            <w:rFonts w:ascii="Arial" w:hAnsi="Arial" w:cs="Arial"/>
            <w:color w:val="943634" w:themeColor="accent2" w:themeShade="BF"/>
            <w:sz w:val="44"/>
            <w:szCs w:val="44"/>
            <w:u w:val="none"/>
            <w:rtl/>
          </w:rPr>
          <w:t xml:space="preserve">تفسير </w:t>
        </w:r>
        <w:proofErr w:type="spellStart"/>
        <w:r w:rsidR="00731C9C" w:rsidRPr="00731C9C">
          <w:rPr>
            <w:rStyle w:val="Hyperlink"/>
            <w:rFonts w:ascii="Arial" w:hAnsi="Arial" w:cs="Arial"/>
            <w:color w:val="943634" w:themeColor="accent2" w:themeShade="BF"/>
            <w:sz w:val="44"/>
            <w:szCs w:val="44"/>
            <w:u w:val="none"/>
            <w:rtl/>
          </w:rPr>
          <w:t>المراغي</w:t>
        </w:r>
        <w:proofErr w:type="spellEnd"/>
      </w:hyperlink>
      <w:r w:rsidR="00731C9C" w:rsidRPr="00731C9C">
        <w:rPr>
          <w:rFonts w:ascii="Arial" w:hAnsi="Arial" w:cs="Arial"/>
          <w:color w:val="943634" w:themeColor="accent2" w:themeShade="BF"/>
          <w:sz w:val="44"/>
          <w:szCs w:val="44"/>
        </w:rPr>
        <w:br/>
      </w:r>
      <w:hyperlink r:id="rId5" w:tooltip="مؤلف:أحمد مصطفى المراغي" w:history="1">
        <w:r w:rsidR="00731C9C" w:rsidRPr="00731C9C">
          <w:rPr>
            <w:rStyle w:val="Hyperlink"/>
            <w:rFonts w:ascii="Arial" w:hAnsi="Arial" w:cs="Arial"/>
            <w:i/>
            <w:iCs/>
            <w:color w:val="943634" w:themeColor="accent2" w:themeShade="BF"/>
            <w:sz w:val="44"/>
            <w:szCs w:val="44"/>
            <w:u w:val="none"/>
            <w:rtl/>
          </w:rPr>
          <w:t xml:space="preserve">أحمد مصطفى </w:t>
        </w:r>
        <w:proofErr w:type="spellStart"/>
        <w:r w:rsidR="00731C9C" w:rsidRPr="00731C9C">
          <w:rPr>
            <w:rStyle w:val="Hyperlink"/>
            <w:rFonts w:ascii="Arial" w:hAnsi="Arial" w:cs="Arial"/>
            <w:i/>
            <w:iCs/>
            <w:color w:val="943634" w:themeColor="accent2" w:themeShade="BF"/>
            <w:sz w:val="44"/>
            <w:szCs w:val="44"/>
            <w:u w:val="none"/>
            <w:rtl/>
          </w:rPr>
          <w:t>المراغي</w:t>
        </w:r>
        <w:proofErr w:type="spellEnd"/>
      </w:hyperlink>
    </w:p>
    <w:sectPr w:rsidR="00731C9C" w:rsidRPr="00731C9C" w:rsidSect="00D54F9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4230A"/>
    <w:rsid w:val="0024230A"/>
    <w:rsid w:val="0042405B"/>
    <w:rsid w:val="004634A1"/>
    <w:rsid w:val="004B63EF"/>
    <w:rsid w:val="00513CCA"/>
    <w:rsid w:val="00731C9C"/>
    <w:rsid w:val="00B1461C"/>
    <w:rsid w:val="00C5114F"/>
    <w:rsid w:val="00D54F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05B"/>
    <w:pPr>
      <w:bidi/>
    </w:pPr>
  </w:style>
  <w:style w:type="paragraph" w:styleId="4">
    <w:name w:val="heading 4"/>
    <w:basedOn w:val="a"/>
    <w:link w:val="4Char"/>
    <w:uiPriority w:val="9"/>
    <w:qFormat/>
    <w:rsid w:val="0024230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23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4230A"/>
    <w:rPr>
      <w:color w:val="0000FF"/>
      <w:u w:val="single"/>
    </w:rPr>
  </w:style>
  <w:style w:type="character" w:customStyle="1" w:styleId="4Char">
    <w:name w:val="عنوان 4 Char"/>
    <w:basedOn w:val="a0"/>
    <w:link w:val="4"/>
    <w:uiPriority w:val="9"/>
    <w:rsid w:val="0024230A"/>
    <w:rPr>
      <w:rFonts w:ascii="Times New Roman" w:eastAsia="Times New Roman" w:hAnsi="Times New Roman" w:cs="Times New Roman"/>
      <w:b/>
      <w:bCs/>
      <w:sz w:val="24"/>
      <w:szCs w:val="24"/>
    </w:rPr>
  </w:style>
  <w:style w:type="character" w:customStyle="1" w:styleId="mw-headline">
    <w:name w:val="mw-headline"/>
    <w:basedOn w:val="a0"/>
    <w:rsid w:val="0024230A"/>
  </w:style>
  <w:style w:type="character" w:customStyle="1" w:styleId="editsection">
    <w:name w:val="editsection"/>
    <w:basedOn w:val="a0"/>
    <w:rsid w:val="0024230A"/>
  </w:style>
  <w:style w:type="character" w:customStyle="1" w:styleId="apple-converted-space">
    <w:name w:val="apple-converted-space"/>
    <w:basedOn w:val="a0"/>
    <w:rsid w:val="0024230A"/>
  </w:style>
  <w:style w:type="character" w:customStyle="1" w:styleId="apple-style-span">
    <w:name w:val="apple-style-span"/>
    <w:basedOn w:val="a0"/>
    <w:rsid w:val="00731C9C"/>
  </w:style>
</w:styles>
</file>

<file path=word/webSettings.xml><?xml version="1.0" encoding="utf-8"?>
<w:webSettings xmlns:r="http://schemas.openxmlformats.org/officeDocument/2006/relationships" xmlns:w="http://schemas.openxmlformats.org/wordprocessingml/2006/main">
  <w:divs>
    <w:div w:id="1628047416">
      <w:bodyDiv w:val="1"/>
      <w:marLeft w:val="0"/>
      <w:marRight w:val="0"/>
      <w:marTop w:val="0"/>
      <w:marBottom w:val="0"/>
      <w:divBdr>
        <w:top w:val="none" w:sz="0" w:space="0" w:color="auto"/>
        <w:left w:val="none" w:sz="0" w:space="0" w:color="auto"/>
        <w:bottom w:val="none" w:sz="0" w:space="0" w:color="auto"/>
        <w:right w:val="none" w:sz="0" w:space="0" w:color="auto"/>
      </w:divBdr>
    </w:div>
    <w:div w:id="21122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r.wikisource.org/wiki/%D9%85%D8%A4%D9%84%D9%81:%D8%A3%D8%AD%D9%85%D8%AF_%D9%85%D8%B5%D8%B7%D9%81%D9%89_%D8%A7%D9%84%D9%85%D8%B1%D8%A7%D8%BA%D9%8A" TargetMode="External"/><Relationship Id="rId4" Type="http://schemas.openxmlformats.org/officeDocument/2006/relationships/hyperlink" Target="http://ar.wikisource.org/wiki/%D8%AA%D9%81%D8%B3%D9%8A%D8%B1_%D8%A7%D9%84%D9%85%D8%B1%D8%A7%D8%BA%D9%8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2375</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cp:revision>
  <cp:lastPrinted>2010-02-27T20:11:00Z</cp:lastPrinted>
  <dcterms:created xsi:type="dcterms:W3CDTF">2010-02-27T23:49:00Z</dcterms:created>
  <dcterms:modified xsi:type="dcterms:W3CDTF">2010-02-27T23:49:00Z</dcterms:modified>
</cp:coreProperties>
</file>