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A88" w:rsidRPr="00B67A88" w:rsidRDefault="00B67A88" w:rsidP="00B67A88">
      <w:pPr>
        <w:spacing w:after="0" w:line="240" w:lineRule="auto"/>
        <w:jc w:val="center"/>
        <w:rPr>
          <w:rFonts w:ascii="Times New Roman" w:eastAsia="Times New Roman" w:hAnsi="Times New Roman" w:cs="Times New Roman"/>
          <w:sz w:val="24"/>
          <w:szCs w:val="24"/>
        </w:rPr>
      </w:pPr>
      <w:r w:rsidRPr="00B67A88">
        <w:rPr>
          <w:rFonts w:ascii="Times New Roman" w:eastAsia="Times New Roman" w:hAnsi="Times New Roman" w:cs="Times New Roman"/>
          <w:color w:val="0000FF"/>
          <w:sz w:val="36"/>
          <w:szCs w:val="36"/>
          <w:rtl/>
        </w:rPr>
        <w:t>موسم «تنبيت النخل</w:t>
      </w:r>
      <w:r w:rsidRPr="00B67A88">
        <w:rPr>
          <w:rFonts w:ascii="Times New Roman" w:eastAsia="Times New Roman" w:hAnsi="Times New Roman" w:cs="Times New Roman"/>
          <w:color w:val="0000FF"/>
          <w:sz w:val="36"/>
          <w:szCs w:val="36"/>
        </w:rPr>
        <w:t xml:space="preserve">» </w:t>
      </w:r>
      <w:r w:rsidRPr="00B67A88">
        <w:rPr>
          <w:rFonts w:ascii="Times New Roman" w:eastAsia="Times New Roman" w:hAnsi="Times New Roman" w:cs="Times New Roman"/>
          <w:color w:val="0000FF"/>
          <w:sz w:val="36"/>
          <w:szCs w:val="36"/>
          <w:rtl/>
        </w:rPr>
        <w:t>ينذر بخروج الشتاء</w:t>
      </w:r>
    </w:p>
    <w:p w:rsidR="00B67A88" w:rsidRPr="00B67A88" w:rsidRDefault="00B67A88" w:rsidP="00B67A88">
      <w:pPr>
        <w:spacing w:after="240" w:line="240" w:lineRule="auto"/>
        <w:rPr>
          <w:rFonts w:ascii="Times New Roman" w:eastAsia="Times New Roman" w:hAnsi="Times New Roman" w:cs="Times New Roman"/>
          <w:sz w:val="24"/>
          <w:szCs w:val="24"/>
        </w:rPr>
      </w:pPr>
      <w:r w:rsidRPr="00B67A88">
        <w:rPr>
          <w:rFonts w:ascii="Times New Roman" w:eastAsia="Times New Roman" w:hAnsi="Times New Roman" w:cs="Times New Roman"/>
          <w:sz w:val="24"/>
          <w:szCs w:val="24"/>
        </w:rPr>
        <w:br/>
      </w:r>
    </w:p>
    <w:p w:rsidR="00B67A88" w:rsidRPr="00B67A88" w:rsidRDefault="00B67A88" w:rsidP="00B67A8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FF"/>
          <w:sz w:val="36"/>
          <w:szCs w:val="36"/>
        </w:rPr>
        <w:drawing>
          <wp:inline distT="0" distB="0" distL="0" distR="0">
            <wp:extent cx="2475230" cy="2056130"/>
            <wp:effectExtent l="19050" t="0" r="1270" b="0"/>
            <wp:docPr id="1" name="Picture 1" descr="http://www.albayan.ae/servlet/Satellite?blobcol=urllowres&amp;blobheader=image%2Fjpeg&amp;blobkey=id&amp;blobnocache=false&amp;blobtable=CImage&amp;blobwhere=1265974123961&amp;ssbinary=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lbayan.ae/servlet/Satellite?blobcol=urllowres&amp;blobheader=image%2Fjpeg&amp;blobkey=id&amp;blobnocache=false&amp;blobtable=CImage&amp;blobwhere=1265974123961&amp;ssbinary=true"/>
                    <pic:cNvPicPr>
                      <a:picLocks noChangeAspect="1" noChangeArrowheads="1"/>
                    </pic:cNvPicPr>
                  </pic:nvPicPr>
                  <pic:blipFill>
                    <a:blip r:embed="rId4"/>
                    <a:srcRect/>
                    <a:stretch>
                      <a:fillRect/>
                    </a:stretch>
                  </pic:blipFill>
                  <pic:spPr bwMode="auto">
                    <a:xfrm>
                      <a:off x="0" y="0"/>
                      <a:ext cx="2475230" cy="2056130"/>
                    </a:xfrm>
                    <a:prstGeom prst="rect">
                      <a:avLst/>
                    </a:prstGeom>
                    <a:noFill/>
                    <a:ln w="9525">
                      <a:noFill/>
                      <a:miter lim="800000"/>
                      <a:headEnd/>
                      <a:tailEnd/>
                    </a:ln>
                  </pic:spPr>
                </pic:pic>
              </a:graphicData>
            </a:graphic>
          </wp:inline>
        </w:drawing>
      </w:r>
    </w:p>
    <w:p w:rsidR="00B67A88" w:rsidRPr="00B67A88" w:rsidRDefault="00B67A88" w:rsidP="00B67A88">
      <w:pPr>
        <w:spacing w:after="240" w:line="240" w:lineRule="auto"/>
        <w:rPr>
          <w:rFonts w:ascii="Times New Roman" w:eastAsia="Times New Roman" w:hAnsi="Times New Roman" w:cs="Times New Roman"/>
          <w:sz w:val="24"/>
          <w:szCs w:val="24"/>
        </w:rPr>
      </w:pPr>
    </w:p>
    <w:p w:rsidR="00B67A88" w:rsidRPr="00B67A88" w:rsidRDefault="00B67A88" w:rsidP="00B67A88">
      <w:pPr>
        <w:spacing w:after="0" w:line="240" w:lineRule="auto"/>
        <w:jc w:val="center"/>
        <w:rPr>
          <w:rFonts w:ascii="Times New Roman" w:eastAsia="Times New Roman" w:hAnsi="Times New Roman" w:cs="Times New Roman"/>
          <w:sz w:val="24"/>
          <w:szCs w:val="24"/>
        </w:rPr>
      </w:pPr>
      <w:r w:rsidRPr="00B67A88">
        <w:rPr>
          <w:rFonts w:ascii="Times New Roman" w:eastAsia="Times New Roman" w:hAnsi="Times New Roman" w:cs="Times New Roman"/>
          <w:color w:val="0000FF"/>
          <w:sz w:val="36"/>
          <w:szCs w:val="36"/>
          <w:rtl/>
        </w:rPr>
        <w:t xml:space="preserve">يعتبر موسم تلقيح النخيل من المواسم التي تجذب سكان المناطق الداخلية في المنطقة الشرقية لا </w:t>
      </w:r>
      <w:proofErr w:type="spellStart"/>
      <w:r w:rsidRPr="00B67A88">
        <w:rPr>
          <w:rFonts w:ascii="Times New Roman" w:eastAsia="Times New Roman" w:hAnsi="Times New Roman" w:cs="Times New Roman"/>
          <w:color w:val="0000FF"/>
          <w:sz w:val="36"/>
          <w:szCs w:val="36"/>
          <w:rtl/>
        </w:rPr>
        <w:t>سيما</w:t>
      </w:r>
      <w:proofErr w:type="spellEnd"/>
      <w:r w:rsidRPr="00B67A88">
        <w:rPr>
          <w:rFonts w:ascii="Times New Roman" w:eastAsia="Times New Roman" w:hAnsi="Times New Roman" w:cs="Times New Roman"/>
          <w:color w:val="0000FF"/>
          <w:sz w:val="36"/>
          <w:szCs w:val="36"/>
          <w:rtl/>
        </w:rPr>
        <w:t xml:space="preserve"> تلك المشهورة بزراعة النخيل، حيث يسارع الجميع بعد أن تغير الجو في الآونة الأخيرة إلى الحرارة النسبية إلى تنظيم عملية تلقيح النخيل قبل اشتداد الحر وفساد عملية التلقيح، أو كما تسمى محليا «تنبيت النخيل»، وهي التي تتم بزرع طلع النخيل الصغيرة في النخلة الأم الكبيرة وينتظر لها حتى تخصب وتينع بثمار البلح والرطب الوفير بأنواعه</w:t>
      </w:r>
      <w:r w:rsidRPr="00B67A88">
        <w:rPr>
          <w:rFonts w:ascii="Times New Roman" w:eastAsia="Times New Roman" w:hAnsi="Times New Roman" w:cs="Times New Roman"/>
          <w:color w:val="0000FF"/>
          <w:sz w:val="36"/>
          <w:szCs w:val="36"/>
        </w:rPr>
        <w:t>.</w:t>
      </w:r>
      <w:r w:rsidRPr="00B67A88">
        <w:rPr>
          <w:rFonts w:ascii="Times New Roman" w:eastAsia="Times New Roman" w:hAnsi="Times New Roman" w:cs="Times New Roman"/>
          <w:sz w:val="24"/>
          <w:szCs w:val="24"/>
        </w:rPr>
        <w:br/>
      </w:r>
      <w:r w:rsidRPr="00B67A88">
        <w:rPr>
          <w:rFonts w:ascii="Times New Roman" w:eastAsia="Times New Roman" w:hAnsi="Times New Roman" w:cs="Times New Roman"/>
          <w:sz w:val="24"/>
          <w:szCs w:val="24"/>
        </w:rPr>
        <w:br/>
      </w:r>
      <w:r w:rsidRPr="00B67A88">
        <w:rPr>
          <w:rFonts w:ascii="Times New Roman" w:eastAsia="Times New Roman" w:hAnsi="Times New Roman" w:cs="Times New Roman"/>
          <w:sz w:val="24"/>
          <w:szCs w:val="24"/>
        </w:rPr>
        <w:br/>
      </w:r>
      <w:r w:rsidRPr="00B67A88">
        <w:rPr>
          <w:rFonts w:ascii="Times New Roman" w:eastAsia="Times New Roman" w:hAnsi="Times New Roman" w:cs="Times New Roman"/>
          <w:color w:val="0000FF"/>
          <w:sz w:val="36"/>
          <w:szCs w:val="36"/>
          <w:rtl/>
        </w:rPr>
        <w:t xml:space="preserve">وتشهد أسواق المنطقة الشرقية خلال هذه الأيام حركة نشطة لبيع وشراء النبات، نظراً لبدء موسم تنبيت النخيل، وتتم عملية البيع والشراء عن طريق المناداة على النبات في الشوارع والطرقات الخارجية أو في الأسواق المحلية للخضار والفواكه. حيث يقبل الأهالي، خاصة أصحاب مزارع النخيل، لشراء أو بيع النبات الذي يأخذ من نخلة الفحل وهي التي تحمل حبوب اللقاح الذكر. حيث تعد هذه الفترة الموسم الفعلي لتنبيت النخيل، </w:t>
      </w:r>
      <w:proofErr w:type="spellStart"/>
      <w:r w:rsidRPr="00B67A88">
        <w:rPr>
          <w:rFonts w:ascii="Times New Roman" w:eastAsia="Times New Roman" w:hAnsi="Times New Roman" w:cs="Times New Roman"/>
          <w:color w:val="0000FF"/>
          <w:sz w:val="36"/>
          <w:szCs w:val="36"/>
          <w:rtl/>
        </w:rPr>
        <w:t>اذ</w:t>
      </w:r>
      <w:proofErr w:type="spellEnd"/>
      <w:r w:rsidRPr="00B67A88">
        <w:rPr>
          <w:rFonts w:ascii="Times New Roman" w:eastAsia="Times New Roman" w:hAnsi="Times New Roman" w:cs="Times New Roman"/>
          <w:color w:val="0000FF"/>
          <w:sz w:val="36"/>
          <w:szCs w:val="36"/>
          <w:rtl/>
        </w:rPr>
        <w:t xml:space="preserve"> بدا طلع الثمار بالظهور في عدد كبير من أشجار النخيل </w:t>
      </w:r>
      <w:proofErr w:type="spellStart"/>
      <w:r w:rsidRPr="00B67A88">
        <w:rPr>
          <w:rFonts w:ascii="Times New Roman" w:eastAsia="Times New Roman" w:hAnsi="Times New Roman" w:cs="Times New Roman"/>
          <w:color w:val="0000FF"/>
          <w:sz w:val="36"/>
          <w:szCs w:val="36"/>
          <w:rtl/>
        </w:rPr>
        <w:t>كالنغال</w:t>
      </w:r>
      <w:proofErr w:type="spellEnd"/>
      <w:r w:rsidRPr="00B67A88">
        <w:rPr>
          <w:rFonts w:ascii="Times New Roman" w:eastAsia="Times New Roman" w:hAnsi="Times New Roman" w:cs="Times New Roman"/>
          <w:color w:val="0000FF"/>
          <w:sz w:val="36"/>
          <w:szCs w:val="36"/>
          <w:rtl/>
        </w:rPr>
        <w:t xml:space="preserve">، والخلاص وغيرهما من الأنواع التي </w:t>
      </w:r>
      <w:proofErr w:type="spellStart"/>
      <w:r w:rsidRPr="00B67A88">
        <w:rPr>
          <w:rFonts w:ascii="Times New Roman" w:eastAsia="Times New Roman" w:hAnsi="Times New Roman" w:cs="Times New Roman"/>
          <w:color w:val="0000FF"/>
          <w:sz w:val="36"/>
          <w:szCs w:val="36"/>
          <w:rtl/>
        </w:rPr>
        <w:t>تثمر</w:t>
      </w:r>
      <w:proofErr w:type="spellEnd"/>
      <w:r w:rsidRPr="00B67A88">
        <w:rPr>
          <w:rFonts w:ascii="Times New Roman" w:eastAsia="Times New Roman" w:hAnsi="Times New Roman" w:cs="Times New Roman"/>
          <w:color w:val="0000FF"/>
          <w:sz w:val="36"/>
          <w:szCs w:val="36"/>
          <w:rtl/>
        </w:rPr>
        <w:t xml:space="preserve"> بصورة مبكرة. فنلاحظ إقبال أصحاب المزارع على شراء «النبات» ليقوموا بتنبيت نخيلهم، حيث لا يمكن تركها بدون تنبيت</w:t>
      </w:r>
      <w:r w:rsidRPr="00B67A88">
        <w:rPr>
          <w:rFonts w:ascii="Times New Roman" w:eastAsia="Times New Roman" w:hAnsi="Times New Roman" w:cs="Times New Roman"/>
          <w:color w:val="0000FF"/>
          <w:sz w:val="36"/>
          <w:szCs w:val="36"/>
        </w:rPr>
        <w:t xml:space="preserve">. </w:t>
      </w:r>
    </w:p>
    <w:p w:rsidR="00B67A88" w:rsidRPr="00B67A88" w:rsidRDefault="00B67A88" w:rsidP="00B67A88">
      <w:pPr>
        <w:spacing w:after="240" w:line="240" w:lineRule="auto"/>
        <w:rPr>
          <w:rFonts w:ascii="Times New Roman" w:eastAsia="Times New Roman" w:hAnsi="Times New Roman" w:cs="Times New Roman"/>
          <w:sz w:val="24"/>
          <w:szCs w:val="24"/>
        </w:rPr>
      </w:pPr>
      <w:r w:rsidRPr="00B67A88">
        <w:rPr>
          <w:rFonts w:ascii="Times New Roman" w:eastAsia="Times New Roman" w:hAnsi="Times New Roman" w:cs="Times New Roman"/>
          <w:sz w:val="24"/>
          <w:szCs w:val="24"/>
        </w:rPr>
        <w:br/>
      </w:r>
    </w:p>
    <w:p w:rsidR="00B67A88" w:rsidRPr="00B67A88" w:rsidRDefault="00B67A88" w:rsidP="00B67A88">
      <w:pPr>
        <w:spacing w:after="0" w:line="240" w:lineRule="auto"/>
        <w:jc w:val="center"/>
        <w:rPr>
          <w:rFonts w:ascii="Times New Roman" w:eastAsia="Times New Roman" w:hAnsi="Times New Roman" w:cs="Times New Roman"/>
          <w:sz w:val="24"/>
          <w:szCs w:val="24"/>
        </w:rPr>
      </w:pPr>
      <w:r w:rsidRPr="00B67A88">
        <w:rPr>
          <w:rFonts w:ascii="Times New Roman" w:eastAsia="Times New Roman" w:hAnsi="Times New Roman" w:cs="Times New Roman"/>
          <w:color w:val="0000FF"/>
          <w:sz w:val="36"/>
          <w:szCs w:val="36"/>
          <w:rtl/>
        </w:rPr>
        <w:t>النبات</w:t>
      </w:r>
      <w:r w:rsidRPr="00B67A88">
        <w:rPr>
          <w:rFonts w:ascii="Times New Roman" w:eastAsia="Times New Roman" w:hAnsi="Times New Roman" w:cs="Times New Roman"/>
          <w:color w:val="0000FF"/>
          <w:sz w:val="36"/>
          <w:szCs w:val="36"/>
        </w:rPr>
        <w:t xml:space="preserve">: </w:t>
      </w:r>
    </w:p>
    <w:p w:rsidR="00B67A88" w:rsidRPr="00B67A88" w:rsidRDefault="00B67A88" w:rsidP="00B67A88">
      <w:pPr>
        <w:spacing w:after="240" w:line="240" w:lineRule="auto"/>
        <w:rPr>
          <w:rFonts w:ascii="Times New Roman" w:eastAsia="Times New Roman" w:hAnsi="Times New Roman" w:cs="Times New Roman"/>
          <w:sz w:val="24"/>
          <w:szCs w:val="24"/>
        </w:rPr>
      </w:pPr>
      <w:r w:rsidRPr="00B67A88">
        <w:rPr>
          <w:rFonts w:ascii="Times New Roman" w:eastAsia="Times New Roman" w:hAnsi="Times New Roman" w:cs="Times New Roman"/>
          <w:sz w:val="24"/>
          <w:szCs w:val="24"/>
        </w:rPr>
        <w:lastRenderedPageBreak/>
        <w:br/>
      </w:r>
    </w:p>
    <w:p w:rsidR="00B67A88" w:rsidRPr="00B67A88" w:rsidRDefault="00B67A88" w:rsidP="00B67A88">
      <w:pPr>
        <w:spacing w:after="0" w:line="240" w:lineRule="auto"/>
        <w:jc w:val="center"/>
        <w:rPr>
          <w:rFonts w:ascii="Times New Roman" w:eastAsia="Times New Roman" w:hAnsi="Times New Roman" w:cs="Times New Roman"/>
          <w:sz w:val="24"/>
          <w:szCs w:val="24"/>
        </w:rPr>
      </w:pPr>
      <w:r w:rsidRPr="00B67A88">
        <w:rPr>
          <w:rFonts w:ascii="Times New Roman" w:eastAsia="Times New Roman" w:hAnsi="Times New Roman" w:cs="Times New Roman"/>
          <w:color w:val="0000FF"/>
          <w:sz w:val="36"/>
          <w:szCs w:val="36"/>
          <w:rtl/>
        </w:rPr>
        <w:t xml:space="preserve">و«النبات» هو ثمرة نخلة </w:t>
      </w:r>
      <w:proofErr w:type="spellStart"/>
      <w:r w:rsidRPr="00B67A88">
        <w:rPr>
          <w:rFonts w:ascii="Times New Roman" w:eastAsia="Times New Roman" w:hAnsi="Times New Roman" w:cs="Times New Roman"/>
          <w:color w:val="0000FF"/>
          <w:sz w:val="36"/>
          <w:szCs w:val="36"/>
          <w:rtl/>
        </w:rPr>
        <w:t>الفحّال</w:t>
      </w:r>
      <w:proofErr w:type="spellEnd"/>
      <w:r w:rsidRPr="00B67A88">
        <w:rPr>
          <w:rFonts w:ascii="Times New Roman" w:eastAsia="Times New Roman" w:hAnsi="Times New Roman" w:cs="Times New Roman"/>
          <w:color w:val="0000FF"/>
          <w:sz w:val="36"/>
          <w:szCs w:val="36"/>
          <w:rtl/>
        </w:rPr>
        <w:t xml:space="preserve"> «الفحل أو الذكر»، وهي نخلة تنبت من دون غرس، بل تظهر في النخيل وتكون متوفرة بشكل معدود، ويتفاوت عدد </w:t>
      </w:r>
      <w:proofErr w:type="spellStart"/>
      <w:r w:rsidRPr="00B67A88">
        <w:rPr>
          <w:rFonts w:ascii="Times New Roman" w:eastAsia="Times New Roman" w:hAnsi="Times New Roman" w:cs="Times New Roman"/>
          <w:color w:val="0000FF"/>
          <w:sz w:val="36"/>
          <w:szCs w:val="36"/>
          <w:rtl/>
        </w:rPr>
        <w:t>عذوق</w:t>
      </w:r>
      <w:proofErr w:type="spellEnd"/>
      <w:r w:rsidRPr="00B67A88">
        <w:rPr>
          <w:rFonts w:ascii="Times New Roman" w:eastAsia="Times New Roman" w:hAnsi="Times New Roman" w:cs="Times New Roman"/>
          <w:color w:val="0000FF"/>
          <w:sz w:val="36"/>
          <w:szCs w:val="36"/>
          <w:rtl/>
        </w:rPr>
        <w:t xml:space="preserve"> النبات في نخلة </w:t>
      </w:r>
      <w:proofErr w:type="spellStart"/>
      <w:r w:rsidRPr="00B67A88">
        <w:rPr>
          <w:rFonts w:ascii="Times New Roman" w:eastAsia="Times New Roman" w:hAnsi="Times New Roman" w:cs="Times New Roman"/>
          <w:color w:val="0000FF"/>
          <w:sz w:val="36"/>
          <w:szCs w:val="36"/>
          <w:rtl/>
        </w:rPr>
        <w:t>الفحّال</w:t>
      </w:r>
      <w:proofErr w:type="spellEnd"/>
      <w:r w:rsidRPr="00B67A88">
        <w:rPr>
          <w:rFonts w:ascii="Times New Roman" w:eastAsia="Times New Roman" w:hAnsi="Times New Roman" w:cs="Times New Roman"/>
          <w:color w:val="0000FF"/>
          <w:sz w:val="36"/>
          <w:szCs w:val="36"/>
          <w:rtl/>
        </w:rPr>
        <w:t xml:space="preserve"> بين 25 إلى 30 </w:t>
      </w:r>
      <w:proofErr w:type="spellStart"/>
      <w:r w:rsidRPr="00B67A88">
        <w:rPr>
          <w:rFonts w:ascii="Times New Roman" w:eastAsia="Times New Roman" w:hAnsi="Times New Roman" w:cs="Times New Roman"/>
          <w:color w:val="0000FF"/>
          <w:sz w:val="36"/>
          <w:szCs w:val="36"/>
          <w:rtl/>
        </w:rPr>
        <w:t>عذقا</w:t>
      </w:r>
      <w:proofErr w:type="spellEnd"/>
      <w:r w:rsidRPr="00B67A88">
        <w:rPr>
          <w:rFonts w:ascii="Times New Roman" w:eastAsia="Times New Roman" w:hAnsi="Times New Roman" w:cs="Times New Roman"/>
          <w:color w:val="0000FF"/>
          <w:sz w:val="36"/>
          <w:szCs w:val="36"/>
          <w:rtl/>
        </w:rPr>
        <w:t xml:space="preserve">، وكلما نضج </w:t>
      </w:r>
      <w:proofErr w:type="spellStart"/>
      <w:r w:rsidRPr="00B67A88">
        <w:rPr>
          <w:rFonts w:ascii="Times New Roman" w:eastAsia="Times New Roman" w:hAnsi="Times New Roman" w:cs="Times New Roman"/>
          <w:color w:val="0000FF"/>
          <w:sz w:val="36"/>
          <w:szCs w:val="36"/>
          <w:rtl/>
        </w:rPr>
        <w:t>العذق</w:t>
      </w:r>
      <w:proofErr w:type="spellEnd"/>
      <w:r w:rsidRPr="00B67A88">
        <w:rPr>
          <w:rFonts w:ascii="Times New Roman" w:eastAsia="Times New Roman" w:hAnsi="Times New Roman" w:cs="Times New Roman"/>
          <w:color w:val="0000FF"/>
          <w:sz w:val="36"/>
          <w:szCs w:val="36"/>
          <w:rtl/>
        </w:rPr>
        <w:t xml:space="preserve"> يقطع ثم يباع، ويعرف المزارع فترة نضج </w:t>
      </w:r>
      <w:proofErr w:type="spellStart"/>
      <w:r w:rsidRPr="00B67A88">
        <w:rPr>
          <w:rFonts w:ascii="Times New Roman" w:eastAsia="Times New Roman" w:hAnsi="Times New Roman" w:cs="Times New Roman"/>
          <w:color w:val="0000FF"/>
          <w:sz w:val="36"/>
          <w:szCs w:val="36"/>
          <w:rtl/>
        </w:rPr>
        <w:t>عذق</w:t>
      </w:r>
      <w:proofErr w:type="spellEnd"/>
      <w:r w:rsidRPr="00B67A88">
        <w:rPr>
          <w:rFonts w:ascii="Times New Roman" w:eastAsia="Times New Roman" w:hAnsi="Times New Roman" w:cs="Times New Roman"/>
          <w:color w:val="0000FF"/>
          <w:sz w:val="36"/>
          <w:szCs w:val="36"/>
          <w:rtl/>
        </w:rPr>
        <w:t xml:space="preserve"> النبات من خلال لونه ورائحته وتماسكه، فيكون متراصا ومنظما، ولا تتساقط حباته ما دام طريا، فكلما أسرع الشخص في بيع النبات بعد قطفة كلما كان طازجا أكثر وأفضل لعملية التنبيت إذ يفسد بعد مرور عدة أيام على قطفه وتقل طراوته. ويتراوح سعر بيع </w:t>
      </w:r>
      <w:proofErr w:type="spellStart"/>
      <w:r w:rsidRPr="00B67A88">
        <w:rPr>
          <w:rFonts w:ascii="Times New Roman" w:eastAsia="Times New Roman" w:hAnsi="Times New Roman" w:cs="Times New Roman"/>
          <w:color w:val="0000FF"/>
          <w:sz w:val="36"/>
          <w:szCs w:val="36"/>
          <w:rtl/>
        </w:rPr>
        <w:t>العذق</w:t>
      </w:r>
      <w:proofErr w:type="spellEnd"/>
      <w:r w:rsidRPr="00B67A88">
        <w:rPr>
          <w:rFonts w:ascii="Times New Roman" w:eastAsia="Times New Roman" w:hAnsi="Times New Roman" w:cs="Times New Roman"/>
          <w:color w:val="0000FF"/>
          <w:sz w:val="36"/>
          <w:szCs w:val="36"/>
          <w:rtl/>
        </w:rPr>
        <w:t xml:space="preserve"> الواحد بين 15 إلى 60 درهما، حسب حجمه ورائحته وجودته. ويقل سعره تدريجيا حسب كثرة تواجده في السوق وارتفاع حرارة الشمس التي تنذر بانتهاء موسم التنبيت</w:t>
      </w:r>
      <w:r w:rsidRPr="00B67A88">
        <w:rPr>
          <w:rFonts w:ascii="Times New Roman" w:eastAsia="Times New Roman" w:hAnsi="Times New Roman" w:cs="Times New Roman"/>
          <w:color w:val="0000FF"/>
          <w:sz w:val="36"/>
          <w:szCs w:val="36"/>
        </w:rPr>
        <w:t xml:space="preserve">. </w:t>
      </w:r>
    </w:p>
    <w:p w:rsidR="00B67A88" w:rsidRPr="00B67A88" w:rsidRDefault="00B67A88" w:rsidP="00B67A88">
      <w:pPr>
        <w:spacing w:after="240" w:line="240" w:lineRule="auto"/>
        <w:rPr>
          <w:rFonts w:ascii="Times New Roman" w:eastAsia="Times New Roman" w:hAnsi="Times New Roman" w:cs="Times New Roman"/>
          <w:sz w:val="24"/>
          <w:szCs w:val="24"/>
        </w:rPr>
      </w:pPr>
      <w:r w:rsidRPr="00B67A88">
        <w:rPr>
          <w:rFonts w:ascii="Times New Roman" w:eastAsia="Times New Roman" w:hAnsi="Times New Roman" w:cs="Times New Roman"/>
          <w:sz w:val="24"/>
          <w:szCs w:val="24"/>
        </w:rPr>
        <w:br/>
      </w:r>
    </w:p>
    <w:p w:rsidR="00B67A88" w:rsidRPr="00B67A88" w:rsidRDefault="00B67A88" w:rsidP="00B67A88">
      <w:pPr>
        <w:spacing w:after="0" w:line="240" w:lineRule="auto"/>
        <w:jc w:val="center"/>
        <w:rPr>
          <w:rFonts w:ascii="Times New Roman" w:eastAsia="Times New Roman" w:hAnsi="Times New Roman" w:cs="Times New Roman"/>
          <w:sz w:val="24"/>
          <w:szCs w:val="24"/>
        </w:rPr>
      </w:pPr>
      <w:r w:rsidRPr="00B67A88">
        <w:rPr>
          <w:rFonts w:ascii="Times New Roman" w:eastAsia="Times New Roman" w:hAnsi="Times New Roman" w:cs="Times New Roman"/>
          <w:color w:val="0000FF"/>
          <w:sz w:val="36"/>
          <w:szCs w:val="36"/>
          <w:rtl/>
        </w:rPr>
        <w:t>مراحل التنبيت</w:t>
      </w:r>
      <w:r w:rsidRPr="00B67A88">
        <w:rPr>
          <w:rFonts w:ascii="Times New Roman" w:eastAsia="Times New Roman" w:hAnsi="Times New Roman" w:cs="Times New Roman"/>
          <w:color w:val="0000FF"/>
          <w:sz w:val="36"/>
          <w:szCs w:val="36"/>
        </w:rPr>
        <w:t xml:space="preserve">: </w:t>
      </w:r>
    </w:p>
    <w:p w:rsidR="00B67A88" w:rsidRPr="00B67A88" w:rsidRDefault="00B67A88" w:rsidP="00B67A88">
      <w:pPr>
        <w:spacing w:after="240" w:line="240" w:lineRule="auto"/>
        <w:rPr>
          <w:rFonts w:ascii="Times New Roman" w:eastAsia="Times New Roman" w:hAnsi="Times New Roman" w:cs="Times New Roman"/>
          <w:sz w:val="24"/>
          <w:szCs w:val="24"/>
        </w:rPr>
      </w:pPr>
      <w:r w:rsidRPr="00B67A88">
        <w:rPr>
          <w:rFonts w:ascii="Times New Roman" w:eastAsia="Times New Roman" w:hAnsi="Times New Roman" w:cs="Times New Roman"/>
          <w:sz w:val="24"/>
          <w:szCs w:val="24"/>
        </w:rPr>
        <w:br/>
      </w:r>
    </w:p>
    <w:p w:rsidR="00B67A88" w:rsidRPr="00B67A88" w:rsidRDefault="00B67A88" w:rsidP="00B67A88">
      <w:pPr>
        <w:spacing w:after="0" w:line="240" w:lineRule="auto"/>
        <w:jc w:val="center"/>
        <w:rPr>
          <w:rFonts w:ascii="Times New Roman" w:eastAsia="Times New Roman" w:hAnsi="Times New Roman" w:cs="Times New Roman"/>
          <w:sz w:val="24"/>
          <w:szCs w:val="24"/>
        </w:rPr>
      </w:pPr>
      <w:r w:rsidRPr="00B67A88">
        <w:rPr>
          <w:rFonts w:ascii="Times New Roman" w:eastAsia="Times New Roman" w:hAnsi="Times New Roman" w:cs="Times New Roman"/>
          <w:color w:val="0000FF"/>
          <w:sz w:val="36"/>
          <w:szCs w:val="36"/>
          <w:rtl/>
        </w:rPr>
        <w:t>وتمر مرحلة تلقيح النخيل أو «تنبيت النخيل» بعدة مراحل، حيث يتم بداية اختيار الفحل الممتاز أو ما يسمى طلع الفحل، وغالباً ما يستخدم الطلع الأبيض الرطب في التلقيح بعد استخراجه من الفحل مباشرة، وفي حال زاد عن الحاجة فإنه يجفف على ضوء الشمس لإمكانية تجفيفه واستخدامه في أي وقت؛ لأن المادة البيضاء وهي مثل البودرة تسمى بودرة اللقاح، وتكون موجودة وحتى بعد التجفيف، وهي التي تلقح النخيل</w:t>
      </w:r>
      <w:r w:rsidRPr="00B67A88">
        <w:rPr>
          <w:rFonts w:ascii="Times New Roman" w:eastAsia="Times New Roman" w:hAnsi="Times New Roman" w:cs="Times New Roman"/>
          <w:color w:val="0000FF"/>
          <w:sz w:val="36"/>
          <w:szCs w:val="36"/>
        </w:rPr>
        <w:t xml:space="preserve">. </w:t>
      </w:r>
    </w:p>
    <w:p w:rsidR="00B67A88" w:rsidRPr="00B67A88" w:rsidRDefault="00B67A88" w:rsidP="00B67A88">
      <w:pPr>
        <w:spacing w:after="240" w:line="240" w:lineRule="auto"/>
        <w:rPr>
          <w:rFonts w:ascii="Times New Roman" w:eastAsia="Times New Roman" w:hAnsi="Times New Roman" w:cs="Times New Roman"/>
          <w:sz w:val="24"/>
          <w:szCs w:val="24"/>
        </w:rPr>
      </w:pPr>
      <w:r w:rsidRPr="00B67A88">
        <w:rPr>
          <w:rFonts w:ascii="Times New Roman" w:eastAsia="Times New Roman" w:hAnsi="Times New Roman" w:cs="Times New Roman"/>
          <w:sz w:val="24"/>
          <w:szCs w:val="24"/>
        </w:rPr>
        <w:br/>
      </w:r>
    </w:p>
    <w:p w:rsidR="00B67A88" w:rsidRPr="00B67A88" w:rsidRDefault="00B67A88" w:rsidP="00B67A88">
      <w:pPr>
        <w:spacing w:after="0" w:line="240" w:lineRule="auto"/>
        <w:jc w:val="center"/>
        <w:rPr>
          <w:rFonts w:ascii="Times New Roman" w:eastAsia="Times New Roman" w:hAnsi="Times New Roman" w:cs="Times New Roman"/>
          <w:sz w:val="24"/>
          <w:szCs w:val="24"/>
        </w:rPr>
      </w:pPr>
      <w:r w:rsidRPr="00B67A88">
        <w:rPr>
          <w:rFonts w:ascii="Times New Roman" w:eastAsia="Times New Roman" w:hAnsi="Times New Roman" w:cs="Times New Roman"/>
          <w:color w:val="0000FF"/>
          <w:sz w:val="36"/>
          <w:szCs w:val="36"/>
          <w:rtl/>
        </w:rPr>
        <w:t xml:space="preserve">فتبدأ عملية التنبيت بتنظيف النخلة الأم وإزالة كافة الأشواك والسعف الجاف منها لتهيئتها لعملية التنبيت، خصوصا إذا ما اتضح للمزارع أولى مراحل التنبيت التي يستدلوا عليها بانشقاق أو انفتاح </w:t>
      </w:r>
      <w:proofErr w:type="spellStart"/>
      <w:r w:rsidRPr="00B67A88">
        <w:rPr>
          <w:rFonts w:ascii="Times New Roman" w:eastAsia="Times New Roman" w:hAnsi="Times New Roman" w:cs="Times New Roman"/>
          <w:color w:val="0000FF"/>
          <w:sz w:val="36"/>
          <w:szCs w:val="36"/>
          <w:rtl/>
        </w:rPr>
        <w:t>عذوق</w:t>
      </w:r>
      <w:proofErr w:type="spellEnd"/>
      <w:r w:rsidRPr="00B67A88">
        <w:rPr>
          <w:rFonts w:ascii="Times New Roman" w:eastAsia="Times New Roman" w:hAnsi="Times New Roman" w:cs="Times New Roman"/>
          <w:color w:val="0000FF"/>
          <w:sz w:val="36"/>
          <w:szCs w:val="36"/>
          <w:rtl/>
        </w:rPr>
        <w:t xml:space="preserve"> النخلة الأم التي تنذر بحاجتها لتلقيح ويكون ذلك خلال الأيام الأولى دون تأخير. حيث يقوم المزارع بتقسيم </w:t>
      </w:r>
      <w:r w:rsidRPr="00B67A88">
        <w:rPr>
          <w:rFonts w:ascii="Times New Roman" w:eastAsia="Times New Roman" w:hAnsi="Times New Roman" w:cs="Times New Roman"/>
          <w:color w:val="0000FF"/>
          <w:sz w:val="36"/>
          <w:szCs w:val="36"/>
        </w:rPr>
        <w:t>«</w:t>
      </w:r>
      <w:proofErr w:type="spellStart"/>
      <w:r w:rsidRPr="00B67A88">
        <w:rPr>
          <w:rFonts w:ascii="Times New Roman" w:eastAsia="Times New Roman" w:hAnsi="Times New Roman" w:cs="Times New Roman"/>
          <w:color w:val="0000FF"/>
          <w:sz w:val="36"/>
          <w:szCs w:val="36"/>
          <w:rtl/>
        </w:rPr>
        <w:t>عطيل</w:t>
      </w:r>
      <w:proofErr w:type="spellEnd"/>
      <w:r w:rsidRPr="00B67A88">
        <w:rPr>
          <w:rFonts w:ascii="Times New Roman" w:eastAsia="Times New Roman" w:hAnsi="Times New Roman" w:cs="Times New Roman"/>
          <w:color w:val="0000FF"/>
          <w:sz w:val="36"/>
          <w:szCs w:val="36"/>
          <w:rtl/>
        </w:rPr>
        <w:t xml:space="preserve">» الفحل أي الشماريخ الداخلية التي تحمل حبوب اللقاح إلى أجزاء صغيرة لوضعها في وسط </w:t>
      </w:r>
      <w:proofErr w:type="spellStart"/>
      <w:r w:rsidRPr="00B67A88">
        <w:rPr>
          <w:rFonts w:ascii="Times New Roman" w:eastAsia="Times New Roman" w:hAnsi="Times New Roman" w:cs="Times New Roman"/>
          <w:color w:val="0000FF"/>
          <w:sz w:val="36"/>
          <w:szCs w:val="36"/>
          <w:rtl/>
        </w:rPr>
        <w:t>عذوق</w:t>
      </w:r>
      <w:proofErr w:type="spellEnd"/>
      <w:r w:rsidRPr="00B67A88">
        <w:rPr>
          <w:rFonts w:ascii="Times New Roman" w:eastAsia="Times New Roman" w:hAnsi="Times New Roman" w:cs="Times New Roman"/>
          <w:color w:val="0000FF"/>
          <w:sz w:val="36"/>
          <w:szCs w:val="36"/>
          <w:rtl/>
        </w:rPr>
        <w:t xml:space="preserve"> النخلة الأم بما يتناسب مع حاجة </w:t>
      </w:r>
      <w:r w:rsidRPr="00B67A88">
        <w:rPr>
          <w:rFonts w:ascii="Times New Roman" w:eastAsia="Times New Roman" w:hAnsi="Times New Roman" w:cs="Times New Roman"/>
          <w:color w:val="0000FF"/>
          <w:sz w:val="36"/>
          <w:szCs w:val="36"/>
          <w:rtl/>
        </w:rPr>
        <w:lastRenderedPageBreak/>
        <w:t xml:space="preserve">النخلة، ويقوم بعدها بتغطيتها بأجزاء من الليف وربطها من الأسفل والأعلى بالخوص بصورة خفيفة حتى ينفتح لوحده حينما يكبر </w:t>
      </w:r>
      <w:proofErr w:type="spellStart"/>
      <w:r w:rsidRPr="00B67A88">
        <w:rPr>
          <w:rFonts w:ascii="Times New Roman" w:eastAsia="Times New Roman" w:hAnsi="Times New Roman" w:cs="Times New Roman"/>
          <w:color w:val="0000FF"/>
          <w:sz w:val="36"/>
          <w:szCs w:val="36"/>
          <w:rtl/>
        </w:rPr>
        <w:t>العذق</w:t>
      </w:r>
      <w:proofErr w:type="spellEnd"/>
      <w:r w:rsidRPr="00B67A88">
        <w:rPr>
          <w:rFonts w:ascii="Times New Roman" w:eastAsia="Times New Roman" w:hAnsi="Times New Roman" w:cs="Times New Roman"/>
          <w:color w:val="0000FF"/>
          <w:sz w:val="36"/>
          <w:szCs w:val="36"/>
          <w:rtl/>
        </w:rPr>
        <w:t xml:space="preserve"> </w:t>
      </w:r>
      <w:proofErr w:type="spellStart"/>
      <w:r w:rsidRPr="00B67A88">
        <w:rPr>
          <w:rFonts w:ascii="Times New Roman" w:eastAsia="Times New Roman" w:hAnsi="Times New Roman" w:cs="Times New Roman"/>
          <w:color w:val="0000FF"/>
          <w:sz w:val="36"/>
          <w:szCs w:val="36"/>
          <w:rtl/>
        </w:rPr>
        <w:t>ويمتليء</w:t>
      </w:r>
      <w:proofErr w:type="spellEnd"/>
      <w:r w:rsidRPr="00B67A88">
        <w:rPr>
          <w:rFonts w:ascii="Times New Roman" w:eastAsia="Times New Roman" w:hAnsi="Times New Roman" w:cs="Times New Roman"/>
          <w:color w:val="0000FF"/>
          <w:sz w:val="36"/>
          <w:szCs w:val="36"/>
          <w:rtl/>
        </w:rPr>
        <w:t xml:space="preserve"> بحبات الرطب</w:t>
      </w:r>
      <w:r w:rsidRPr="00B67A88">
        <w:rPr>
          <w:rFonts w:ascii="Times New Roman" w:eastAsia="Times New Roman" w:hAnsi="Times New Roman" w:cs="Times New Roman"/>
          <w:color w:val="0000FF"/>
          <w:sz w:val="36"/>
          <w:szCs w:val="36"/>
        </w:rPr>
        <w:t xml:space="preserve">. </w:t>
      </w:r>
    </w:p>
    <w:p w:rsidR="00B67A88" w:rsidRPr="00B67A88" w:rsidRDefault="00B67A88" w:rsidP="00B67A88">
      <w:pPr>
        <w:spacing w:after="240" w:line="240" w:lineRule="auto"/>
        <w:rPr>
          <w:rFonts w:ascii="Times New Roman" w:eastAsia="Times New Roman" w:hAnsi="Times New Roman" w:cs="Times New Roman"/>
          <w:sz w:val="24"/>
          <w:szCs w:val="24"/>
        </w:rPr>
      </w:pPr>
      <w:r w:rsidRPr="00B67A88">
        <w:rPr>
          <w:rFonts w:ascii="Times New Roman" w:eastAsia="Times New Roman" w:hAnsi="Times New Roman" w:cs="Times New Roman"/>
          <w:sz w:val="24"/>
          <w:szCs w:val="24"/>
        </w:rPr>
        <w:br/>
      </w:r>
    </w:p>
    <w:p w:rsidR="00B67A88" w:rsidRPr="00B67A88" w:rsidRDefault="00B67A88" w:rsidP="00B67A88">
      <w:pPr>
        <w:spacing w:after="0" w:line="240" w:lineRule="auto"/>
        <w:jc w:val="center"/>
        <w:rPr>
          <w:rFonts w:ascii="Times New Roman" w:eastAsia="Times New Roman" w:hAnsi="Times New Roman" w:cs="Times New Roman"/>
          <w:sz w:val="24"/>
          <w:szCs w:val="24"/>
        </w:rPr>
      </w:pPr>
      <w:r w:rsidRPr="00B67A88">
        <w:rPr>
          <w:rFonts w:ascii="Times New Roman" w:eastAsia="Times New Roman" w:hAnsi="Times New Roman" w:cs="Times New Roman"/>
          <w:color w:val="0000FF"/>
          <w:sz w:val="36"/>
          <w:szCs w:val="36"/>
          <w:rtl/>
        </w:rPr>
        <w:t xml:space="preserve">وتختلف حاجة النخلة لشماريخ «النبات» الفحل حسب نوعها، فنخلة </w:t>
      </w:r>
      <w:proofErr w:type="spellStart"/>
      <w:r w:rsidRPr="00B67A88">
        <w:rPr>
          <w:rFonts w:ascii="Times New Roman" w:eastAsia="Times New Roman" w:hAnsi="Times New Roman" w:cs="Times New Roman"/>
          <w:color w:val="0000FF"/>
          <w:sz w:val="36"/>
          <w:szCs w:val="36"/>
          <w:rtl/>
        </w:rPr>
        <w:t>النغال</w:t>
      </w:r>
      <w:proofErr w:type="spellEnd"/>
      <w:r w:rsidRPr="00B67A88">
        <w:rPr>
          <w:rFonts w:ascii="Times New Roman" w:eastAsia="Times New Roman" w:hAnsi="Times New Roman" w:cs="Times New Roman"/>
          <w:color w:val="0000FF"/>
          <w:sz w:val="36"/>
          <w:szCs w:val="36"/>
          <w:rtl/>
        </w:rPr>
        <w:t xml:space="preserve"> مثلا لا تتطلب سوى 3-4 شماريخ توضع في </w:t>
      </w:r>
      <w:proofErr w:type="spellStart"/>
      <w:r w:rsidRPr="00B67A88">
        <w:rPr>
          <w:rFonts w:ascii="Times New Roman" w:eastAsia="Times New Roman" w:hAnsi="Times New Roman" w:cs="Times New Roman"/>
          <w:color w:val="0000FF"/>
          <w:sz w:val="36"/>
          <w:szCs w:val="36"/>
          <w:rtl/>
        </w:rPr>
        <w:t>عذوقها</w:t>
      </w:r>
      <w:proofErr w:type="spellEnd"/>
      <w:r w:rsidRPr="00B67A88">
        <w:rPr>
          <w:rFonts w:ascii="Times New Roman" w:eastAsia="Times New Roman" w:hAnsi="Times New Roman" w:cs="Times New Roman"/>
          <w:color w:val="0000FF"/>
          <w:sz w:val="36"/>
          <w:szCs w:val="36"/>
          <w:rtl/>
        </w:rPr>
        <w:t xml:space="preserve"> اليانعة، في حين نبات الخلاص </w:t>
      </w:r>
      <w:proofErr w:type="spellStart"/>
      <w:r w:rsidRPr="00B67A88">
        <w:rPr>
          <w:rFonts w:ascii="Times New Roman" w:eastAsia="Times New Roman" w:hAnsi="Times New Roman" w:cs="Times New Roman"/>
          <w:color w:val="0000FF"/>
          <w:sz w:val="36"/>
          <w:szCs w:val="36"/>
          <w:rtl/>
        </w:rPr>
        <w:t>والأنوان</w:t>
      </w:r>
      <w:proofErr w:type="spellEnd"/>
      <w:r w:rsidRPr="00B67A88">
        <w:rPr>
          <w:rFonts w:ascii="Times New Roman" w:eastAsia="Times New Roman" w:hAnsi="Times New Roman" w:cs="Times New Roman"/>
          <w:color w:val="0000FF"/>
          <w:sz w:val="36"/>
          <w:szCs w:val="36"/>
          <w:rtl/>
        </w:rPr>
        <w:t xml:space="preserve"> </w:t>
      </w:r>
      <w:proofErr w:type="spellStart"/>
      <w:r w:rsidRPr="00B67A88">
        <w:rPr>
          <w:rFonts w:ascii="Times New Roman" w:eastAsia="Times New Roman" w:hAnsi="Times New Roman" w:cs="Times New Roman"/>
          <w:color w:val="0000FF"/>
          <w:sz w:val="36"/>
          <w:szCs w:val="36"/>
          <w:rtl/>
        </w:rPr>
        <w:t>والخشكار</w:t>
      </w:r>
      <w:proofErr w:type="spellEnd"/>
      <w:r w:rsidRPr="00B67A88">
        <w:rPr>
          <w:rFonts w:ascii="Times New Roman" w:eastAsia="Times New Roman" w:hAnsi="Times New Roman" w:cs="Times New Roman"/>
          <w:color w:val="0000FF"/>
          <w:sz w:val="36"/>
          <w:szCs w:val="36"/>
          <w:rtl/>
        </w:rPr>
        <w:t xml:space="preserve"> تحتاج إلى عدد أكبر من «</w:t>
      </w:r>
      <w:proofErr w:type="spellStart"/>
      <w:r w:rsidRPr="00B67A88">
        <w:rPr>
          <w:rFonts w:ascii="Times New Roman" w:eastAsia="Times New Roman" w:hAnsi="Times New Roman" w:cs="Times New Roman"/>
          <w:color w:val="0000FF"/>
          <w:sz w:val="36"/>
          <w:szCs w:val="36"/>
          <w:rtl/>
        </w:rPr>
        <w:t>العطيل</w:t>
      </w:r>
      <w:proofErr w:type="spellEnd"/>
      <w:r w:rsidRPr="00B67A88">
        <w:rPr>
          <w:rFonts w:ascii="Times New Roman" w:eastAsia="Times New Roman" w:hAnsi="Times New Roman" w:cs="Times New Roman"/>
          <w:color w:val="0000FF"/>
          <w:sz w:val="36"/>
          <w:szCs w:val="36"/>
          <w:rtl/>
        </w:rPr>
        <w:t>» أو شماريخ الفحل لتتم عملية التلقيح بنجاح، فتزيد أو تقل الكمية حسب نوع النخلة</w:t>
      </w:r>
      <w:r w:rsidRPr="00B67A88">
        <w:rPr>
          <w:rFonts w:ascii="Times New Roman" w:eastAsia="Times New Roman" w:hAnsi="Times New Roman" w:cs="Times New Roman"/>
          <w:color w:val="0000FF"/>
          <w:sz w:val="36"/>
          <w:szCs w:val="36"/>
        </w:rPr>
        <w:t xml:space="preserve">. </w:t>
      </w:r>
    </w:p>
    <w:p w:rsidR="00B67A88" w:rsidRPr="00B67A88" w:rsidRDefault="00B67A88" w:rsidP="00B67A88">
      <w:pPr>
        <w:spacing w:after="240" w:line="240" w:lineRule="auto"/>
        <w:rPr>
          <w:rFonts w:ascii="Times New Roman" w:eastAsia="Times New Roman" w:hAnsi="Times New Roman" w:cs="Times New Roman"/>
          <w:sz w:val="24"/>
          <w:szCs w:val="24"/>
        </w:rPr>
      </w:pPr>
      <w:r w:rsidRPr="00B67A88">
        <w:rPr>
          <w:rFonts w:ascii="Times New Roman" w:eastAsia="Times New Roman" w:hAnsi="Times New Roman" w:cs="Times New Roman"/>
          <w:sz w:val="24"/>
          <w:szCs w:val="24"/>
        </w:rPr>
        <w:br/>
      </w:r>
    </w:p>
    <w:p w:rsidR="00B67A88" w:rsidRPr="00B67A88" w:rsidRDefault="00B67A88" w:rsidP="00B67A88">
      <w:pPr>
        <w:spacing w:after="0" w:line="240" w:lineRule="auto"/>
        <w:jc w:val="center"/>
        <w:rPr>
          <w:rFonts w:ascii="Times New Roman" w:eastAsia="Times New Roman" w:hAnsi="Times New Roman" w:cs="Times New Roman"/>
          <w:sz w:val="24"/>
          <w:szCs w:val="24"/>
        </w:rPr>
      </w:pPr>
      <w:r w:rsidRPr="00B67A88">
        <w:rPr>
          <w:rFonts w:ascii="Times New Roman" w:eastAsia="Times New Roman" w:hAnsi="Times New Roman" w:cs="Times New Roman"/>
          <w:color w:val="0000FF"/>
          <w:sz w:val="36"/>
          <w:szCs w:val="36"/>
          <w:rtl/>
        </w:rPr>
        <w:t xml:space="preserve">وقد تختلف طريقة التنبيت عند بعض المزارعين إذ لا يعتمدون بشكل كلي على وزع شماريخ الفحل فقط بل قد </w:t>
      </w:r>
      <w:proofErr w:type="spellStart"/>
      <w:r w:rsidRPr="00B67A88">
        <w:rPr>
          <w:rFonts w:ascii="Times New Roman" w:eastAsia="Times New Roman" w:hAnsi="Times New Roman" w:cs="Times New Roman"/>
          <w:color w:val="0000FF"/>
          <w:sz w:val="36"/>
          <w:szCs w:val="36"/>
          <w:rtl/>
        </w:rPr>
        <w:t>يلجأون</w:t>
      </w:r>
      <w:proofErr w:type="spellEnd"/>
      <w:r w:rsidRPr="00B67A88">
        <w:rPr>
          <w:rFonts w:ascii="Times New Roman" w:eastAsia="Times New Roman" w:hAnsi="Times New Roman" w:cs="Times New Roman"/>
          <w:color w:val="0000FF"/>
          <w:sz w:val="36"/>
          <w:szCs w:val="36"/>
          <w:rtl/>
        </w:rPr>
        <w:t xml:space="preserve"> لاستخلاص بودرة التلقيح البيضاء الموجودة في «النبات</w:t>
      </w:r>
      <w:r w:rsidRPr="00B67A88">
        <w:rPr>
          <w:rFonts w:ascii="Times New Roman" w:eastAsia="Times New Roman" w:hAnsi="Times New Roman" w:cs="Times New Roman"/>
          <w:color w:val="0000FF"/>
          <w:sz w:val="36"/>
          <w:szCs w:val="36"/>
        </w:rPr>
        <w:t xml:space="preserve">» </w:t>
      </w:r>
      <w:r w:rsidRPr="00B67A88">
        <w:rPr>
          <w:rFonts w:ascii="Times New Roman" w:eastAsia="Times New Roman" w:hAnsi="Times New Roman" w:cs="Times New Roman"/>
          <w:color w:val="0000FF"/>
          <w:sz w:val="36"/>
          <w:szCs w:val="36"/>
          <w:rtl/>
        </w:rPr>
        <w:t xml:space="preserve">الفحل إي المذكر ووضعها في </w:t>
      </w:r>
      <w:proofErr w:type="spellStart"/>
      <w:r w:rsidRPr="00B67A88">
        <w:rPr>
          <w:rFonts w:ascii="Times New Roman" w:eastAsia="Times New Roman" w:hAnsi="Times New Roman" w:cs="Times New Roman"/>
          <w:color w:val="0000FF"/>
          <w:sz w:val="36"/>
          <w:szCs w:val="36"/>
          <w:rtl/>
        </w:rPr>
        <w:t>قماشة</w:t>
      </w:r>
      <w:proofErr w:type="spellEnd"/>
      <w:r w:rsidRPr="00B67A88">
        <w:rPr>
          <w:rFonts w:ascii="Times New Roman" w:eastAsia="Times New Roman" w:hAnsi="Times New Roman" w:cs="Times New Roman"/>
          <w:color w:val="0000FF"/>
          <w:sz w:val="36"/>
          <w:szCs w:val="36"/>
          <w:rtl/>
        </w:rPr>
        <w:t xml:space="preserve"> لنثرها وتوزيعها بصورة يدوية على </w:t>
      </w:r>
      <w:proofErr w:type="spellStart"/>
      <w:r w:rsidRPr="00B67A88">
        <w:rPr>
          <w:rFonts w:ascii="Times New Roman" w:eastAsia="Times New Roman" w:hAnsi="Times New Roman" w:cs="Times New Roman"/>
          <w:color w:val="0000FF"/>
          <w:sz w:val="36"/>
          <w:szCs w:val="36"/>
          <w:rtl/>
        </w:rPr>
        <w:t>عذوق</w:t>
      </w:r>
      <w:proofErr w:type="spellEnd"/>
      <w:r w:rsidRPr="00B67A88">
        <w:rPr>
          <w:rFonts w:ascii="Times New Roman" w:eastAsia="Times New Roman" w:hAnsi="Times New Roman" w:cs="Times New Roman"/>
          <w:color w:val="0000FF"/>
          <w:sz w:val="36"/>
          <w:szCs w:val="36"/>
          <w:rtl/>
        </w:rPr>
        <w:t xml:space="preserve"> النخلة الأم </w:t>
      </w:r>
      <w:proofErr w:type="spellStart"/>
      <w:r w:rsidRPr="00B67A88">
        <w:rPr>
          <w:rFonts w:ascii="Times New Roman" w:eastAsia="Times New Roman" w:hAnsi="Times New Roman" w:cs="Times New Roman"/>
          <w:color w:val="0000FF"/>
          <w:sz w:val="36"/>
          <w:szCs w:val="36"/>
          <w:rtl/>
        </w:rPr>
        <w:t>لتثمر</w:t>
      </w:r>
      <w:proofErr w:type="spellEnd"/>
      <w:r w:rsidRPr="00B67A88">
        <w:rPr>
          <w:rFonts w:ascii="Times New Roman" w:eastAsia="Times New Roman" w:hAnsi="Times New Roman" w:cs="Times New Roman"/>
          <w:color w:val="0000FF"/>
          <w:sz w:val="36"/>
          <w:szCs w:val="36"/>
          <w:rtl/>
        </w:rPr>
        <w:t xml:space="preserve">، قد يعتمد بعدها بتغطية </w:t>
      </w:r>
      <w:proofErr w:type="spellStart"/>
      <w:r w:rsidRPr="00B67A88">
        <w:rPr>
          <w:rFonts w:ascii="Times New Roman" w:eastAsia="Times New Roman" w:hAnsi="Times New Roman" w:cs="Times New Roman"/>
          <w:color w:val="0000FF"/>
          <w:sz w:val="36"/>
          <w:szCs w:val="36"/>
          <w:rtl/>
        </w:rPr>
        <w:t>العذق</w:t>
      </w:r>
      <w:proofErr w:type="spellEnd"/>
      <w:r w:rsidRPr="00B67A88">
        <w:rPr>
          <w:rFonts w:ascii="Times New Roman" w:eastAsia="Times New Roman" w:hAnsi="Times New Roman" w:cs="Times New Roman"/>
          <w:color w:val="0000FF"/>
          <w:sz w:val="36"/>
          <w:szCs w:val="36"/>
          <w:rtl/>
        </w:rPr>
        <w:t xml:space="preserve"> بقماش أو الليف بما يسمح بمرور الهواء بداخله، لحمايته من الرطوبة ولإنجاح عملية التلقيح، أو قد يتركه مكشوف حسب نوع النخلة</w:t>
      </w:r>
      <w:r w:rsidRPr="00B67A88">
        <w:rPr>
          <w:rFonts w:ascii="Times New Roman" w:eastAsia="Times New Roman" w:hAnsi="Times New Roman" w:cs="Times New Roman"/>
          <w:color w:val="0000FF"/>
          <w:sz w:val="36"/>
          <w:szCs w:val="36"/>
        </w:rPr>
        <w:t xml:space="preserve">. </w:t>
      </w:r>
    </w:p>
    <w:p w:rsidR="00B67A88" w:rsidRPr="00B67A88" w:rsidRDefault="00B67A88" w:rsidP="00B67A88">
      <w:pPr>
        <w:spacing w:after="240" w:line="240" w:lineRule="auto"/>
        <w:rPr>
          <w:rFonts w:ascii="Times New Roman" w:eastAsia="Times New Roman" w:hAnsi="Times New Roman" w:cs="Times New Roman"/>
          <w:sz w:val="24"/>
          <w:szCs w:val="24"/>
        </w:rPr>
      </w:pPr>
      <w:r w:rsidRPr="00B67A88">
        <w:rPr>
          <w:rFonts w:ascii="Times New Roman" w:eastAsia="Times New Roman" w:hAnsi="Times New Roman" w:cs="Times New Roman"/>
          <w:sz w:val="24"/>
          <w:szCs w:val="24"/>
        </w:rPr>
        <w:br/>
      </w:r>
    </w:p>
    <w:p w:rsidR="00B67A88" w:rsidRPr="00B67A88" w:rsidRDefault="00B67A88" w:rsidP="00B67A88">
      <w:pPr>
        <w:spacing w:after="0" w:line="240" w:lineRule="auto"/>
        <w:jc w:val="center"/>
        <w:rPr>
          <w:rFonts w:ascii="Times New Roman" w:eastAsia="Times New Roman" w:hAnsi="Times New Roman" w:cs="Times New Roman"/>
          <w:sz w:val="24"/>
          <w:szCs w:val="24"/>
        </w:rPr>
      </w:pPr>
      <w:r w:rsidRPr="00B67A88">
        <w:rPr>
          <w:rFonts w:ascii="Times New Roman" w:eastAsia="Times New Roman" w:hAnsi="Times New Roman" w:cs="Times New Roman"/>
          <w:color w:val="0000FF"/>
          <w:sz w:val="36"/>
          <w:szCs w:val="36"/>
          <w:rtl/>
        </w:rPr>
        <w:t xml:space="preserve">لتبدأ بعد ذلك مراحل مراقبة حجم </w:t>
      </w:r>
      <w:proofErr w:type="spellStart"/>
      <w:r w:rsidRPr="00B67A88">
        <w:rPr>
          <w:rFonts w:ascii="Times New Roman" w:eastAsia="Times New Roman" w:hAnsi="Times New Roman" w:cs="Times New Roman"/>
          <w:color w:val="0000FF"/>
          <w:sz w:val="36"/>
          <w:szCs w:val="36"/>
          <w:rtl/>
        </w:rPr>
        <w:t>العذق</w:t>
      </w:r>
      <w:proofErr w:type="spellEnd"/>
      <w:r w:rsidRPr="00B67A88">
        <w:rPr>
          <w:rFonts w:ascii="Times New Roman" w:eastAsia="Times New Roman" w:hAnsi="Times New Roman" w:cs="Times New Roman"/>
          <w:color w:val="0000FF"/>
          <w:sz w:val="36"/>
          <w:szCs w:val="36"/>
          <w:rtl/>
        </w:rPr>
        <w:t xml:space="preserve"> الذي يبدأ بالانتفاخ مشكلا حبات من الرطب الأخضر الصغيرة التي تحتاج إلى إزالة الليف عنها ثم رفعها على السعف حتى لا ينكسر </w:t>
      </w:r>
      <w:proofErr w:type="spellStart"/>
      <w:r w:rsidRPr="00B67A88">
        <w:rPr>
          <w:rFonts w:ascii="Times New Roman" w:eastAsia="Times New Roman" w:hAnsi="Times New Roman" w:cs="Times New Roman"/>
          <w:color w:val="0000FF"/>
          <w:sz w:val="36"/>
          <w:szCs w:val="36"/>
          <w:rtl/>
        </w:rPr>
        <w:t>العذق</w:t>
      </w:r>
      <w:proofErr w:type="spellEnd"/>
      <w:r w:rsidRPr="00B67A88">
        <w:rPr>
          <w:rFonts w:ascii="Times New Roman" w:eastAsia="Times New Roman" w:hAnsi="Times New Roman" w:cs="Times New Roman"/>
          <w:color w:val="0000FF"/>
          <w:sz w:val="36"/>
          <w:szCs w:val="36"/>
          <w:rtl/>
        </w:rPr>
        <w:t>، وانتظار مرحلة ظهور باكورة النخلة أو تباشر النخل التي تراوح من 40 إلى ثلاثة أشهر. إذ يقول الشاعر</w:t>
      </w:r>
      <w:r w:rsidRPr="00B67A88">
        <w:rPr>
          <w:rFonts w:ascii="Times New Roman" w:eastAsia="Times New Roman" w:hAnsi="Times New Roman" w:cs="Times New Roman"/>
          <w:color w:val="0000FF"/>
          <w:sz w:val="36"/>
          <w:szCs w:val="36"/>
        </w:rPr>
        <w:t xml:space="preserve">: </w:t>
      </w:r>
    </w:p>
    <w:p w:rsidR="00B67A88" w:rsidRPr="00B67A88" w:rsidRDefault="00B67A88" w:rsidP="00B67A88">
      <w:pPr>
        <w:spacing w:after="240" w:line="240" w:lineRule="auto"/>
        <w:rPr>
          <w:rFonts w:ascii="Times New Roman" w:eastAsia="Times New Roman" w:hAnsi="Times New Roman" w:cs="Times New Roman"/>
          <w:sz w:val="24"/>
          <w:szCs w:val="24"/>
        </w:rPr>
      </w:pPr>
      <w:r w:rsidRPr="00B67A88">
        <w:rPr>
          <w:rFonts w:ascii="Times New Roman" w:eastAsia="Times New Roman" w:hAnsi="Times New Roman" w:cs="Times New Roman"/>
          <w:sz w:val="24"/>
          <w:szCs w:val="24"/>
        </w:rPr>
        <w:br/>
      </w:r>
    </w:p>
    <w:p w:rsidR="00B67A88" w:rsidRPr="00B67A88" w:rsidRDefault="00B67A88" w:rsidP="00B67A88">
      <w:pPr>
        <w:spacing w:after="0" w:line="240" w:lineRule="auto"/>
        <w:jc w:val="center"/>
        <w:rPr>
          <w:rFonts w:ascii="Times New Roman" w:eastAsia="Times New Roman" w:hAnsi="Times New Roman" w:cs="Times New Roman"/>
          <w:sz w:val="24"/>
          <w:szCs w:val="24"/>
        </w:rPr>
      </w:pPr>
      <w:r w:rsidRPr="00B67A88">
        <w:rPr>
          <w:rFonts w:ascii="Times New Roman" w:eastAsia="Times New Roman" w:hAnsi="Times New Roman" w:cs="Times New Roman"/>
          <w:color w:val="0000FF"/>
          <w:sz w:val="36"/>
          <w:szCs w:val="36"/>
          <w:rtl/>
        </w:rPr>
        <w:t>لي كملت عقب النبات ثلاثة</w:t>
      </w:r>
      <w:r w:rsidRPr="00B67A88">
        <w:rPr>
          <w:rFonts w:ascii="Times New Roman" w:eastAsia="Times New Roman" w:hAnsi="Times New Roman" w:cs="Times New Roman"/>
          <w:color w:val="0000FF"/>
          <w:sz w:val="36"/>
          <w:szCs w:val="36"/>
        </w:rPr>
        <w:t xml:space="preserve"> ... </w:t>
      </w:r>
    </w:p>
    <w:p w:rsidR="00B67A88" w:rsidRPr="00B67A88" w:rsidRDefault="00B67A88" w:rsidP="00B67A88">
      <w:pPr>
        <w:spacing w:after="240" w:line="240" w:lineRule="auto"/>
        <w:rPr>
          <w:rFonts w:ascii="Times New Roman" w:eastAsia="Times New Roman" w:hAnsi="Times New Roman" w:cs="Times New Roman"/>
          <w:sz w:val="24"/>
          <w:szCs w:val="24"/>
        </w:rPr>
      </w:pPr>
      <w:r w:rsidRPr="00B67A88">
        <w:rPr>
          <w:rFonts w:ascii="Times New Roman" w:eastAsia="Times New Roman" w:hAnsi="Times New Roman" w:cs="Times New Roman"/>
          <w:sz w:val="24"/>
          <w:szCs w:val="24"/>
        </w:rPr>
        <w:br/>
      </w:r>
    </w:p>
    <w:p w:rsidR="00B67A88" w:rsidRPr="00B67A88" w:rsidRDefault="00B67A88" w:rsidP="00B67A88">
      <w:pPr>
        <w:spacing w:after="0" w:line="240" w:lineRule="auto"/>
        <w:jc w:val="center"/>
        <w:rPr>
          <w:rFonts w:ascii="Times New Roman" w:eastAsia="Times New Roman" w:hAnsi="Times New Roman" w:cs="Times New Roman"/>
          <w:sz w:val="24"/>
          <w:szCs w:val="24"/>
        </w:rPr>
      </w:pPr>
      <w:r w:rsidRPr="00B67A88">
        <w:rPr>
          <w:rFonts w:ascii="Times New Roman" w:eastAsia="Times New Roman" w:hAnsi="Times New Roman" w:cs="Times New Roman"/>
          <w:color w:val="0000FF"/>
          <w:sz w:val="36"/>
          <w:szCs w:val="36"/>
          <w:rtl/>
        </w:rPr>
        <w:t xml:space="preserve">تلقى البسر بين الجريد يلوح </w:t>
      </w:r>
    </w:p>
    <w:p w:rsidR="001C6F5F" w:rsidRDefault="001C6F5F"/>
    <w:sectPr w:rsidR="001C6F5F">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defaultTabStop w:val="720"/>
  <w:characterSpacingControl w:val="doNotCompress"/>
  <w:compat>
    <w:useFELayout/>
  </w:compat>
  <w:rsids>
    <w:rsidRoot w:val="00B67A88"/>
    <w:rsid w:val="001C6F5F"/>
    <w:rsid w:val="00B67A8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67A88"/>
    <w:rPr>
      <w:color w:val="0000FF"/>
      <w:u w:val="single"/>
    </w:rPr>
  </w:style>
  <w:style w:type="paragraph" w:styleId="BalloonText">
    <w:name w:val="Balloon Text"/>
    <w:basedOn w:val="Normal"/>
    <w:link w:val="BalloonTextChar"/>
    <w:uiPriority w:val="99"/>
    <w:semiHidden/>
    <w:unhideWhenUsed/>
    <w:rsid w:val="00B67A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A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08779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544</Words>
  <Characters>3102</Characters>
  <Application>Microsoft Office Word</Application>
  <DocSecurity>0</DocSecurity>
  <Lines>25</Lines>
  <Paragraphs>7</Paragraphs>
  <ScaleCrop>false</ScaleCrop>
  <Company>15/1/10</Company>
  <LinksUpToDate>false</LinksUpToDate>
  <CharactersWithSpaces>3639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2010-03-03T12:55:00Z</dcterms:created>
  <dcterms:modified xsi:type="dcterms:W3CDTF">2010-03-03T12:55:00Z</dcterms:modified>
</cp:coreProperties>
</file>