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1"/>
        <w:tblOverlap w:val="never"/>
        <w:bidiVisual/>
        <w:tblW w:w="5000" w:type="pct"/>
        <w:tblCellSpacing w:w="0" w:type="dxa"/>
        <w:tblBorders>
          <w:top w:val="dotted" w:sz="18" w:space="0" w:color="9E8816"/>
          <w:left w:val="dotted" w:sz="18" w:space="0" w:color="9E8816"/>
          <w:bottom w:val="dotted" w:sz="18" w:space="0" w:color="9E8816"/>
          <w:right w:val="dotted" w:sz="18" w:space="0" w:color="9E8816"/>
        </w:tblBorders>
        <w:shd w:val="clear" w:color="auto" w:fill="EDC860"/>
        <w:tblCellMar>
          <w:left w:w="0" w:type="dxa"/>
          <w:right w:w="0" w:type="dxa"/>
        </w:tblCellMar>
        <w:tblLook w:val="04A0"/>
      </w:tblPr>
      <w:tblGrid>
        <w:gridCol w:w="2625"/>
        <w:gridCol w:w="6129"/>
      </w:tblGrid>
      <w:tr w:rsidR="00323D5C" w:rsidRPr="00323D5C" w:rsidTr="00F07D7F">
        <w:trPr>
          <w:gridAfter w:val="1"/>
          <w:tblCellSpacing w:w="0" w:type="dxa"/>
        </w:trPr>
        <w:tc>
          <w:tcPr>
            <w:tcW w:w="0" w:type="auto"/>
            <w:tcBorders>
              <w:top w:val="single" w:sz="18" w:space="0" w:color="EDC860"/>
              <w:left w:val="single" w:sz="18" w:space="0" w:color="EDC860"/>
              <w:bottom w:val="single" w:sz="18" w:space="0" w:color="EDC860"/>
              <w:right w:val="single" w:sz="2" w:space="0" w:color="EDC860"/>
            </w:tcBorders>
            <w:shd w:val="clear" w:color="auto" w:fill="EAEAA4"/>
            <w:tcMar>
              <w:top w:w="199" w:type="dxa"/>
              <w:left w:w="199" w:type="dxa"/>
              <w:bottom w:w="199" w:type="dxa"/>
              <w:right w:w="199" w:type="dxa"/>
            </w:tcMar>
            <w:vAlign w:val="center"/>
            <w:hideMark/>
          </w:tcPr>
          <w:p w:rsidR="00323D5C" w:rsidRPr="00323D5C" w:rsidRDefault="00323D5C" w:rsidP="00F07D7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60"/>
                <w:szCs w:val="60"/>
              </w:rPr>
            </w:pPr>
          </w:p>
        </w:tc>
      </w:tr>
      <w:tr w:rsidR="00323D5C" w:rsidRPr="00F07D7F" w:rsidTr="00F07D7F">
        <w:trPr>
          <w:tblCellSpacing w:w="0" w:type="dxa"/>
        </w:trPr>
        <w:tc>
          <w:tcPr>
            <w:tcW w:w="2625" w:type="dxa"/>
            <w:tcBorders>
              <w:top w:val="single" w:sz="2" w:space="0" w:color="EDC860"/>
              <w:left w:val="single" w:sz="18" w:space="0" w:color="EDC860"/>
              <w:bottom w:val="single" w:sz="2" w:space="0" w:color="EDC860"/>
              <w:right w:val="single" w:sz="18" w:space="0" w:color="EDC86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23D5C" w:rsidRPr="00F07D7F" w:rsidRDefault="00323D5C" w:rsidP="00F07D7F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 w:hint="cs"/>
                <w:color w:val="000000"/>
                <w:sz w:val="72"/>
                <w:szCs w:val="72"/>
              </w:rPr>
            </w:pPr>
          </w:p>
        </w:tc>
        <w:tc>
          <w:tcPr>
            <w:tcW w:w="0" w:type="auto"/>
            <w:tcBorders>
              <w:left w:val="single" w:sz="18" w:space="0" w:color="EDC86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23D5C" w:rsidRPr="00F07D7F" w:rsidRDefault="00323D5C" w:rsidP="00F07D7F">
            <w:pPr>
              <w:spacing w:before="100" w:beforeAutospacing="1" w:after="100" w:afterAutospacing="1" w:line="240" w:lineRule="auto"/>
              <w:jc w:val="center"/>
              <w:rPr>
                <w:rFonts w:ascii="MS Sans Serif" w:eastAsia="Times New Roman" w:hAnsi="MS Sans Serif" w:cs="Tahoma"/>
                <w:color w:val="000000"/>
                <w:sz w:val="72"/>
                <w:szCs w:val="72"/>
              </w:rPr>
            </w:pPr>
            <w:r w:rsidRPr="00F07D7F">
              <w:rPr>
                <w:rFonts w:ascii="Tahoma" w:eastAsia="Times New Roman" w:hAnsi="Tahoma" w:cs="Tahoma"/>
                <w:noProof/>
                <w:color w:val="000000"/>
                <w:sz w:val="72"/>
                <w:szCs w:val="72"/>
              </w:rPr>
              <w:drawing>
                <wp:inline distT="0" distB="0" distL="0" distR="0">
                  <wp:extent cx="2648585" cy="914400"/>
                  <wp:effectExtent l="0" t="0" r="0" b="0"/>
                  <wp:docPr id="24" name="صورة 24" descr="http://uae4cam.net/up1/upload_files/files_uploaded/0-840374681-1198762584.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uae4cam.net/up1/upload_files/files_uploaded/0-840374681-1198762584.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58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D5C" w:rsidRPr="00F07D7F" w:rsidRDefault="00323D5C" w:rsidP="00F07D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72"/>
                <w:szCs w:val="72"/>
              </w:rPr>
            </w:pP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أحمد أمين.. مؤرخ الفكر الإسلامي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شهدت مصر في الفترة بين أواخر القرن التاسع عشر الميلادي، وأوائل القرن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العشرين تكون جيل من العلماء الموسوعيين في كافة المجالات، استطاع أن يقود الحياة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الثقافية في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مصر والعالم العربي ردحا من الزمن، واستطاع أيضا أن ينير الطريق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الثقافي للأجيال التي جاءت بعده لتبني على مجهوداته ولتكمل مسيرته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وقد رأى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هذا الجيل أن يقود الناس من خلال الكلمة والفكر قبل السياسة والحكم، ولذلك اهتم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اهتماما قل نظيره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بتثقيف نفسه، فتعامل مع الينابيع الصافية والأصيلة للحضارة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والثقافة العربية والإسلامية، وفي الوقت نفسه تعامل وتفاعل مع الحضارة والثقافة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الغربية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وعندما وصل هذا الجيل الفريد إلى الدرجة العالمية من العلم تلفت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حوله، فوجد الناس خواء،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فقراء فكريا وعلميا، غير أن عقولهم ما زالت تربة خصبة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لزراعة الأفكار؛ لذلك سعى ما وسعه الجهد للنهوض بأمته وأبناء جلدته، فخاطب الناس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على كافة الجبهات، وفي شتى الميادين؛ فكان هذا الجيل هو حزب الثقافة والنهوض، فلم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تضيعه السياسة في مناوراتها،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ووعورة طريقها ولكن السياسة كانت عنده مرادفا للوطنية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حياة في كلمات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تلك المقدمة هي ملخص حياة هذا الجيل الفريد، وهي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تنطبق على كثير من رواده، ومنهم الكاتب الموسوعي "أحمد أمين" الذي بدأ حياته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أزهريا،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واستطاع بعد محاولات أن يخلع هذا الزي، ثم عمل مدرسا بمدرسة القضاء الشرعي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سنوات طويلة، ثم جلس على كرسي القضاء ليحكم بين الناس بالعدل، فصار العدل رسما له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إلى جانب رسمه، ثم أصبح أستاذا بالجامعة، فعميدا رغم أنه لا يحمل درجة الدكتوراة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>!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،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ثم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تركها ليساهم في إنشاء أكبر مجلتين في تاريخ الثقافة العربية هما: "الرسالة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>"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،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و"الثقافة"، ثم بدأ رحلة من البحث والتنقيب في الحياة العقلية للعرب، فجاء بعد عناء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طويل بـ"فجر الإسلام" و"ضحى الإسلام" و"ظُهر الإسلام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النشأة والتكوين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lastRenderedPageBreak/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وُلد أحمد أمين إبراهيم الطباخ في (2 من محرم 1304هـ= 11 من أكتوبر 1886م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)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في القاهرة، وكان والده أزهريا مولعا بجمع كتب التفسير والفقه والحديث، واللغة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والأدب، بالإضافة إلى ذلك كان يحفظ القرآن الكريم ويعمل في الصباح مدرسا في الأزهر،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ومدرسا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في مسجد الإمام الشافعي، وإماما للمسجد، كما كان يعمل مصححا بالمطبعة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الأميرية؛ فتفتحت عيناه على القرآن الكريم الذي يتلوه أبوه صباح مساء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واهتم والده به منذ صغره، وساعده في حفظ القرآن الكريم، وفرض عليه برنامجا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شاقا في تلقي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دروسه وعوده على القراءة والإطلاع، كما كان الأب صارما في تربية ابنه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يعاقبه العقاب الشديد على الخطأ اليسير؛ وهو ما جعل الابن خجولا، وعُرف عنه أيضا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إيثاره للعزلة، فاتجه إلى الكتب بدلا من الأصحاب؛ فنَمَتْ عقليته على حساب الملكات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الأخرى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ودخل أحمد أمين الكُتَّاب وتنقل في أربعة كتاتيب، ودخل المدرسة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الابتدائية، وأعجب بنظامها إلا أن أباه رأى أن يلحقه بالأزهر، ودرس الفقه الحنفي؛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لأنه الفقه الذي يعد للقضاء الشرعي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مدرسة القضاء الشرعي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وقد نشأت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في تلك الفترة مدرسة القضاء الشرعي التي اختير طلابها من نابغي أبناء الأزهر بعد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امتحان عسير، فطمحت نفس أحمد إلى الالتحاق بها، واستطاع بعد جهد أن يجتاز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اختباراتها، ويلتحق بها في (1325هـ= 1907م)، وكانت المدرسة ذات ثقافة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متعددة دينية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ولغوية وقانونية عصرية وأدبية، واختير لها ناظر كفء هو "عاطف باشا بركات" الذي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صاحبه أحمد أمين ثمانية عشر عاما، وتخرج في المدرسة سنة (1330هـ= 1911م) حاصلا على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الشهادة العالمية، واختاره عاطف بركات معيدا في المدرسة فتفتحت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نفس الشاب على معارف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جديدة، وصمم على تعلم اللغة الإنجليزية فتعلمها بعد عناء طويل، وفي ذلك يقول: "سلكت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كل وسيلة لتحقيق هذه الغاية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وشاءت الأقدار أن يحاط وهو بمدرسة القضاء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الشرعي بمجموعة من الطلاب والأساتذة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والزملاء لكل منهم ثقافته المتميزة واتجاهه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الفكري؛ فكان يجلس مع بعضهم في المقاهي التي كانت بمثابة نوادٍ وصالونات أدبية في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ذلك الوقت يتناقشون، واعتبرها أحمد أمين مدرسة يكون فيها الطالب أستاذا، والأستاذ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طالبا، مدرسة تفتحت فيها النفوس للاستفادة من تنوع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المواهب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وكان تأثير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عاطف بركات فيه كبيرا؛ إذ تعلم منه العدل والحزم والثبات على الموقف، كان يعلمه في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كل شيء في الدين والقضاء وفي تجارب الناس والسياسة، حتى إنه أُقصي عن مدرسة القضاء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الشرعي بسبب وفائه لأستاذه بعدما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قضى بها 15 عاما نال فيها أكثر ثقافته وتجاربه؛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لذلك قال عن تركها: "بكيت عليها كما أبكي على فقد أب أو أم أو أخ شقيق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القضاء والعدل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شغل أحمد أمين وظيفة القاضي مرتين الأولى سنة (1332هـ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>= 1913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م) في "الواحات الخارجة" لمدة ثلاثة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شهور، أما المرة الثانية فحين تم إقصاؤه من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مدرسة "القضاء الشرعي" لعدم اتفاقه مع إدارتها، بعد أن تركها أستاذه عاطف بركات،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وأمضى في القضاء في تلك الفترة أربع سنوات، عُرف عنه فيها التزامه بالعدل وحبه له،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حتى صار يُلقب بـ"العدل"، واستفاد من عمله بالقضاء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أنه كان لا يقطع برأي إلا بعد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دراسة وتمحيص شديد واستعراض للآراء والحجج المختلفة، ولم تترك نزعة القضاء نفسه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طيلة حياته بدءا من نفسه حتى الجامعة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الجامعة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بدأ اتصال أحمد أمين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بالجامعة سنة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(1345هـ= 1926م) عندما رشحه الدكتور "طه حسين" للتدريس بها في كلية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الآداب، ويمكن القول بأن حياته العلمية بالمعنى الصحيح آتت ثمارها وهو في الجامعة؛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فكانت خطواته الأولى في البحث على المنهج الحديث في موضوع المعاجم اللغوية، وكانت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تمهيدا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لمشروعه البحثي عن الحياة العقلية في الإسلام التي أخرجت "فجر الإسلام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و"ضحى الإسلام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وتولى في الجامعة تدريس مادة "النقد الأدبي"، فكانت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محاضراته أولى دروس باللغة العربية لهذه المادة بكلية "الآداب"، ورُقِّي إلى درجة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أستاذ مساعد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من غير الحصول على الدكتوراة، ثم إلى أستاذ فعميد لكلية الآداب سنة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(1358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هـ= 1939م)، واستمر في العمادة سنتين استقال بعدهما؛ لقيام الدكتور "محمد حسين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هيكل" وزير المعارف بنقل عدد من مدرسي كلية الآداب إلى الإسكندرية من غير أن يكون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لأحمد أمين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علم بشيء من ذلك، فقدم استقالته وعاد إلى عمله كأستاذ، وهو يردد مقولته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المشهورة: "أنا أصغر من أستاذ وأكبر من عميد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وفي الجامعة تصدَّع ما بينه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وبين طه حسين من وشائج المودة؛ إذ كان لطه تزكيات خاصة لا يراها أحمد أمين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صائبة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التقدير، وتكرر الخلاف أكثر من مرة فاتسعت شُقَّة النفور، وقال عنه طه: "كان يريد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أن يغير الدنيا من حوله، وليس تغير الدنيا ميسرا للجميع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وقد عد فترة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العمادة فترة إجداب فكري، وقحط تأليفي؛ لأنها صرفته عن بحوثه في الحياة العقلية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الجامعة الشعبية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وفي سنة (1365هـ= 1945م) انتُدب للعمل مديرا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للإمارة الثقافية بوزارة المعارف، وهي إدارة تعمل دون خطة مرسومة واضحة؛ فليس لها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أول يُعرف ولا آخر يُوصف تساعد الجاد على العمل، والكسول على الكسل، وفي توليه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لهذه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الإدارة جاءت فكرة "الجامعة الشعبية"؛ حيث رأى أن للشعب حقا في التعلم والارتواء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العلمي، وكان يعتز بهذه الجامعة اعتزازا كبيرا ويطلق عليها "ابنتي العزيزة"، وهي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التي تطورت فيما بعد إلى ما سُمي بقصور الثقافة، وكان آخر المناصب التي شغلها بعد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إحالته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إلى التقاعد منصب مدير الإدارة الثقافية بجامعة الدول العربية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لجنة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التأليف والترجمة والنشر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أشرف أحمد أمين على لجنة التأليف والترجمة والنشر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مدة أربعين سنة منذ إنشائها حتى وفاته، وكان لهذه اللجنة أثر بالغ في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الثقافة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العربية؛ إذ قدمت للقارئ العربي ذخائر الفكر الأوروبي في كل فرع من فروع المعرفة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تقديما أمينا يبتعد عن الاتجار، كما قدمت ذخائر التراث العربي مشروحة مضبوطة، فقدمت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أكثر من 200 كتاب مطبوع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وكانت الثقة في مطبوعات اللجنة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كبيرة جدا؛ لذلك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رُزقت مؤلفات اللجنة حظا كبيرا من الذيوع وتخطفتها الأيدي والعقول، كما أنشأت هذه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اللجنة مجلة "الثقافة" في (ذي الحجة 1357هـ = يناير 1939م)، ورأس تحريرها، واستمرت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في الصدور أربعة عشر عاما متوالية، وكان يكتب فيها مقالا أسبوعيا في مختلف مناحي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الحياة الأدبية والاجتماعية، وكانت ثمرة هذه الكتابات كتابه الرائع "فيض الخاطر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بأجزائه العشرة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وامتازت مجلة الثقافة بعرضها للتيارات والمذاهب السياسية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الحديثة، وتشجيعها للتيار الاجتماعي في الأدب وفن الرواية والمسرحية، وعُنيت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المجلة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بالتأصيل والتنظير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كما كان يكتب في مجلة "الرسالة" الشهيرة، وأثرى صفحاتها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بمقالاته وكتاباته، وخاض بعض المحاورات مع كبار كتاب ومفكري عصره على صفحات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الثقافة، ومنها محاورته مع الدكتور "زكي نجيب محمود"، الذي كتب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مقالا نعى وانتقد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فيه محققي التراث العربي ونشر ذخائره، ورأى أن الفكر الأوروبي أجدر بالشيوع والذيوع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والترجمة من مؤلفات مضى زمانها، وأطلق على كتب التراث "الكتاب القديم المبعوث من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قبره"، ثم قال: "سيمضي الغرب في طريقه، وهو يحاول الصعود إلى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ذرى السماء، ونحن نحفر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الأجداث لنستخرج الرمم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فأثارت هذه الكلمات المجحفة للتراث أحمد أمين؛ فرد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على ما قيل، وأكد أن الغرب أسس نهضته ومدنيته على الحضارة الرومانية واليونانية،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وأكد أيضا أن المستشرقين هم أول من اهتم بالتراث العربي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فنشروا أصوله وذخائره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المجامع اللغوية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وقد أصبح عضوا بمجمع اللغة العربية سنة (1359هـ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>= 1940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م) بمقتضى مرسوم ملكي، وكان قد اختير قبل ذلك عضوا مراسلا في المجمع العربي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بدمشق منذ (1345هـ=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1926م)، وفي المجمع العلمي العراقي، وبعضويته في هذه المجامع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الثلاثة ظهرت كفايته وقدرته على المشاركة في خدمة اللغة العربية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وكان رأيه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أن المجمع ليست وظيفته الأساسية وضع المصطلحات وإنما عمله الأساسي هو وضع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المعجم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اللغوي التاريخي الأدبي الكبير، ويضاف هذا الإسهام الكبير في مجمع اللغة العربية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إلى رصيده في خدمة الثقافة، كما اختير عضوا في المجلس الأعلى لدار الكتب سنة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(1358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هـ= 1939م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).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السياسة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كانت السياسة عند أحمد أمين تعني الوطنية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لا يرى فرقا بينهما، وترجع معرفته بالسياسة وأقطابها إلى أستاذه عاطف بركات، وقد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أُعجب الزعيم سعد زغلول به وبوطنيته، وبدقة تقاريره التي كان يكتبها عن أحوال مصر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إبان ثورة 1919، ورغم ميله للوفد فإنه لم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يشارك في السياسة بقدر كبير خوفا من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العقوبة، وفي صراحة شديدة يقول: "ظللت أساهم في السياسة وأشارك بعض من صاروا زعماء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سياسيين، ولكن لم أندفع اندفاعهم، ولم أظهر في السياسة ظهورهم لأسباب، أهمها لم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أتشجع شجاعتهم؛ فكنت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أخاف السجن وأخاف العقوبة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ولما قارب سن الإحالة إلى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المعاش اعتذر عن رئاسة تحرير جريدة "الأساس" التي اعتزم السعوديون إصدارها، وكان في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ذلك الوقت منصرفا لأعماله الثقافية والفكرية المختلفة؛ لذلك كان بعده عن السياسة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موافقا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لهوى في نفسه من إيثار العزلة، واستقلال في الرأي وحرية في التفكير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شخصية لا تعطي لونا واحدا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كانت المعرفة والثقافة والتحصيل العلمي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هي الشغل الشاغل لأحمد أمين، حتى إنه حزن حزنا شديدا على ما ضاع من وقته أثناء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توليه المناصب المختلفة، ورأى أن هذه المناصب أكلت وقته وبعثرت زمانه ووزعت جهده مع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قلة فائدتها، وأنه لو تفرغ لإكمال سلسلة كتاباته عن الحياة العقلية الإسلامية لكان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ذلك أنفع وأجدى وأخلد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وقد امتازت كتاباته بدقة التعبير وعمق التحليل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والنفاذ إلى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الظواهر وتعليلها، والعرض الشائق مع ميله إلى سهولة في اللفظ وبعد عن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التعقيد والغموض؛ فألّف حوالي 16 كتابا، كما شارك مع آخرين في تأليف وتحقيق عدد من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الكتب الأخرى، وترجم كتابا في مبادئ الفلسفة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فجر الإسلام والحياة العقلية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lastRenderedPageBreak/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أما شهرته فقامت على ما كتبه من تاريخ للحياة العقلية في الإسلام في سلسلته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عن فجر الإسلام وضحاه وظهره؛ لأنه فاجأ الناس بمنهج جديد في البحث وفي أسلوبه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ونتائجه، فأبدى وجها في الكتابة التحليلية لعقل الأمة الإسلامية لم يُبدِه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أحدٌ من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قبله على هذا النحو؛ لذلك صارت سلسلته هذه عماد كل باحث جاء من بعده؛ فالرجل حمل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سراجًا أنار الطريق لمن خلفه نحو تاريخ العقلية الإسلامية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غير أنه كتب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فصلا عن الحديث النبوي وتدوينه، ووضع الحديث وأسبابه، لم يتفق معه فيه بعض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علماء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عصره العظام، مثل: الشيخ محمد أبو زهرة، والدكتور مصطفى السباعي؛ فصوبوا ما يحتاج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إلى تصويب في لغة بريئة وأدب عف، وقرأ أحمد أمين ما كتبوا وخصهم بالثناء، إلا أن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البعض الآخر قال: إنه تلميذ المستشرقين، واتهموه بأنه يشكك في جهود المحدثين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lastRenderedPageBreak/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والواقع أن كتابا كـ "فجر الإسلام" يقع في عدة أجزاء كبار عن تاريخ الحياة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العقلية في الإسلام منذ ظهوره وحتى سقوط الخلافة العباسية، تعرّض فيه كاتبه لآلاف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الآراء، ومئات الشخصيات، لا بد أن توجد فيه بعض الأمور والآراء التي تحتاج إلى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تصويب،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دون أن يذهب ذلك بفضله وسبقه وقيمته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وقد وجد أحمد أمين صعوبة كبيرة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في تحليل الحياة العقلية العربية، ويقول في ذلك: "لعل أصعب ما يواجه الباحث في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تاريخ أمته هو تاريخ عقلها في نشوئه وارتقائه، وتاريخ دينها وما دخله من آراء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ومذاهب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lastRenderedPageBreak/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وفي كتابه "ضحى الإسلام" تحدث عن الحياة الاجتماعية والثقافية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ونشأة العلوم وتطورها والفرق الدينية في العصر العباسي الأول، وأراد بهذه التسمية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(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ضحى الإسلام) الاعتبار الزمني لتدرج الفكر العلمي من عصر إلى عصر، واستطاع بأسلوب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حر بليغ أن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يمزج السياسة بالفكر عند الحديث عن الظواهر الجديدة في المجتمع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الإسلامي، وكذلك تدرّج اللهو بتدرَج العصور؛ إذ بدأ ضئيلا في العهد الأول، ثم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استشرى في العصور التالية، وحلل الزندقة وأسباب ظهورها وانتشارها وخصائص الثقافات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الأجنبية من فارسية وهندية… إلخ، وهذا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الكتاب من أَنْفَس ما كتب، وهو من ذخائر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الفكر الإسلامي دون نزاع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أما كتابه "زعماء الإصلاح في العصر الحديث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فاشتهر اشتهارا ذائعا؛ لأنه قُرِّر على طلاب المدارس عدة سنوات، فكثرت طبعاته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وتداولتها الأيدي على نطاق واسع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lastRenderedPageBreak/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وكتاب "فيض الخاطر" جمع فيه مقالاته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المختلفة في "الرسالة" و"الثقافة"... وغيرهما، وبلغت حوالي 900 مقالة في عشرة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أجزاء. وكتاب "حياتي" الذي دوّن فيه سيرته الذاتية، ويقول عن هذا الكتاب: "لم أتهيب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شيئا من تأليف ما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تهيبت من إخراج هذا الكتاب"، ونشر قبل وفاته بأربع سنوات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أما كتبه الأخرى فهي: "ظُهر الإسلام"، و"يوم الإسلام"، و"قاموس العادات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والتقاليد المصرية"، و"النقد الأدبي"، و"قصة الأدب في العالم"، و"قصة الفلسفة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"...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وغيرها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lastRenderedPageBreak/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وتعاون مع بعض المحققين في إصدار كتاب "العقد الفريد" لـ "ابن عبد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ربه"، و"الإمتاع والمؤانسة"، لـ "أبي حيان التوحيدي"، و"الهوامل والشوامل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>"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،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و"البصائر والذخائر"، و"خريدة القصر وفريدة العصر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".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النهاية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lastRenderedPageBreak/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وقد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أصيب أحمد أمين قبل وفاته بمرض في عينه، ثم بمرض في ساقه فكان لا يخرج من منزله إلا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لضرورة قصوى، ورغم ذلك لم ينقطع عن التأليف والبحث حتى توفاه الله في (27 من رمضان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1373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هـ= 30 من مايو 1954م)؛ فبكاه الكثيرون ممن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يعرفون قدره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ولعل كلمته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>: "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أريد أن أعمل لا أن أسيطر" مفتاح هام في فهم هذه الشخصية الكبيرة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أهم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مصادر الدراسة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: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محمد رجب البيومي: أحمد أمين- مؤرخ الفكر الإسلامي- دار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القلم- دمشق- الطبعة الأولى- (1422هـ= 2001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).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فيهم حافظ الدناصوري: أحمد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أمين وأثره في اللغة والنقد الأدبي- مكتبة الملك فيصل الإسلامية- الهرم- مصر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>- 1986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.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br/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 xml:space="preserve">لمعي المطيعي: هذا الرجل من مصر- دار الشروق- الطبعة 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lastRenderedPageBreak/>
              <w:t>الأولى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>- (1417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  <w:rtl/>
              </w:rPr>
              <w:t>هـ= 1997م</w:t>
            </w:r>
            <w:r w:rsidRPr="00F07D7F">
              <w:rPr>
                <w:rFonts w:ascii="Tahoma" w:eastAsia="Times New Roman" w:hAnsi="Tahoma" w:cs="Tahoma"/>
                <w:color w:val="9932CC"/>
                <w:sz w:val="72"/>
                <w:szCs w:val="72"/>
              </w:rPr>
              <w:t xml:space="preserve">). </w:t>
            </w:r>
          </w:p>
        </w:tc>
      </w:tr>
    </w:tbl>
    <w:p w:rsidR="007F2FD6" w:rsidRPr="00F07D7F" w:rsidRDefault="00F07D7F">
      <w:pPr>
        <w:rPr>
          <w:sz w:val="72"/>
          <w:szCs w:val="72"/>
        </w:rPr>
      </w:pPr>
      <w:r w:rsidRPr="00F07D7F">
        <w:rPr>
          <w:sz w:val="72"/>
          <w:szCs w:val="72"/>
        </w:rPr>
        <w:lastRenderedPageBreak/>
        <w:br w:type="textWrapping" w:clear="all"/>
      </w:r>
    </w:p>
    <w:sectPr w:rsidR="007F2FD6" w:rsidRPr="00F07D7F" w:rsidSect="0001501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characterSpacingControl w:val="doNotCompress"/>
  <w:compat/>
  <w:rsids>
    <w:rsidRoot w:val="00323D5C"/>
    <w:rsid w:val="00015019"/>
    <w:rsid w:val="00323D5C"/>
    <w:rsid w:val="007F2FD6"/>
    <w:rsid w:val="00BF551B"/>
    <w:rsid w:val="00F07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FD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23D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23D5C"/>
    <w:pPr>
      <w:bidi w:val="0"/>
      <w:spacing w:before="100" w:beforeAutospacing="1" w:after="100" w:afterAutospacing="1" w:line="240" w:lineRule="auto"/>
    </w:pPr>
    <w:rPr>
      <w:rFonts w:ascii="Tahoma" w:eastAsia="Times New Roman" w:hAnsi="Tahoma" w:cs="Tahoma"/>
      <w:sz w:val="60"/>
      <w:szCs w:val="60"/>
    </w:rPr>
  </w:style>
  <w:style w:type="character" w:styleId="Strong">
    <w:name w:val="Strong"/>
    <w:basedOn w:val="DefaultParagraphFont"/>
    <w:uiPriority w:val="22"/>
    <w:qFormat/>
    <w:rsid w:val="00323D5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1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6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0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15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2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9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18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2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0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57</Pages>
  <Words>1858</Words>
  <Characters>10591</Characters>
  <Application>Microsoft Office Word</Application>
  <DocSecurity>0</DocSecurity>
  <Lines>88</Lines>
  <Paragraphs>24</Paragraphs>
  <ScaleCrop>false</ScaleCrop>
  <Company>x</Company>
  <LinksUpToDate>false</LinksUpToDate>
  <CharactersWithSpaces>12425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Valued Acer Customer</cp:lastModifiedBy>
  <cp:revision>2</cp:revision>
  <dcterms:created xsi:type="dcterms:W3CDTF">2009-02-27T14:52:00Z</dcterms:created>
  <dcterms:modified xsi:type="dcterms:W3CDTF">2009-02-28T05:17:00Z</dcterms:modified>
</cp:coreProperties>
</file>