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82A" w:rsidRPr="0077182A" w:rsidRDefault="0077182A" w:rsidP="0077182A">
      <w:pPr>
        <w:shd w:val="clear" w:color="auto" w:fill="F8FCFF"/>
        <w:bidi/>
        <w:spacing w:before="100" w:beforeAutospacing="1" w:after="100" w:afterAutospacing="1" w:line="240" w:lineRule="auto"/>
        <w:rPr>
          <w:rFonts w:ascii="Times New Roman" w:eastAsia="Times New Roman" w:hAnsi="Times New Roman" w:cs="Times New Roman" w:hint="cs"/>
          <w:sz w:val="40"/>
          <w:szCs w:val="40"/>
          <w:rtl/>
          <w:lang/>
        </w:rPr>
      </w:pPr>
      <w:r w:rsidRPr="0077182A">
        <w:rPr>
          <w:rFonts w:ascii="Times New Roman" w:eastAsia="Times New Roman" w:hAnsi="Times New Roman" w:cs="Times New Roman" w:hint="cs"/>
          <w:sz w:val="40"/>
          <w:szCs w:val="40"/>
          <w:rtl/>
          <w:lang/>
        </w:rPr>
        <w:t xml:space="preserve">الرابطة الأيونية : </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sz w:val="24"/>
          <w:szCs w:val="24"/>
          <w:lang/>
        </w:rPr>
      </w:pPr>
      <w:r w:rsidRPr="0077182A">
        <w:rPr>
          <w:rFonts w:ascii="Arial Unicode MS" w:eastAsia="Arial Unicode MS" w:hAnsi="Arial Unicode MS" w:cs="Arial Unicode MS" w:hint="cs"/>
          <w:b/>
          <w:bCs/>
          <w:sz w:val="24"/>
          <w:szCs w:val="24"/>
          <w:rtl/>
          <w:lang/>
        </w:rPr>
        <w:t>الرابطة الأيونية</w:t>
      </w:r>
      <w:r w:rsidRPr="0077182A">
        <w:rPr>
          <w:rFonts w:ascii="Arial Unicode MS" w:eastAsia="Arial Unicode MS" w:hAnsi="Arial Unicode MS" w:cs="Arial Unicode MS" w:hint="cs"/>
          <w:sz w:val="24"/>
          <w:szCs w:val="24"/>
          <w:rtl/>
          <w:lang/>
        </w:rPr>
        <w:t xml:space="preserve"> (</w:t>
      </w:r>
      <w:hyperlink r:id="rId4" w:tooltip="لغة إنكليزية" w:history="1">
        <w:r w:rsidRPr="0077182A">
          <w:rPr>
            <w:rFonts w:ascii="Arial Unicode MS" w:eastAsia="Arial Unicode MS" w:hAnsi="Arial Unicode MS" w:cs="Arial Unicode MS" w:hint="cs"/>
            <w:color w:val="0000FF"/>
            <w:sz w:val="24"/>
            <w:szCs w:val="24"/>
            <w:rtl/>
            <w:lang/>
          </w:rPr>
          <w:t>بالإنكليزية</w:t>
        </w:r>
      </w:hyperlink>
      <w:r w:rsidRPr="0077182A">
        <w:rPr>
          <w:rFonts w:ascii="Arial Unicode MS" w:eastAsia="Arial Unicode MS" w:hAnsi="Arial Unicode MS" w:cs="Arial Unicode MS" w:hint="cs"/>
          <w:sz w:val="24"/>
          <w:szCs w:val="24"/>
          <w:rtl/>
          <w:lang/>
        </w:rPr>
        <w:t xml:space="preserve">: </w:t>
      </w:r>
      <w:r w:rsidRPr="0077182A">
        <w:rPr>
          <w:rFonts w:ascii="Arial Unicode MS" w:eastAsia="Arial Unicode MS" w:hAnsi="Arial Unicode MS" w:cs="Arial Unicode MS" w:hint="cs"/>
          <w:sz w:val="24"/>
          <w:szCs w:val="24"/>
          <w:lang/>
        </w:rPr>
        <w:t>Ionic bond</w:t>
      </w:r>
      <w:r w:rsidRPr="0077182A">
        <w:rPr>
          <w:rFonts w:ascii="Arial Unicode MS" w:eastAsia="Arial Unicode MS" w:hAnsi="Arial Unicode MS" w:cs="Arial Unicode MS" w:hint="cs"/>
          <w:sz w:val="24"/>
          <w:szCs w:val="24"/>
          <w:rtl/>
          <w:lang/>
        </w:rPr>
        <w:t xml:space="preserve">) هي الرابطة التي تنشأ بين </w:t>
      </w:r>
      <w:hyperlink r:id="rId5" w:tooltip="ذرة" w:history="1">
        <w:r w:rsidRPr="0077182A">
          <w:rPr>
            <w:rFonts w:ascii="Arial Unicode MS" w:eastAsia="Arial Unicode MS" w:hAnsi="Arial Unicode MS" w:cs="Arial Unicode MS" w:hint="cs"/>
            <w:color w:val="0000FF"/>
            <w:sz w:val="24"/>
            <w:szCs w:val="24"/>
            <w:rtl/>
            <w:lang/>
          </w:rPr>
          <w:t>ذرتين</w:t>
        </w:r>
      </w:hyperlink>
      <w:r w:rsidRPr="0077182A">
        <w:rPr>
          <w:rFonts w:ascii="Arial Unicode MS" w:eastAsia="Arial Unicode MS" w:hAnsi="Arial Unicode MS" w:cs="Arial Unicode MS" w:hint="cs"/>
          <w:sz w:val="24"/>
          <w:szCs w:val="24"/>
          <w:rtl/>
          <w:lang/>
        </w:rPr>
        <w:t xml:space="preserve"> تختلفان في المقدرة على كسب أو فقد </w:t>
      </w:r>
      <w:hyperlink r:id="rId6" w:tooltip="الإلكترونات" w:history="1">
        <w:r w:rsidRPr="0077182A">
          <w:rPr>
            <w:rFonts w:ascii="Arial Unicode MS" w:eastAsia="Arial Unicode MS" w:hAnsi="Arial Unicode MS" w:cs="Arial Unicode MS" w:hint="cs"/>
            <w:color w:val="0000FF"/>
            <w:sz w:val="24"/>
            <w:szCs w:val="24"/>
            <w:rtl/>
            <w:lang/>
          </w:rPr>
          <w:t>الإلكترونات</w:t>
        </w:r>
      </w:hyperlink>
      <w:r w:rsidRPr="0077182A">
        <w:rPr>
          <w:rFonts w:ascii="Arial Unicode MS" w:eastAsia="Arial Unicode MS" w:hAnsi="Arial Unicode MS" w:cs="Arial Unicode MS" w:hint="cs"/>
          <w:sz w:val="24"/>
          <w:szCs w:val="24"/>
          <w:rtl/>
          <w:lang/>
        </w:rPr>
        <w:t xml:space="preserve"> وتكون بين أيوني هاتين الذرتين الموجب والآخر السالب الشحنة فتنشأ قوة جذب كهربائي بينهما، وتختلف نسبة الأيونات المفقودة والمكتسبة فمثلا تحتاج ذرة </w:t>
      </w:r>
      <w:hyperlink r:id="rId7" w:tooltip="الأكسجين" w:history="1">
        <w:r w:rsidRPr="0077182A">
          <w:rPr>
            <w:rFonts w:ascii="Arial Unicode MS" w:eastAsia="Arial Unicode MS" w:hAnsi="Arial Unicode MS" w:cs="Arial Unicode MS" w:hint="cs"/>
            <w:color w:val="0000FF"/>
            <w:sz w:val="24"/>
            <w:szCs w:val="24"/>
            <w:rtl/>
            <w:lang/>
          </w:rPr>
          <w:t>الأكسجين</w:t>
        </w:r>
      </w:hyperlink>
      <w:r w:rsidRPr="0077182A">
        <w:rPr>
          <w:rFonts w:ascii="Arial Unicode MS" w:eastAsia="Arial Unicode MS" w:hAnsi="Arial Unicode MS" w:cs="Arial Unicode MS" w:hint="cs"/>
          <w:sz w:val="24"/>
          <w:szCs w:val="24"/>
          <w:rtl/>
          <w:lang/>
        </w:rPr>
        <w:t xml:space="preserve"> لأيونين من </w:t>
      </w:r>
      <w:hyperlink r:id="rId8" w:tooltip="البوتاسيوم" w:history="1">
        <w:proofErr w:type="spellStart"/>
        <w:r w:rsidRPr="0077182A">
          <w:rPr>
            <w:rFonts w:ascii="Arial Unicode MS" w:eastAsia="Arial Unicode MS" w:hAnsi="Arial Unicode MS" w:cs="Arial Unicode MS" w:hint="cs"/>
            <w:color w:val="0000FF"/>
            <w:sz w:val="24"/>
            <w:szCs w:val="24"/>
            <w:rtl/>
            <w:lang/>
          </w:rPr>
          <w:t>البوتاسيوم</w:t>
        </w:r>
        <w:proofErr w:type="spellEnd"/>
      </w:hyperlink>
      <w:r w:rsidRPr="0077182A">
        <w:rPr>
          <w:rFonts w:ascii="Arial Unicode MS" w:eastAsia="Arial Unicode MS" w:hAnsi="Arial Unicode MS" w:cs="Arial Unicode MS" w:hint="cs"/>
          <w:sz w:val="24"/>
          <w:szCs w:val="24"/>
          <w:rtl/>
          <w:lang/>
        </w:rPr>
        <w:t xml:space="preserve"> لأن المدار الأخير يحتاج لإلكترونين ليصل لحالة الاستقرار أي ثمانية إلكترونات.</w:t>
      </w:r>
    </w:p>
    <w:p w:rsidR="0077182A" w:rsidRPr="0077182A" w:rsidRDefault="0077182A" w:rsidP="0077182A">
      <w:pPr>
        <w:shd w:val="clear" w:color="auto" w:fill="F8FCFF"/>
        <w:bidi/>
        <w:spacing w:after="0" w:line="240" w:lineRule="auto"/>
        <w:ind w:right="720"/>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lang/>
        </w:rPr>
        <w:t>k</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lang/>
        </w:rPr>
        <w:t>O ← O</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w:t>
      </w:r>
      <w:r w:rsidRPr="0077182A">
        <w:rPr>
          <w:rFonts w:ascii="Arial Unicode MS" w:eastAsia="Arial Unicode MS" w:hAnsi="Arial Unicode MS" w:cs="Arial Unicode MS" w:hint="cs"/>
          <w:sz w:val="24"/>
          <w:szCs w:val="24"/>
          <w:lang/>
        </w:rPr>
        <w:t>K</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 xml:space="preserve">وتحدث الرابطة الأيونية عادةً بين الفلزات (ذات طاقة التأين المنخفضة والتي تميل لفقدان الإلكترونات) </w:t>
      </w:r>
      <w:proofErr w:type="spellStart"/>
      <w:r w:rsidRPr="0077182A">
        <w:rPr>
          <w:rFonts w:ascii="Arial Unicode MS" w:eastAsia="Arial Unicode MS" w:hAnsi="Arial Unicode MS" w:cs="Arial Unicode MS" w:hint="cs"/>
          <w:sz w:val="24"/>
          <w:szCs w:val="24"/>
          <w:rtl/>
          <w:lang/>
        </w:rPr>
        <w:t>واللافلزات</w:t>
      </w:r>
      <w:proofErr w:type="spellEnd"/>
      <w:r w:rsidRPr="0077182A">
        <w:rPr>
          <w:rFonts w:ascii="Arial Unicode MS" w:eastAsia="Arial Unicode MS" w:hAnsi="Arial Unicode MS" w:cs="Arial Unicode MS" w:hint="cs"/>
          <w:sz w:val="24"/>
          <w:szCs w:val="24"/>
          <w:rtl/>
          <w:lang/>
        </w:rPr>
        <w:t xml:space="preserve"> (ذات الألفة الالكترونية المرتفعة والتي تميل لاكتساب الالكترونات).</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 xml:space="preserve">مثال:- يرتبط أيون الصوديوم + </w:t>
      </w:r>
      <w:r w:rsidRPr="0077182A">
        <w:rPr>
          <w:rFonts w:ascii="Arial Unicode MS" w:eastAsia="Arial Unicode MS" w:hAnsi="Arial Unicode MS" w:cs="Arial Unicode MS" w:hint="cs"/>
          <w:sz w:val="24"/>
          <w:szCs w:val="24"/>
          <w:lang/>
        </w:rPr>
        <w:t>Na</w:t>
      </w:r>
      <w:r w:rsidRPr="0077182A">
        <w:rPr>
          <w:rFonts w:ascii="Arial Unicode MS" w:eastAsia="Arial Unicode MS" w:hAnsi="Arial Unicode MS" w:cs="Arial Unicode MS" w:hint="cs"/>
          <w:sz w:val="24"/>
          <w:szCs w:val="24"/>
          <w:rtl/>
          <w:lang/>
        </w:rPr>
        <w:t xml:space="preserve"> بأيون </w:t>
      </w:r>
      <w:proofErr w:type="spellStart"/>
      <w:r w:rsidRPr="0077182A">
        <w:rPr>
          <w:rFonts w:ascii="Arial Unicode MS" w:eastAsia="Arial Unicode MS" w:hAnsi="Arial Unicode MS" w:cs="Arial Unicode MS" w:hint="cs"/>
          <w:sz w:val="24"/>
          <w:szCs w:val="24"/>
          <w:rtl/>
          <w:lang/>
        </w:rPr>
        <w:t>الكلور</w:t>
      </w:r>
      <w:proofErr w:type="spellEnd"/>
      <w:r w:rsidRPr="0077182A">
        <w:rPr>
          <w:rFonts w:ascii="Arial Unicode MS" w:eastAsia="Arial Unicode MS" w:hAnsi="Arial Unicode MS" w:cs="Arial Unicode MS" w:hint="cs"/>
          <w:sz w:val="24"/>
          <w:szCs w:val="24"/>
          <w:rtl/>
          <w:lang/>
        </w:rPr>
        <w:t xml:space="preserve"> - </w:t>
      </w:r>
      <w:proofErr w:type="spellStart"/>
      <w:r w:rsidRPr="0077182A">
        <w:rPr>
          <w:rFonts w:ascii="Arial Unicode MS" w:eastAsia="Arial Unicode MS" w:hAnsi="Arial Unicode MS" w:cs="Arial Unicode MS" w:hint="cs"/>
          <w:sz w:val="24"/>
          <w:szCs w:val="24"/>
          <w:lang/>
        </w:rPr>
        <w:t>Cl</w:t>
      </w:r>
      <w:proofErr w:type="spellEnd"/>
      <w:r w:rsidRPr="0077182A">
        <w:rPr>
          <w:rFonts w:ascii="Arial Unicode MS" w:eastAsia="Arial Unicode MS" w:hAnsi="Arial Unicode MS" w:cs="Arial Unicode MS" w:hint="cs"/>
          <w:sz w:val="24"/>
          <w:szCs w:val="24"/>
          <w:rtl/>
          <w:lang/>
        </w:rPr>
        <w:t xml:space="preserve"> في مركب </w:t>
      </w:r>
      <w:proofErr w:type="spellStart"/>
      <w:r w:rsidRPr="0077182A">
        <w:rPr>
          <w:rFonts w:ascii="Arial Unicode MS" w:eastAsia="Arial Unicode MS" w:hAnsi="Arial Unicode MS" w:cs="Arial Unicode MS" w:hint="cs"/>
          <w:sz w:val="24"/>
          <w:szCs w:val="24"/>
          <w:rtl/>
          <w:lang/>
        </w:rPr>
        <w:t>كلوريد</w:t>
      </w:r>
      <w:proofErr w:type="spellEnd"/>
      <w:r w:rsidRPr="0077182A">
        <w:rPr>
          <w:rFonts w:ascii="Arial Unicode MS" w:eastAsia="Arial Unicode MS" w:hAnsi="Arial Unicode MS" w:cs="Arial Unicode MS" w:hint="cs"/>
          <w:sz w:val="24"/>
          <w:szCs w:val="24"/>
          <w:rtl/>
          <w:lang/>
        </w:rPr>
        <w:t xml:space="preserve"> الصوديوم برابطة أيونية.</w:t>
      </w:r>
    </w:p>
    <w:p w:rsidR="0077182A" w:rsidRPr="0077182A" w:rsidRDefault="0077182A" w:rsidP="0077182A">
      <w:pPr>
        <w:shd w:val="clear" w:color="auto" w:fill="F8FCFF"/>
        <w:bidi/>
        <w:spacing w:after="0" w:line="240" w:lineRule="auto"/>
        <w:ind w:right="720"/>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lang/>
        </w:rPr>
        <w:t xml:space="preserve">Na + </w:t>
      </w:r>
      <w:proofErr w:type="spellStart"/>
      <w:r w:rsidRPr="0077182A">
        <w:rPr>
          <w:rFonts w:ascii="Arial Unicode MS" w:eastAsia="Arial Unicode MS" w:hAnsi="Arial Unicode MS" w:cs="Arial Unicode MS" w:hint="cs"/>
          <w:sz w:val="24"/>
          <w:szCs w:val="24"/>
          <w:lang/>
        </w:rPr>
        <w:t>Cl</w:t>
      </w:r>
      <w:proofErr w:type="spellEnd"/>
      <w:r w:rsidRPr="0077182A">
        <w:rPr>
          <w:rFonts w:ascii="Arial Unicode MS" w:eastAsia="Arial Unicode MS" w:hAnsi="Arial Unicode MS" w:cs="Arial Unicode MS" w:hint="cs"/>
          <w:sz w:val="24"/>
          <w:szCs w:val="24"/>
          <w:lang/>
        </w:rPr>
        <w:t xml:space="preserve"> → Na</w:t>
      </w:r>
      <w:r w:rsidRPr="0077182A">
        <w:rPr>
          <w:rFonts w:ascii="Arial Unicode MS" w:eastAsia="Arial Unicode MS" w:hAnsi="Arial Unicode MS" w:cs="Arial Unicode MS" w:hint="cs"/>
          <w:sz w:val="24"/>
          <w:szCs w:val="24"/>
          <w:vertAlign w:val="superscript"/>
          <w:rtl/>
          <w:lang/>
        </w:rPr>
        <w:t>+</w:t>
      </w:r>
      <w:r w:rsidRPr="0077182A">
        <w:rPr>
          <w:rFonts w:ascii="Arial Unicode MS" w:eastAsia="Arial Unicode MS" w:hAnsi="Arial Unicode MS" w:cs="Arial Unicode MS" w:hint="cs"/>
          <w:sz w:val="24"/>
          <w:szCs w:val="24"/>
          <w:rtl/>
          <w:lang/>
        </w:rPr>
        <w:t xml:space="preserve"> + </w:t>
      </w:r>
      <w:proofErr w:type="spellStart"/>
      <w:r w:rsidRPr="0077182A">
        <w:rPr>
          <w:rFonts w:ascii="Arial Unicode MS" w:eastAsia="Arial Unicode MS" w:hAnsi="Arial Unicode MS" w:cs="Arial Unicode MS" w:hint="cs"/>
          <w:sz w:val="24"/>
          <w:szCs w:val="24"/>
          <w:lang/>
        </w:rPr>
        <w:t>Cl</w:t>
      </w:r>
      <w:proofErr w:type="spellEnd"/>
      <w:r w:rsidRPr="0077182A">
        <w:rPr>
          <w:rFonts w:ascii="Arial Unicode MS" w:eastAsia="Arial Unicode MS" w:hAnsi="Arial Unicode MS" w:cs="Arial Unicode MS" w:hint="cs"/>
          <w:sz w:val="24"/>
          <w:szCs w:val="24"/>
          <w:vertAlign w:val="superscript"/>
          <w:rtl/>
          <w:lang/>
        </w:rPr>
        <w:t>−</w:t>
      </w:r>
      <w:r w:rsidRPr="0077182A">
        <w:rPr>
          <w:rFonts w:ascii="Arial Unicode MS" w:eastAsia="Arial Unicode MS" w:hAnsi="Arial Unicode MS" w:cs="Arial Unicode MS" w:hint="cs"/>
          <w:sz w:val="24"/>
          <w:szCs w:val="24"/>
          <w:rtl/>
          <w:lang/>
        </w:rPr>
        <w:t xml:space="preserve"> → </w:t>
      </w:r>
      <w:proofErr w:type="spellStart"/>
      <w:r w:rsidRPr="0077182A">
        <w:rPr>
          <w:rFonts w:ascii="Arial Unicode MS" w:eastAsia="Arial Unicode MS" w:hAnsi="Arial Unicode MS" w:cs="Arial Unicode MS" w:hint="cs"/>
          <w:sz w:val="24"/>
          <w:szCs w:val="24"/>
          <w:lang/>
        </w:rPr>
        <w:t>NaCl</w:t>
      </w:r>
      <w:proofErr w:type="spellEnd"/>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 xml:space="preserve">فعنصر الصوديوم يفقد </w:t>
      </w:r>
      <w:proofErr w:type="spellStart"/>
      <w:r w:rsidRPr="0077182A">
        <w:rPr>
          <w:rFonts w:ascii="Arial Unicode MS" w:eastAsia="Arial Unicode MS" w:hAnsi="Arial Unicode MS" w:cs="Arial Unicode MS" w:hint="cs"/>
          <w:sz w:val="24"/>
          <w:szCs w:val="24"/>
          <w:rtl/>
          <w:lang/>
        </w:rPr>
        <w:t>الكترون</w:t>
      </w:r>
      <w:proofErr w:type="spellEnd"/>
      <w:r w:rsidRPr="0077182A">
        <w:rPr>
          <w:rFonts w:ascii="Arial Unicode MS" w:eastAsia="Arial Unicode MS" w:hAnsi="Arial Unicode MS" w:cs="Arial Unicode MS" w:hint="cs"/>
          <w:sz w:val="24"/>
          <w:szCs w:val="24"/>
          <w:rtl/>
          <w:lang/>
        </w:rPr>
        <w:t xml:space="preserve"> واحد من مستوى تكافؤه ليصبح أيون موجب أحادي ذو توزيع الالكتروني مشابه للتوزيع الالكتروني للغاز الخامل الذي قبله وهو النيون.</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lang/>
        </w:rPr>
        <w:t>Na / 1S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P</w:t>
      </w:r>
      <w:r w:rsidRPr="0077182A">
        <w:rPr>
          <w:rFonts w:ascii="Arial Unicode MS" w:eastAsia="Arial Unicode MS" w:hAnsi="Arial Unicode MS" w:cs="Arial Unicode MS" w:hint="cs"/>
          <w:sz w:val="24"/>
          <w:szCs w:val="24"/>
          <w:vertAlign w:val="subscript"/>
          <w:rtl/>
          <w:lang/>
        </w:rPr>
        <w:t>6</w:t>
      </w:r>
      <w:r w:rsidRPr="0077182A">
        <w:rPr>
          <w:rFonts w:ascii="Arial Unicode MS" w:eastAsia="Arial Unicode MS" w:hAnsi="Arial Unicode MS" w:cs="Arial Unicode MS" w:hint="cs"/>
          <w:sz w:val="24"/>
          <w:szCs w:val="24"/>
          <w:rtl/>
          <w:lang/>
        </w:rPr>
        <w:t xml:space="preserve"> 3</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¹</w:t>
      </w:r>
      <w:r w:rsidRPr="0077182A">
        <w:rPr>
          <w:rFonts w:ascii="Arial Unicode MS" w:eastAsia="Arial Unicode MS" w:hAnsi="Arial Unicode MS" w:cs="Arial Unicode MS" w:hint="cs"/>
          <w:sz w:val="24"/>
          <w:szCs w:val="24"/>
          <w:rtl/>
          <w:lang/>
        </w:rPr>
        <w:t xml:space="preserve"> ـ </w:t>
      </w:r>
      <w:r w:rsidRPr="0077182A">
        <w:rPr>
          <w:rFonts w:ascii="Arial Unicode MS" w:eastAsia="Arial Unicode MS" w:hAnsi="Arial Unicode MS" w:cs="Arial Unicode MS" w:hint="cs"/>
          <w:sz w:val="24"/>
          <w:szCs w:val="24"/>
          <w:lang/>
        </w:rPr>
        <w:t>Na</w:t>
      </w:r>
      <w:r w:rsidRPr="0077182A">
        <w:rPr>
          <w:rFonts w:ascii="Arial Unicode MS" w:eastAsia="Arial Unicode MS" w:hAnsi="Arial Unicode MS" w:cs="Arial Unicode MS" w:hint="cs"/>
          <w:sz w:val="24"/>
          <w:szCs w:val="24"/>
          <w:vertAlign w:val="superscript"/>
          <w:rtl/>
          <w:lang/>
        </w:rPr>
        <w:t>+</w:t>
      </w:r>
      <w:r w:rsidRPr="0077182A">
        <w:rPr>
          <w:rFonts w:ascii="Arial Unicode MS" w:eastAsia="Arial Unicode MS" w:hAnsi="Arial Unicode MS" w:cs="Arial Unicode MS" w:hint="cs"/>
          <w:sz w:val="24"/>
          <w:szCs w:val="24"/>
          <w:rtl/>
          <w:lang/>
        </w:rPr>
        <w:t xml:space="preserve"> / 1</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P</w:t>
      </w:r>
      <w:r w:rsidRPr="0077182A">
        <w:rPr>
          <w:rFonts w:ascii="Arial Unicode MS" w:eastAsia="Arial Unicode MS" w:hAnsi="Arial Unicode MS" w:cs="Arial Unicode MS" w:hint="cs"/>
          <w:sz w:val="24"/>
          <w:szCs w:val="24"/>
          <w:vertAlign w:val="subscript"/>
          <w:rtl/>
          <w:lang/>
        </w:rPr>
        <w:t>6</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 xml:space="preserve">وعنصر </w:t>
      </w:r>
      <w:hyperlink r:id="rId9" w:tooltip="الكلور" w:history="1">
        <w:proofErr w:type="spellStart"/>
        <w:r w:rsidRPr="0077182A">
          <w:rPr>
            <w:rFonts w:ascii="Arial Unicode MS" w:eastAsia="Arial Unicode MS" w:hAnsi="Arial Unicode MS" w:cs="Arial Unicode MS" w:hint="cs"/>
            <w:color w:val="0000FF"/>
            <w:sz w:val="24"/>
            <w:szCs w:val="24"/>
            <w:rtl/>
            <w:lang/>
          </w:rPr>
          <w:t>الكلور</w:t>
        </w:r>
        <w:proofErr w:type="spellEnd"/>
      </w:hyperlink>
      <w:r w:rsidRPr="0077182A">
        <w:rPr>
          <w:rFonts w:ascii="Arial Unicode MS" w:eastAsia="Arial Unicode MS" w:hAnsi="Arial Unicode MS" w:cs="Arial Unicode MS" w:hint="cs"/>
          <w:sz w:val="24"/>
          <w:szCs w:val="24"/>
          <w:rtl/>
          <w:lang/>
        </w:rPr>
        <w:t xml:space="preserve"> يكتسب </w:t>
      </w:r>
      <w:proofErr w:type="spellStart"/>
      <w:r w:rsidRPr="0077182A">
        <w:rPr>
          <w:rFonts w:ascii="Arial Unicode MS" w:eastAsia="Arial Unicode MS" w:hAnsi="Arial Unicode MS" w:cs="Arial Unicode MS" w:hint="cs"/>
          <w:sz w:val="24"/>
          <w:szCs w:val="24"/>
          <w:rtl/>
          <w:lang/>
        </w:rPr>
        <w:t>الكترون</w:t>
      </w:r>
      <w:proofErr w:type="spellEnd"/>
      <w:r w:rsidRPr="0077182A">
        <w:rPr>
          <w:rFonts w:ascii="Arial Unicode MS" w:eastAsia="Arial Unicode MS" w:hAnsi="Arial Unicode MS" w:cs="Arial Unicode MS" w:hint="cs"/>
          <w:sz w:val="24"/>
          <w:szCs w:val="24"/>
          <w:rtl/>
          <w:lang/>
        </w:rPr>
        <w:t xml:space="preserve"> واحد في مستوى تكافؤه ليصبح أيون سالب ذو تركيب الكتروني مشابه لتركيب الغاز الخامل الذي بعده وهو </w:t>
      </w:r>
      <w:proofErr w:type="spellStart"/>
      <w:r w:rsidRPr="0077182A">
        <w:rPr>
          <w:rFonts w:ascii="Arial Unicode MS" w:eastAsia="Arial Unicode MS" w:hAnsi="Arial Unicode MS" w:cs="Arial Unicode MS" w:hint="cs"/>
          <w:sz w:val="24"/>
          <w:szCs w:val="24"/>
          <w:rtl/>
          <w:lang/>
        </w:rPr>
        <w:t>الارجون</w:t>
      </w:r>
      <w:proofErr w:type="spellEnd"/>
      <w:r w:rsidRPr="0077182A">
        <w:rPr>
          <w:rFonts w:ascii="Arial Unicode MS" w:eastAsia="Arial Unicode MS" w:hAnsi="Arial Unicode MS" w:cs="Arial Unicode MS" w:hint="cs"/>
          <w:sz w:val="24"/>
          <w:szCs w:val="24"/>
          <w:rtl/>
          <w:lang/>
        </w:rPr>
        <w:t>.</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proofErr w:type="spellStart"/>
      <w:r w:rsidRPr="0077182A">
        <w:rPr>
          <w:rFonts w:ascii="Arial Unicode MS" w:eastAsia="Arial Unicode MS" w:hAnsi="Arial Unicode MS" w:cs="Arial Unicode MS" w:hint="cs"/>
          <w:sz w:val="24"/>
          <w:szCs w:val="24"/>
          <w:lang/>
        </w:rPr>
        <w:t>Cl</w:t>
      </w:r>
      <w:proofErr w:type="spellEnd"/>
      <w:r w:rsidRPr="0077182A">
        <w:rPr>
          <w:rFonts w:ascii="Arial Unicode MS" w:eastAsia="Arial Unicode MS" w:hAnsi="Arial Unicode MS" w:cs="Arial Unicode MS" w:hint="cs"/>
          <w:sz w:val="24"/>
          <w:szCs w:val="24"/>
          <w:lang/>
        </w:rPr>
        <w:t xml:space="preserve"> / 1S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P</w:t>
      </w:r>
      <w:r w:rsidRPr="0077182A">
        <w:rPr>
          <w:rFonts w:ascii="Arial Unicode MS" w:eastAsia="Arial Unicode MS" w:hAnsi="Arial Unicode MS" w:cs="Arial Unicode MS" w:hint="cs"/>
          <w:sz w:val="24"/>
          <w:szCs w:val="24"/>
          <w:vertAlign w:val="subscript"/>
          <w:rtl/>
          <w:lang/>
        </w:rPr>
        <w:t>6</w:t>
      </w:r>
      <w:r w:rsidRPr="0077182A">
        <w:rPr>
          <w:rFonts w:ascii="Arial Unicode MS" w:eastAsia="Arial Unicode MS" w:hAnsi="Arial Unicode MS" w:cs="Arial Unicode MS" w:hint="cs"/>
          <w:sz w:val="24"/>
          <w:szCs w:val="24"/>
          <w:rtl/>
          <w:lang/>
        </w:rPr>
        <w:t xml:space="preserve"> 3</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3</w:t>
      </w:r>
      <w:r w:rsidRPr="0077182A">
        <w:rPr>
          <w:rFonts w:ascii="Arial Unicode MS" w:eastAsia="Arial Unicode MS" w:hAnsi="Arial Unicode MS" w:cs="Arial Unicode MS" w:hint="cs"/>
          <w:sz w:val="24"/>
          <w:szCs w:val="24"/>
          <w:lang/>
        </w:rPr>
        <w:t>P</w:t>
      </w:r>
      <w:r w:rsidRPr="0077182A">
        <w:rPr>
          <w:rFonts w:ascii="Arial Unicode MS" w:eastAsia="Arial Unicode MS" w:hAnsi="Arial Unicode MS" w:cs="Arial Unicode MS" w:hint="cs"/>
          <w:sz w:val="24"/>
          <w:szCs w:val="24"/>
          <w:vertAlign w:val="subscript"/>
          <w:rtl/>
          <w:lang/>
        </w:rPr>
        <w:t>5</w:t>
      </w:r>
      <w:r w:rsidRPr="0077182A">
        <w:rPr>
          <w:rFonts w:ascii="Arial Unicode MS" w:eastAsia="Arial Unicode MS" w:hAnsi="Arial Unicode MS" w:cs="Arial Unicode MS" w:hint="cs"/>
          <w:sz w:val="24"/>
          <w:szCs w:val="24"/>
          <w:rtl/>
          <w:lang/>
        </w:rPr>
        <w:t xml:space="preserve"> ـ </w:t>
      </w:r>
      <w:proofErr w:type="spellStart"/>
      <w:r w:rsidRPr="0077182A">
        <w:rPr>
          <w:rFonts w:ascii="Arial Unicode MS" w:eastAsia="Arial Unicode MS" w:hAnsi="Arial Unicode MS" w:cs="Arial Unicode MS" w:hint="cs"/>
          <w:sz w:val="24"/>
          <w:szCs w:val="24"/>
          <w:lang/>
        </w:rPr>
        <w:t>Cl</w:t>
      </w:r>
      <w:proofErr w:type="spellEnd"/>
      <w:r w:rsidRPr="0077182A">
        <w:rPr>
          <w:rFonts w:ascii="Arial Unicode MS" w:eastAsia="Arial Unicode MS" w:hAnsi="Arial Unicode MS" w:cs="Arial Unicode MS" w:hint="cs"/>
          <w:sz w:val="24"/>
          <w:szCs w:val="24"/>
          <w:vertAlign w:val="superscript"/>
          <w:rtl/>
          <w:lang/>
        </w:rPr>
        <w:t>-</w:t>
      </w:r>
      <w:r w:rsidRPr="0077182A">
        <w:rPr>
          <w:rFonts w:ascii="Arial Unicode MS" w:eastAsia="Arial Unicode MS" w:hAnsi="Arial Unicode MS" w:cs="Arial Unicode MS" w:hint="cs"/>
          <w:sz w:val="24"/>
          <w:szCs w:val="24"/>
          <w:rtl/>
          <w:lang/>
        </w:rPr>
        <w:t xml:space="preserve"> / 1</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2</w:t>
      </w:r>
      <w:r w:rsidRPr="0077182A">
        <w:rPr>
          <w:rFonts w:ascii="Arial Unicode MS" w:eastAsia="Arial Unicode MS" w:hAnsi="Arial Unicode MS" w:cs="Arial Unicode MS" w:hint="cs"/>
          <w:sz w:val="24"/>
          <w:szCs w:val="24"/>
          <w:lang/>
        </w:rPr>
        <w:t>P</w:t>
      </w:r>
      <w:r w:rsidRPr="0077182A">
        <w:rPr>
          <w:rFonts w:ascii="Arial Unicode MS" w:eastAsia="Arial Unicode MS" w:hAnsi="Arial Unicode MS" w:cs="Arial Unicode MS" w:hint="cs"/>
          <w:sz w:val="24"/>
          <w:szCs w:val="24"/>
          <w:vertAlign w:val="subscript"/>
          <w:rtl/>
          <w:lang/>
        </w:rPr>
        <w:t>6</w:t>
      </w:r>
      <w:r w:rsidRPr="0077182A">
        <w:rPr>
          <w:rFonts w:ascii="Arial Unicode MS" w:eastAsia="Arial Unicode MS" w:hAnsi="Arial Unicode MS" w:cs="Arial Unicode MS" w:hint="cs"/>
          <w:sz w:val="24"/>
          <w:szCs w:val="24"/>
          <w:rtl/>
          <w:lang/>
        </w:rPr>
        <w:t xml:space="preserve"> 3</w:t>
      </w:r>
      <w:r w:rsidRPr="0077182A">
        <w:rPr>
          <w:rFonts w:ascii="Arial Unicode MS" w:eastAsia="Arial Unicode MS" w:hAnsi="Arial Unicode MS" w:cs="Arial Unicode MS" w:hint="cs"/>
          <w:sz w:val="24"/>
          <w:szCs w:val="24"/>
          <w:lang/>
        </w:rPr>
        <w:t>S</w:t>
      </w:r>
      <w:r w:rsidRPr="0077182A">
        <w:rPr>
          <w:rFonts w:ascii="Arial Unicode MS" w:eastAsia="Arial Unicode MS" w:hAnsi="Arial Unicode MS" w:cs="Arial Unicode MS" w:hint="cs"/>
          <w:sz w:val="24"/>
          <w:szCs w:val="24"/>
          <w:vertAlign w:val="subscript"/>
          <w:rtl/>
          <w:lang/>
        </w:rPr>
        <w:t>²</w:t>
      </w:r>
      <w:r w:rsidRPr="0077182A">
        <w:rPr>
          <w:rFonts w:ascii="Arial Unicode MS" w:eastAsia="Arial Unicode MS" w:hAnsi="Arial Unicode MS" w:cs="Arial Unicode MS" w:hint="cs"/>
          <w:sz w:val="24"/>
          <w:szCs w:val="24"/>
          <w:rtl/>
          <w:lang/>
        </w:rPr>
        <w:t xml:space="preserve"> 3</w:t>
      </w:r>
      <w:r w:rsidRPr="0077182A">
        <w:rPr>
          <w:rFonts w:ascii="Arial Unicode MS" w:eastAsia="Arial Unicode MS" w:hAnsi="Arial Unicode MS" w:cs="Arial Unicode MS" w:hint="cs"/>
          <w:sz w:val="24"/>
          <w:szCs w:val="24"/>
          <w:lang/>
        </w:rPr>
        <w:t>P</w:t>
      </w:r>
      <w:r w:rsidRPr="0077182A">
        <w:rPr>
          <w:rFonts w:ascii="Arial Unicode MS" w:eastAsia="Arial Unicode MS" w:hAnsi="Arial Unicode MS" w:cs="Arial Unicode MS" w:hint="cs"/>
          <w:sz w:val="24"/>
          <w:szCs w:val="24"/>
          <w:vertAlign w:val="subscript"/>
          <w:rtl/>
          <w:lang/>
        </w:rPr>
        <w:t>6</w:t>
      </w:r>
    </w:p>
    <w:p w:rsidR="0077182A" w:rsidRPr="0077182A" w:rsidRDefault="0077182A" w:rsidP="0077182A">
      <w:pPr>
        <w:shd w:val="clear" w:color="auto" w:fill="F8FCFF"/>
        <w:bidi/>
        <w:spacing w:after="0"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noProof/>
          <w:color w:val="0000FF"/>
          <w:sz w:val="24"/>
          <w:szCs w:val="24"/>
        </w:rPr>
        <w:lastRenderedPageBreak/>
        <w:drawing>
          <wp:inline distT="0" distB="0" distL="0" distR="0">
            <wp:extent cx="3438525" cy="3125932"/>
            <wp:effectExtent l="19050" t="0" r="9525" b="0"/>
            <wp:docPr id="1" name="صورة 1" descr="Ionic Bond 1.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nic Bond 1.gif">
                      <a:hlinkClick r:id="rId10"/>
                    </pic:cNvPr>
                    <pic:cNvPicPr>
                      <a:picLocks noChangeAspect="1" noChangeArrowheads="1"/>
                    </pic:cNvPicPr>
                  </pic:nvPicPr>
                  <pic:blipFill>
                    <a:blip r:embed="rId11" cstate="print"/>
                    <a:srcRect/>
                    <a:stretch>
                      <a:fillRect/>
                    </a:stretch>
                  </pic:blipFill>
                  <pic:spPr bwMode="auto">
                    <a:xfrm>
                      <a:off x="0" y="0"/>
                      <a:ext cx="3438525" cy="3124200"/>
                    </a:xfrm>
                    <a:prstGeom prst="rect">
                      <a:avLst/>
                    </a:prstGeom>
                    <a:noFill/>
                    <a:ln w="9525">
                      <a:noFill/>
                      <a:miter lim="800000"/>
                      <a:headEnd/>
                      <a:tailEnd/>
                    </a:ln>
                  </pic:spPr>
                </pic:pic>
              </a:graphicData>
            </a:graphic>
          </wp:inline>
        </w:drawing>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والحقيقة أن هذا الكلام غير دقيق فلا يوجد جزيئات مستقلة في المركبات الأيونية بل توجد على شكل تجمع أيوني يعرف بالأشكال بلورية بحيث يكون كل أيون ذو شحنة معينة محاطاً بعدد من الأيونات ذو الشحنة المخالفة.</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وللرابطة الأيونية طاقة تعرف باسم (طاقة الرابطة الأيونية) وهي طاقة وضع ناتجة (سالبة) تعتمد قيمتها على كمية الشحنة المتوفرة بالأيونين وعلى نصف قطر (الحجم الذري) كلِ منهما.</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طاقة الرابطة الأيونية = - ي² / ر</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حيث : كمية الشحنة. ر : مجموع نصفي قطر الأيونين</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ويتضح من العلاقة السابقة أنه كلما زادت كمية الشحنة كلما نقصت طاقة الرابطة الأيونية (زيادة قيمة البسط تزيد من قيمة الكسر وبأن الكسر سالب الشحنة فإن الناتج يقل) ويصبح المركب الأيوني أكثر استقراراً.</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أما بالنسبة لنصف القطر فيلاحظ من العلاقة أنه كلما كبر نصف القطر الذري لأحد الأيونين أو كليهما زادت طاقة الرابطة الأيونية (زيادة قيمة المقام تقلل من قيمة الكسر وبما أن الكسر سالب فالقيمة تزداد) ويصبح المركب أقل استقراراً.</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وللتغلب على طاقة الرابطة الأيونية وكسرها (فصل الأيونين المكونين للرابطة) فإننا نحتاج إلى طاقة (موجبة) تعرف هذه الطاقة باسم طاقة الترتيب البلوري.</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وتعرف طاقة الترتيب البلوري بأنها الطاقة التي نحتاجها لنحول مركباً بلورياً (أيونياً) في الحالة الصلبة إلى أيونات منفصلة في الحالة الغازية) إذاً فطاقة الترتيب البلوري طاقة مساوية لطاقة الرابطة الأيونية (كحد أدنى) مع اختلاف الإشارة.</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lastRenderedPageBreak/>
        <w:t>طاقة الترتيب البلوري = ي² / ر</w:t>
      </w:r>
    </w:p>
    <w:p w:rsidR="0077182A" w:rsidRPr="0077182A" w:rsidRDefault="0077182A" w:rsidP="0077182A">
      <w:pPr>
        <w:shd w:val="clear" w:color="auto" w:fill="F8FCFF"/>
        <w:bidi/>
        <w:spacing w:before="100" w:beforeAutospacing="1" w:after="100" w:afterAutospacing="1" w:line="240" w:lineRule="auto"/>
        <w:rPr>
          <w:rFonts w:ascii="Arial Unicode MS" w:eastAsia="Arial Unicode MS" w:hAnsi="Arial Unicode MS" w:cs="Arial Unicode MS" w:hint="cs"/>
          <w:sz w:val="24"/>
          <w:szCs w:val="24"/>
          <w:rtl/>
          <w:lang/>
        </w:rPr>
      </w:pPr>
      <w:r w:rsidRPr="0077182A">
        <w:rPr>
          <w:rFonts w:ascii="Arial Unicode MS" w:eastAsia="Arial Unicode MS" w:hAnsi="Arial Unicode MS" w:cs="Arial Unicode MS" w:hint="cs"/>
          <w:sz w:val="24"/>
          <w:szCs w:val="24"/>
          <w:rtl/>
          <w:lang/>
        </w:rPr>
        <w:t>وعلى هذا فإن ارتفاع قيمة طاقة الترتيب البلوري لمركب ما يعني أن هذا المركب أكثر استقراراً وتزداد طاقة الترتيب البلوري بزيادة قيمة كمية الشحنة أو نقصان نصف القطر الذري (لأحد الأيونين أو كليهما) كما يتضح من العلاقة السابقة.</w:t>
      </w:r>
    </w:p>
    <w:p w:rsidR="00887F27" w:rsidRPr="0077182A" w:rsidRDefault="0077182A" w:rsidP="0077182A">
      <w:pPr>
        <w:jc w:val="right"/>
        <w:rPr>
          <w:rStyle w:val="mw-headline"/>
          <w:rFonts w:ascii="Arial Unicode MS" w:eastAsia="Arial Unicode MS" w:hAnsi="Arial Unicode MS" w:cs="Arial Unicode MS" w:hint="cs"/>
          <w:sz w:val="24"/>
          <w:szCs w:val="24"/>
          <w:rtl/>
          <w:lang w:bidi="ar-AE"/>
        </w:rPr>
      </w:pPr>
      <w:r w:rsidRPr="0077182A">
        <w:rPr>
          <w:rStyle w:val="mw-headline"/>
          <w:rFonts w:ascii="Arial Unicode MS" w:eastAsia="Arial Unicode MS" w:hAnsi="Arial Unicode MS" w:cs="Arial Unicode MS" w:hint="cs"/>
          <w:sz w:val="24"/>
          <w:szCs w:val="24"/>
          <w:rtl/>
          <w:lang/>
        </w:rPr>
        <w:t>خصائص المركبات الأيونية</w:t>
      </w:r>
      <w:r w:rsidRPr="0077182A">
        <w:rPr>
          <w:rStyle w:val="mw-headline"/>
          <w:rFonts w:ascii="Arial Unicode MS" w:eastAsia="Arial Unicode MS" w:hAnsi="Arial Unicode MS" w:cs="Arial Unicode MS" w:hint="cs"/>
          <w:sz w:val="24"/>
          <w:szCs w:val="24"/>
          <w:rtl/>
          <w:lang w:bidi="ar-AE"/>
        </w:rPr>
        <w:t xml:space="preserve"> : </w:t>
      </w:r>
    </w:p>
    <w:p w:rsidR="0077182A" w:rsidRPr="0077182A" w:rsidRDefault="0077182A" w:rsidP="0077182A">
      <w:pPr>
        <w:pStyle w:val="a3"/>
        <w:shd w:val="clear" w:color="auto" w:fill="F8FCFF"/>
        <w:bidi/>
        <w:rPr>
          <w:rFonts w:ascii="Arial Unicode MS" w:eastAsia="Arial Unicode MS" w:hAnsi="Arial Unicode MS" w:cs="Arial Unicode MS"/>
          <w:lang/>
        </w:rPr>
      </w:pPr>
      <w:r w:rsidRPr="0077182A">
        <w:rPr>
          <w:rFonts w:ascii="Arial Unicode MS" w:eastAsia="Arial Unicode MS" w:hAnsi="Arial Unicode MS" w:cs="Arial Unicode MS" w:hint="cs"/>
          <w:rtl/>
          <w:lang/>
        </w:rPr>
        <w:t>كما ذكرنا في السابق بأن المركبات الأيونية توجد على شكل تجمعات أيونية في أشكال معينة يطلق عليها (الأشكال البلورية) ونجد في هذه الأشكال ترتيب بلوري منظم للأيونات بحيث أن كل أيون ذو شحنة معينة يكون منجذباً إلى مجموعة من الأيونات ذو الشحنة المخالفة، بمعنى أن الأيون الواحد يكون مرتبطاً بعدة روابط أيونية في نفس الوقت وهذا ما يفسر وجود المركبات الأيونية عادةً في الحالة الصلبة (كثافة عالية) كما يفسر هذا الوضع أيضاً درجات الانصهار والغليان المرتفعة لهذه المركبات.</w:t>
      </w:r>
    </w:p>
    <w:p w:rsidR="0077182A" w:rsidRPr="0077182A" w:rsidRDefault="0077182A" w:rsidP="0077182A">
      <w:pPr>
        <w:pStyle w:val="a3"/>
        <w:shd w:val="clear" w:color="auto" w:fill="F8FCFF"/>
        <w:bidi/>
        <w:rPr>
          <w:rFonts w:ascii="Arial Unicode MS" w:eastAsia="Arial Unicode MS" w:hAnsi="Arial Unicode MS" w:cs="Arial Unicode MS" w:hint="cs"/>
          <w:rtl/>
          <w:lang/>
        </w:rPr>
      </w:pPr>
      <w:r w:rsidRPr="0077182A">
        <w:rPr>
          <w:rFonts w:ascii="Arial Unicode MS" w:eastAsia="Arial Unicode MS" w:hAnsi="Arial Unicode MS" w:cs="Arial Unicode MS" w:hint="cs"/>
          <w:rtl/>
          <w:lang/>
        </w:rPr>
        <w:t xml:space="preserve">ومن أهم صفات المركبات الأيونية عدم قدرتها على التوصيل الكهربي في الحالة الصلبة نظراً لارتباط الأيونات وعدم قدرتها على الحركة بينما تصبح موصلة للكهرباء عند صهرها أو إذابتها في الماء (الأيونات حرة الحركة في </w:t>
      </w:r>
      <w:proofErr w:type="spellStart"/>
      <w:r w:rsidRPr="0077182A">
        <w:rPr>
          <w:rFonts w:ascii="Arial Unicode MS" w:eastAsia="Arial Unicode MS" w:hAnsi="Arial Unicode MS" w:cs="Arial Unicode MS" w:hint="cs"/>
          <w:rtl/>
          <w:lang/>
        </w:rPr>
        <w:t>المصهور</w:t>
      </w:r>
      <w:proofErr w:type="spellEnd"/>
      <w:r w:rsidRPr="0077182A">
        <w:rPr>
          <w:rFonts w:ascii="Arial Unicode MS" w:eastAsia="Arial Unicode MS" w:hAnsi="Arial Unicode MS" w:cs="Arial Unicode MS" w:hint="cs"/>
          <w:rtl/>
          <w:lang/>
        </w:rPr>
        <w:t xml:space="preserve"> وفي المحلول المائي).</w:t>
      </w:r>
    </w:p>
    <w:p w:rsidR="0077182A" w:rsidRPr="0077182A" w:rsidRDefault="0077182A" w:rsidP="0077182A">
      <w:pPr>
        <w:pStyle w:val="a3"/>
        <w:shd w:val="clear" w:color="auto" w:fill="F8FCFF"/>
        <w:bidi/>
        <w:rPr>
          <w:rFonts w:ascii="Arial Unicode MS" w:eastAsia="Arial Unicode MS" w:hAnsi="Arial Unicode MS" w:cs="Arial Unicode MS" w:hint="cs"/>
          <w:rtl/>
          <w:lang/>
        </w:rPr>
      </w:pPr>
      <w:r w:rsidRPr="0077182A">
        <w:rPr>
          <w:rFonts w:ascii="Arial Unicode MS" w:eastAsia="Arial Unicode MS" w:hAnsi="Arial Unicode MS" w:cs="Arial Unicode MS" w:hint="cs"/>
          <w:rtl/>
          <w:lang/>
        </w:rPr>
        <w:t>و من أهم خصائصها :</w:t>
      </w:r>
    </w:p>
    <w:p w:rsidR="0077182A" w:rsidRPr="0077182A" w:rsidRDefault="0077182A" w:rsidP="0077182A">
      <w:pPr>
        <w:pStyle w:val="a3"/>
        <w:shd w:val="clear" w:color="auto" w:fill="F8FCFF"/>
        <w:bidi/>
        <w:rPr>
          <w:rFonts w:ascii="Arial Unicode MS" w:eastAsia="Arial Unicode MS" w:hAnsi="Arial Unicode MS" w:cs="Arial Unicode MS" w:hint="cs"/>
          <w:rtl/>
          <w:lang/>
        </w:rPr>
      </w:pPr>
      <w:r w:rsidRPr="0077182A">
        <w:rPr>
          <w:rFonts w:ascii="Arial Unicode MS" w:eastAsia="Arial Unicode MS" w:hAnsi="Arial Unicode MS" w:cs="Arial Unicode MS" w:hint="cs"/>
          <w:rtl/>
          <w:lang/>
        </w:rPr>
        <w:t xml:space="preserve">1- تذوب بالماء ولا تذوب بالبنزين مثال (الملح)لأن الماء مذيب قطبي يستطيع فصل الأيونات عن بعضها. 2- لها درجة انصهار عالية بسبب قوة التجاذب الكهروستاتيكي بين الأيونات الموجبة والسالبة. 3- حالتها صلبة عند الظروف العادية، بسبب قوة التجاذب الكهروستاتيكي بين الأيونات الموجبة والسالبة. 4- المركبات الأيونية الصلبة </w:t>
      </w:r>
      <w:proofErr w:type="spellStart"/>
      <w:r w:rsidRPr="0077182A">
        <w:rPr>
          <w:rFonts w:ascii="Arial Unicode MS" w:eastAsia="Arial Unicode MS" w:hAnsi="Arial Unicode MS" w:cs="Arial Unicode MS" w:hint="cs"/>
          <w:rtl/>
          <w:lang/>
        </w:rPr>
        <w:t>لاتوصل</w:t>
      </w:r>
      <w:proofErr w:type="spellEnd"/>
      <w:r w:rsidRPr="0077182A">
        <w:rPr>
          <w:rFonts w:ascii="Arial Unicode MS" w:eastAsia="Arial Unicode MS" w:hAnsi="Arial Unicode MS" w:cs="Arial Unicode MS" w:hint="cs"/>
          <w:rtl/>
          <w:lang/>
        </w:rPr>
        <w:t xml:space="preserve"> الكهرباء ولكن محاليلها بالماء توصل الكهرباء لان عندما يكون صلب تكون الأيونات مرتبطة مع بعضها أما عندما يكون محلول تكون الأيونات حرة الحركة فتوصل التيار </w:t>
      </w:r>
      <w:proofErr w:type="spellStart"/>
      <w:r w:rsidRPr="0077182A">
        <w:rPr>
          <w:rFonts w:ascii="Arial Unicode MS" w:eastAsia="Arial Unicode MS" w:hAnsi="Arial Unicode MS" w:cs="Arial Unicode MS" w:hint="cs"/>
          <w:rtl/>
          <w:lang/>
        </w:rPr>
        <w:t>الكهرومغناطيصي</w:t>
      </w:r>
      <w:proofErr w:type="spellEnd"/>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jc w:val="right"/>
        <w:rPr>
          <w:rFonts w:hint="cs"/>
          <w:rtl/>
          <w:lang/>
        </w:rPr>
      </w:pPr>
    </w:p>
    <w:p w:rsidR="0077182A" w:rsidRDefault="0077182A" w:rsidP="0077182A">
      <w:pPr>
        <w:rPr>
          <w:rFonts w:hint="cs"/>
          <w:rtl/>
          <w:lang/>
        </w:rPr>
      </w:pPr>
    </w:p>
    <w:sectPr w:rsidR="0077182A" w:rsidSect="0077182A">
      <w:pgSz w:w="12240" w:h="15840"/>
      <w:pgMar w:top="1440" w:right="1800" w:bottom="1440" w:left="180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7182A"/>
    <w:rsid w:val="00473A2E"/>
    <w:rsid w:val="0077182A"/>
    <w:rsid w:val="00887F27"/>
    <w:rsid w:val="00EE13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A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77182A"/>
    <w:rPr>
      <w:strike w:val="0"/>
      <w:dstrike w:val="0"/>
      <w:color w:val="0000FF"/>
      <w:u w:val="none"/>
      <w:effect w:val="none"/>
    </w:rPr>
  </w:style>
  <w:style w:type="paragraph" w:styleId="a3">
    <w:name w:val="Normal (Web)"/>
    <w:basedOn w:val="a"/>
    <w:uiPriority w:val="99"/>
    <w:semiHidden/>
    <w:unhideWhenUsed/>
    <w:rsid w:val="00771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en">
    <w:name w:val="spanen"/>
    <w:basedOn w:val="a0"/>
    <w:rsid w:val="0077182A"/>
  </w:style>
  <w:style w:type="paragraph" w:styleId="a4">
    <w:name w:val="Balloon Text"/>
    <w:basedOn w:val="a"/>
    <w:link w:val="Char"/>
    <w:uiPriority w:val="99"/>
    <w:semiHidden/>
    <w:unhideWhenUsed/>
    <w:rsid w:val="0077182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7182A"/>
    <w:rPr>
      <w:rFonts w:ascii="Tahoma" w:hAnsi="Tahoma" w:cs="Tahoma"/>
      <w:sz w:val="16"/>
      <w:szCs w:val="16"/>
    </w:rPr>
  </w:style>
  <w:style w:type="character" w:customStyle="1" w:styleId="mw-headline">
    <w:name w:val="mw-headline"/>
    <w:basedOn w:val="a0"/>
    <w:rsid w:val="0077182A"/>
  </w:style>
</w:styles>
</file>

<file path=word/webSettings.xml><?xml version="1.0" encoding="utf-8"?>
<w:webSettings xmlns:r="http://schemas.openxmlformats.org/officeDocument/2006/relationships" xmlns:w="http://schemas.openxmlformats.org/wordprocessingml/2006/main">
  <w:divs>
    <w:div w:id="1441874135">
      <w:bodyDiv w:val="1"/>
      <w:marLeft w:val="0"/>
      <w:marRight w:val="0"/>
      <w:marTop w:val="0"/>
      <w:marBottom w:val="0"/>
      <w:divBdr>
        <w:top w:val="none" w:sz="0" w:space="0" w:color="auto"/>
        <w:left w:val="none" w:sz="0" w:space="0" w:color="auto"/>
        <w:bottom w:val="none" w:sz="0" w:space="0" w:color="auto"/>
        <w:right w:val="none" w:sz="0" w:space="0" w:color="auto"/>
      </w:divBdr>
      <w:divsChild>
        <w:div w:id="1239248582">
          <w:marLeft w:val="0"/>
          <w:marRight w:val="0"/>
          <w:marTop w:val="0"/>
          <w:marBottom w:val="0"/>
          <w:divBdr>
            <w:top w:val="none" w:sz="0" w:space="0" w:color="auto"/>
            <w:left w:val="none" w:sz="0" w:space="0" w:color="auto"/>
            <w:bottom w:val="none" w:sz="0" w:space="0" w:color="auto"/>
            <w:right w:val="none" w:sz="0" w:space="0" w:color="auto"/>
          </w:divBdr>
          <w:divsChild>
            <w:div w:id="552229202">
              <w:marLeft w:val="0"/>
              <w:marRight w:val="0"/>
              <w:marTop w:val="0"/>
              <w:marBottom w:val="0"/>
              <w:divBdr>
                <w:top w:val="none" w:sz="0" w:space="0" w:color="auto"/>
                <w:left w:val="none" w:sz="0" w:space="0" w:color="auto"/>
                <w:bottom w:val="none" w:sz="0" w:space="0" w:color="auto"/>
                <w:right w:val="none" w:sz="0" w:space="0" w:color="auto"/>
              </w:divBdr>
              <w:divsChild>
                <w:div w:id="2028560345">
                  <w:marLeft w:val="0"/>
                  <w:marRight w:val="0"/>
                  <w:marTop w:val="0"/>
                  <w:marBottom w:val="0"/>
                  <w:divBdr>
                    <w:top w:val="none" w:sz="0" w:space="0" w:color="auto"/>
                    <w:left w:val="none" w:sz="0" w:space="0" w:color="auto"/>
                    <w:bottom w:val="none" w:sz="0" w:space="0" w:color="auto"/>
                    <w:right w:val="none" w:sz="0" w:space="0" w:color="auto"/>
                  </w:divBdr>
                  <w:divsChild>
                    <w:div w:id="1241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27250">
      <w:bodyDiv w:val="1"/>
      <w:marLeft w:val="0"/>
      <w:marRight w:val="0"/>
      <w:marTop w:val="0"/>
      <w:marBottom w:val="0"/>
      <w:divBdr>
        <w:top w:val="none" w:sz="0" w:space="0" w:color="auto"/>
        <w:left w:val="none" w:sz="0" w:space="0" w:color="auto"/>
        <w:bottom w:val="none" w:sz="0" w:space="0" w:color="auto"/>
        <w:right w:val="none" w:sz="0" w:space="0" w:color="auto"/>
      </w:divBdr>
      <w:divsChild>
        <w:div w:id="1701932330">
          <w:marLeft w:val="0"/>
          <w:marRight w:val="0"/>
          <w:marTop w:val="0"/>
          <w:marBottom w:val="0"/>
          <w:divBdr>
            <w:top w:val="none" w:sz="0" w:space="0" w:color="auto"/>
            <w:left w:val="none" w:sz="0" w:space="0" w:color="auto"/>
            <w:bottom w:val="none" w:sz="0" w:space="0" w:color="auto"/>
            <w:right w:val="none" w:sz="0" w:space="0" w:color="auto"/>
          </w:divBdr>
          <w:divsChild>
            <w:div w:id="2034921662">
              <w:marLeft w:val="0"/>
              <w:marRight w:val="0"/>
              <w:marTop w:val="0"/>
              <w:marBottom w:val="0"/>
              <w:divBdr>
                <w:top w:val="none" w:sz="0" w:space="0" w:color="auto"/>
                <w:left w:val="none" w:sz="0" w:space="0" w:color="auto"/>
                <w:bottom w:val="none" w:sz="0" w:space="0" w:color="auto"/>
                <w:right w:val="none" w:sz="0" w:space="0" w:color="auto"/>
              </w:divBdr>
              <w:divsChild>
                <w:div w:id="741293057">
                  <w:marLeft w:val="0"/>
                  <w:marRight w:val="0"/>
                  <w:marTop w:val="0"/>
                  <w:marBottom w:val="0"/>
                  <w:divBdr>
                    <w:top w:val="none" w:sz="0" w:space="0" w:color="auto"/>
                    <w:left w:val="none" w:sz="0" w:space="0" w:color="auto"/>
                    <w:bottom w:val="none" w:sz="0" w:space="0" w:color="auto"/>
                    <w:right w:val="none" w:sz="0" w:space="0" w:color="auto"/>
                  </w:divBdr>
                  <w:divsChild>
                    <w:div w:id="843977907">
                      <w:marLeft w:val="0"/>
                      <w:marRight w:val="0"/>
                      <w:marTop w:val="0"/>
                      <w:marBottom w:val="0"/>
                      <w:divBdr>
                        <w:top w:val="none" w:sz="0" w:space="0" w:color="auto"/>
                        <w:left w:val="none" w:sz="0" w:space="0" w:color="auto"/>
                        <w:bottom w:val="none" w:sz="0" w:space="0" w:color="auto"/>
                        <w:right w:val="none" w:sz="0" w:space="0" w:color="auto"/>
                      </w:divBdr>
                      <w:divsChild>
                        <w:div w:id="7964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8%D9%88%D8%AA%D8%A7%D8%B3%D9%8A%D9%88%D9%8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r.wikipedia.org/wiki/%D8%A7%D9%84%D8%A3%D9%83%D8%B3%D8%AC%D9%8A%D9%8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wikipedia.org/wiki/%D8%A7%D9%84%D8%A5%D9%84%D9%83%D8%AA%D8%B1%D9%88%D9%86%D8%A7%D8%AA" TargetMode="External"/><Relationship Id="rId11" Type="http://schemas.openxmlformats.org/officeDocument/2006/relationships/image" Target="media/image1.gif"/><Relationship Id="rId5" Type="http://schemas.openxmlformats.org/officeDocument/2006/relationships/hyperlink" Target="http://ar.wikipedia.org/wiki/%D8%B0%D8%B1%D8%A9" TargetMode="External"/><Relationship Id="rId10" Type="http://schemas.openxmlformats.org/officeDocument/2006/relationships/hyperlink" Target="http://ar.wikipedia.org/wiki/%D9%85%D9%84%D9%81:Ionic_Bond_1.gif" TargetMode="External"/><Relationship Id="rId4" Type="http://schemas.openxmlformats.org/officeDocument/2006/relationships/hyperlink" Target="http://ar.wikipedia.org/wiki/%D9%84%D8%BA%D8%A9_%D8%A5%D9%86%D9%83%D9%84%D9%8A%D8%B2%D9%8A%D8%A9" TargetMode="External"/><Relationship Id="rId9" Type="http://schemas.openxmlformats.org/officeDocument/2006/relationships/hyperlink" Target="http://ar.wikipedia.org/wiki/%D8%A7%D9%84%D9%83%D9%84%D9%88%D8%B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انقلاب">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2010-03-21T11:35:00Z</dcterms:created>
  <dcterms:modified xsi:type="dcterms:W3CDTF">2010-03-21T11:43:00Z</dcterms:modified>
</cp:coreProperties>
</file>