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54" w:rsidRDefault="00891854" w:rsidP="009503C0">
      <w:pPr>
        <w:spacing w:after="100" w:afterAutospacing="1"/>
        <w:ind w:left="2190" w:firstLine="45"/>
        <w:jc w:val="center"/>
        <w:rPr>
          <w:color w:val="000000"/>
        </w:rPr>
      </w:pPr>
      <w:proofErr w:type="gramStart"/>
      <w:r>
        <w:rPr>
          <w:rFonts w:ascii="Arial" w:hAnsi="Arial" w:cs="Arial"/>
          <w:b/>
          <w:bCs/>
          <w:color w:val="FF0000"/>
          <w:sz w:val="48"/>
          <w:szCs w:val="48"/>
          <w:u w:val="single"/>
          <w:rtl/>
        </w:rPr>
        <w:t>التدخيــــن</w:t>
      </w:r>
      <w:proofErr w:type="gramEnd"/>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التدخين ظاهرة من الظواهر التي </w:t>
      </w:r>
      <w:proofErr w:type="spellStart"/>
      <w:r>
        <w:rPr>
          <w:rFonts w:cs="Arabic Transparent" w:hint="cs"/>
          <w:color w:val="000000"/>
          <w:sz w:val="28"/>
          <w:szCs w:val="28"/>
          <w:rtl/>
        </w:rPr>
        <w:t>إنتشرت</w:t>
      </w:r>
      <w:proofErr w:type="spellEnd"/>
      <w:r>
        <w:rPr>
          <w:rFonts w:cs="Arabic Transparent" w:hint="cs"/>
          <w:color w:val="000000"/>
          <w:sz w:val="28"/>
          <w:szCs w:val="28"/>
          <w:rtl/>
        </w:rPr>
        <w:t xml:space="preserve"> في كثير من دول العالم, ولقد اتسعت دائرة هذه الظاهرة لتشمل ملايين الأفراد من مختلف المستويات </w:t>
      </w:r>
      <w:proofErr w:type="spellStart"/>
      <w:r>
        <w:rPr>
          <w:rFonts w:cs="Arabic Transparent" w:hint="cs"/>
          <w:color w:val="000000"/>
          <w:sz w:val="28"/>
          <w:szCs w:val="28"/>
          <w:rtl/>
        </w:rPr>
        <w:t>الإجتماعية</w:t>
      </w:r>
      <w:proofErr w:type="spellEnd"/>
      <w:r>
        <w:rPr>
          <w:rFonts w:cs="Arabic Transparent" w:hint="cs"/>
          <w:color w:val="000000"/>
          <w:sz w:val="28"/>
          <w:szCs w:val="28"/>
          <w:rtl/>
        </w:rPr>
        <w:t xml:space="preserve"> ومختلف الأعمار. ولقد بدأ الإنسان في ممارسة التدخين في عام 1492م , حيث لاحظ الرحالة كولومبس أن بعض سكان مدينة سان سلفادور يدخنون التبغ وكانوا يحملون </w:t>
      </w:r>
      <w:proofErr w:type="spellStart"/>
      <w:r>
        <w:rPr>
          <w:rFonts w:cs="Arabic Transparent" w:hint="cs"/>
          <w:color w:val="000000"/>
          <w:sz w:val="28"/>
          <w:szCs w:val="28"/>
          <w:rtl/>
        </w:rPr>
        <w:t>جذورات</w:t>
      </w:r>
      <w:proofErr w:type="spellEnd"/>
      <w:r>
        <w:rPr>
          <w:rFonts w:cs="Arabic Transparent" w:hint="cs"/>
          <w:color w:val="000000"/>
          <w:sz w:val="28"/>
          <w:szCs w:val="28"/>
          <w:rtl/>
        </w:rPr>
        <w:t xml:space="preserve"> النار ليشعلوا </w:t>
      </w:r>
      <w:proofErr w:type="spellStart"/>
      <w:r>
        <w:rPr>
          <w:rFonts w:cs="Arabic Transparent" w:hint="cs"/>
          <w:color w:val="000000"/>
          <w:sz w:val="28"/>
          <w:szCs w:val="28"/>
          <w:rtl/>
        </w:rPr>
        <w:t>بها</w:t>
      </w:r>
      <w:proofErr w:type="spellEnd"/>
      <w:r>
        <w:rPr>
          <w:rFonts w:cs="Arabic Transparent" w:hint="cs"/>
          <w:color w:val="000000"/>
          <w:sz w:val="28"/>
          <w:szCs w:val="28"/>
          <w:rtl/>
        </w:rPr>
        <w:t xml:space="preserve"> الأعشاب التي كانت تتصاعد منها رائحة الدخان ليتطيبوا </w:t>
      </w:r>
      <w:proofErr w:type="spellStart"/>
      <w:r>
        <w:rPr>
          <w:rFonts w:cs="Arabic Transparent" w:hint="cs"/>
          <w:color w:val="000000"/>
          <w:sz w:val="28"/>
          <w:szCs w:val="28"/>
          <w:rtl/>
        </w:rPr>
        <w:t>بها</w:t>
      </w:r>
      <w:proofErr w:type="spellEnd"/>
      <w:r>
        <w:rPr>
          <w:rFonts w:cs="Arabic Transparent" w:hint="cs"/>
          <w:color w:val="000000"/>
          <w:sz w:val="28"/>
          <w:szCs w:val="28"/>
          <w:rtl/>
        </w:rPr>
        <w:t xml:space="preserve"> . ولقد كان أول من أدخل نبات التبغ </w:t>
      </w:r>
      <w:proofErr w:type="spellStart"/>
      <w:r>
        <w:rPr>
          <w:rFonts w:cs="Arabic Transparent" w:hint="cs"/>
          <w:color w:val="000000"/>
          <w:sz w:val="28"/>
          <w:szCs w:val="28"/>
          <w:rtl/>
        </w:rPr>
        <w:t>الى</w:t>
      </w:r>
      <w:proofErr w:type="spellEnd"/>
      <w:r>
        <w:rPr>
          <w:rFonts w:cs="Arabic Transparent" w:hint="cs"/>
          <w:color w:val="000000"/>
          <w:sz w:val="28"/>
          <w:szCs w:val="28"/>
          <w:rtl/>
        </w:rPr>
        <w:t xml:space="preserve"> أوروبا الطبيب </w:t>
      </w:r>
      <w:proofErr w:type="spellStart"/>
      <w:r>
        <w:rPr>
          <w:rFonts w:cs="Arabic Transparent" w:hint="cs"/>
          <w:color w:val="000000"/>
          <w:sz w:val="28"/>
          <w:szCs w:val="28"/>
          <w:rtl/>
        </w:rPr>
        <w:t>فرانشكوهر</w:t>
      </w:r>
      <w:proofErr w:type="spellEnd"/>
      <w:r>
        <w:rPr>
          <w:rFonts w:cs="Arabic Transparent" w:hint="cs"/>
          <w:color w:val="000000"/>
          <w:sz w:val="28"/>
          <w:szCs w:val="28"/>
          <w:rtl/>
        </w:rPr>
        <w:t xml:space="preserve"> </w:t>
      </w:r>
      <w:proofErr w:type="spellStart"/>
      <w:r>
        <w:rPr>
          <w:rFonts w:cs="Arabic Transparent" w:hint="cs"/>
          <w:color w:val="000000"/>
          <w:sz w:val="28"/>
          <w:szCs w:val="28"/>
          <w:rtl/>
        </w:rPr>
        <w:t>نانديز</w:t>
      </w:r>
      <w:proofErr w:type="spellEnd"/>
      <w:r>
        <w:rPr>
          <w:rFonts w:cs="Arabic Transparent" w:hint="cs"/>
          <w:color w:val="000000"/>
          <w:sz w:val="28"/>
          <w:szCs w:val="28"/>
          <w:rtl/>
        </w:rPr>
        <w:t xml:space="preserve"> الذي أرسله فيليب الثاني ملك أسبانيا في بعثة </w:t>
      </w:r>
      <w:proofErr w:type="spellStart"/>
      <w:r>
        <w:rPr>
          <w:rFonts w:cs="Arabic Transparent" w:hint="cs"/>
          <w:color w:val="000000"/>
          <w:sz w:val="28"/>
          <w:szCs w:val="28"/>
          <w:rtl/>
        </w:rPr>
        <w:t>إستكشافية</w:t>
      </w:r>
      <w:proofErr w:type="spellEnd"/>
      <w:r>
        <w:rPr>
          <w:rFonts w:cs="Arabic Transparent" w:hint="cs"/>
          <w:color w:val="000000"/>
          <w:sz w:val="28"/>
          <w:szCs w:val="28"/>
          <w:rtl/>
        </w:rPr>
        <w:t xml:space="preserve">. وقد </w:t>
      </w:r>
      <w:proofErr w:type="spellStart"/>
      <w:r>
        <w:rPr>
          <w:rFonts w:cs="Arabic Transparent" w:hint="cs"/>
          <w:color w:val="000000"/>
          <w:sz w:val="28"/>
          <w:szCs w:val="28"/>
          <w:rtl/>
        </w:rPr>
        <w:t>إنتشرت</w:t>
      </w:r>
      <w:proofErr w:type="spellEnd"/>
      <w:r>
        <w:rPr>
          <w:rFonts w:cs="Arabic Transparent" w:hint="cs"/>
          <w:color w:val="000000"/>
          <w:sz w:val="28"/>
          <w:szCs w:val="28"/>
          <w:rtl/>
        </w:rPr>
        <w:t xml:space="preserve"> عادة التدخين في القرن الخامس عشر حيث </w:t>
      </w:r>
      <w:proofErr w:type="spellStart"/>
      <w:r>
        <w:rPr>
          <w:rFonts w:cs="Arabic Transparent" w:hint="cs"/>
          <w:color w:val="000000"/>
          <w:sz w:val="28"/>
          <w:szCs w:val="28"/>
          <w:rtl/>
        </w:rPr>
        <w:t>إنتقلت</w:t>
      </w:r>
      <w:proofErr w:type="spellEnd"/>
      <w:r>
        <w:rPr>
          <w:rFonts w:cs="Arabic Transparent" w:hint="cs"/>
          <w:color w:val="000000"/>
          <w:sz w:val="28"/>
          <w:szCs w:val="28"/>
          <w:rtl/>
        </w:rPr>
        <w:t xml:space="preserve"> هذه العادة من المكسيك إلى المكتشفين الأسبانيين, وبعد </w:t>
      </w:r>
      <w:proofErr w:type="spellStart"/>
      <w:r>
        <w:rPr>
          <w:rFonts w:cs="Arabic Transparent" w:hint="cs"/>
          <w:color w:val="000000"/>
          <w:sz w:val="28"/>
          <w:szCs w:val="28"/>
          <w:rtl/>
        </w:rPr>
        <w:t>إنتصار</w:t>
      </w:r>
      <w:proofErr w:type="spellEnd"/>
      <w:r>
        <w:rPr>
          <w:rFonts w:cs="Arabic Transparent" w:hint="cs"/>
          <w:color w:val="000000"/>
          <w:sz w:val="28"/>
          <w:szCs w:val="28"/>
          <w:rtl/>
        </w:rPr>
        <w:t xml:space="preserve"> أسبانيا في القرن السادس عشر </w:t>
      </w:r>
      <w:proofErr w:type="spellStart"/>
      <w:r>
        <w:rPr>
          <w:rFonts w:cs="Arabic Transparent" w:hint="cs"/>
          <w:color w:val="000000"/>
          <w:sz w:val="28"/>
          <w:szCs w:val="28"/>
          <w:rtl/>
        </w:rPr>
        <w:t>إزداد</w:t>
      </w:r>
      <w:proofErr w:type="spellEnd"/>
      <w:r>
        <w:rPr>
          <w:rFonts w:cs="Arabic Transparent" w:hint="cs"/>
          <w:color w:val="000000"/>
          <w:sz w:val="28"/>
          <w:szCs w:val="28"/>
          <w:rtl/>
        </w:rPr>
        <w:t xml:space="preserve"> </w:t>
      </w:r>
      <w:proofErr w:type="spellStart"/>
      <w:r>
        <w:rPr>
          <w:rFonts w:cs="Arabic Transparent" w:hint="cs"/>
          <w:color w:val="000000"/>
          <w:sz w:val="28"/>
          <w:szCs w:val="28"/>
          <w:rtl/>
        </w:rPr>
        <w:t>إنتشار</w:t>
      </w:r>
      <w:proofErr w:type="spellEnd"/>
      <w:r>
        <w:rPr>
          <w:rFonts w:cs="Arabic Transparent" w:hint="cs"/>
          <w:color w:val="000000"/>
          <w:sz w:val="28"/>
          <w:szCs w:val="28"/>
          <w:rtl/>
        </w:rPr>
        <w:t xml:space="preserve"> التدخين حيث أقبل الناس عليه للتغلب على الجوع والتعب والبرد مما أدي إلى إدمان العديد من الأفراد على التدخين. ومن المرجح أن يكون التبغ قد </w:t>
      </w:r>
      <w:proofErr w:type="spellStart"/>
      <w:r>
        <w:rPr>
          <w:rFonts w:cs="Arabic Transparent" w:hint="cs"/>
          <w:color w:val="000000"/>
          <w:sz w:val="28"/>
          <w:szCs w:val="28"/>
          <w:rtl/>
        </w:rPr>
        <w:t>إنتقل</w:t>
      </w:r>
      <w:proofErr w:type="spellEnd"/>
      <w:r>
        <w:rPr>
          <w:rFonts w:cs="Arabic Transparent" w:hint="cs"/>
          <w:color w:val="000000"/>
          <w:sz w:val="28"/>
          <w:szCs w:val="28"/>
          <w:rtl/>
        </w:rPr>
        <w:t xml:space="preserve"> إلى بلاد الإنجليز عن طريق أسبانيا, </w:t>
      </w:r>
      <w:proofErr w:type="spellStart"/>
      <w:r>
        <w:rPr>
          <w:rFonts w:cs="Arabic Transparent" w:hint="cs"/>
          <w:color w:val="000000"/>
          <w:sz w:val="28"/>
          <w:szCs w:val="28"/>
          <w:rtl/>
        </w:rPr>
        <w:t>الا</w:t>
      </w:r>
      <w:proofErr w:type="spellEnd"/>
      <w:r>
        <w:rPr>
          <w:rFonts w:cs="Arabic Transparent" w:hint="cs"/>
          <w:color w:val="000000"/>
          <w:sz w:val="28"/>
          <w:szCs w:val="28"/>
          <w:rtl/>
        </w:rPr>
        <w:t xml:space="preserve"> أن هناك بعض الأدلة التي تشير إلى أن </w:t>
      </w:r>
      <w:proofErr w:type="spellStart"/>
      <w:r>
        <w:rPr>
          <w:rFonts w:cs="Arabic Transparent" w:hint="cs"/>
          <w:color w:val="000000"/>
          <w:sz w:val="28"/>
          <w:szCs w:val="28"/>
          <w:rtl/>
        </w:rPr>
        <w:t>رالفيني</w:t>
      </w:r>
      <w:proofErr w:type="spellEnd"/>
      <w:r>
        <w:rPr>
          <w:rFonts w:cs="Arabic Transparent" w:hint="cs"/>
          <w:color w:val="000000"/>
          <w:sz w:val="28"/>
          <w:szCs w:val="28"/>
          <w:rtl/>
        </w:rPr>
        <w:t xml:space="preserve"> أول حكام فرجينيا وفرنسيس </w:t>
      </w:r>
      <w:proofErr w:type="spellStart"/>
      <w:r>
        <w:rPr>
          <w:rFonts w:cs="Arabic Transparent" w:hint="cs"/>
          <w:color w:val="000000"/>
          <w:sz w:val="28"/>
          <w:szCs w:val="28"/>
          <w:rtl/>
        </w:rPr>
        <w:t>دريك</w:t>
      </w:r>
      <w:proofErr w:type="spellEnd"/>
      <w:r>
        <w:rPr>
          <w:rFonts w:cs="Arabic Transparent" w:hint="cs"/>
          <w:color w:val="000000"/>
          <w:sz w:val="28"/>
          <w:szCs w:val="28"/>
          <w:rtl/>
        </w:rPr>
        <w:t xml:space="preserve"> أمير التجار المشهور قد أحضر التبغ إلى إنجلترا في عام 1586وأهديا السير </w:t>
      </w:r>
      <w:proofErr w:type="spellStart"/>
      <w:r>
        <w:rPr>
          <w:rFonts w:cs="Arabic Transparent" w:hint="cs"/>
          <w:color w:val="000000"/>
          <w:sz w:val="28"/>
          <w:szCs w:val="28"/>
          <w:rtl/>
        </w:rPr>
        <w:t>راللي</w:t>
      </w:r>
      <w:proofErr w:type="spellEnd"/>
      <w:r>
        <w:rPr>
          <w:rFonts w:cs="Arabic Transparent" w:hint="cs"/>
          <w:color w:val="000000"/>
          <w:sz w:val="28"/>
          <w:szCs w:val="28"/>
          <w:rtl/>
        </w:rPr>
        <w:t xml:space="preserve"> بعضا من التبغ, وكان السير </w:t>
      </w:r>
      <w:proofErr w:type="spellStart"/>
      <w:r>
        <w:rPr>
          <w:rFonts w:cs="Arabic Transparent" w:hint="cs"/>
          <w:color w:val="000000"/>
          <w:sz w:val="28"/>
          <w:szCs w:val="28"/>
          <w:rtl/>
        </w:rPr>
        <w:t>راللي</w:t>
      </w:r>
      <w:proofErr w:type="spellEnd"/>
      <w:r>
        <w:rPr>
          <w:rFonts w:cs="Arabic Transparent" w:hint="cs"/>
          <w:color w:val="000000"/>
          <w:sz w:val="28"/>
          <w:szCs w:val="28"/>
          <w:rtl/>
        </w:rPr>
        <w:t xml:space="preserve"> هو أول من دخن التبغ في </w:t>
      </w:r>
      <w:proofErr w:type="spellStart"/>
      <w:r>
        <w:rPr>
          <w:rFonts w:cs="Arabic Transparent" w:hint="cs"/>
          <w:color w:val="000000"/>
          <w:sz w:val="28"/>
          <w:szCs w:val="28"/>
          <w:rtl/>
        </w:rPr>
        <w:t>الغليون</w:t>
      </w:r>
      <w:proofErr w:type="spellEnd"/>
      <w:r>
        <w:rPr>
          <w:rFonts w:cs="Arabic Transparent" w:hint="cs"/>
          <w:color w:val="000000"/>
          <w:sz w:val="28"/>
          <w:szCs w:val="28"/>
          <w:rtl/>
        </w:rPr>
        <w:t xml:space="preserve">. </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يحتوى دخان السيجارة على الآلاف من المركبات الكيميائية , وعندما يجذب المدخن أنفاس السيجارة فإن هذه المركبات تصل إلى الجهاز التنفسي ويؤثر البعض منها على سلامة وكفاءة هذا الجهاز, كما </w:t>
      </w:r>
      <w:proofErr w:type="spellStart"/>
      <w:r>
        <w:rPr>
          <w:rFonts w:cs="Arabic Transparent" w:hint="cs"/>
          <w:color w:val="000000"/>
          <w:sz w:val="28"/>
          <w:szCs w:val="28"/>
          <w:rtl/>
        </w:rPr>
        <w:t>يتمص</w:t>
      </w:r>
      <w:proofErr w:type="spellEnd"/>
      <w:r>
        <w:rPr>
          <w:rFonts w:cs="Arabic Transparent" w:hint="cs"/>
          <w:color w:val="000000"/>
          <w:sz w:val="28"/>
          <w:szCs w:val="28"/>
          <w:rtl/>
        </w:rPr>
        <w:t xml:space="preserve"> بعض هذه المركبات البسيطة بواسطة الأوعية الدموية المنتشرة في الرئة لتصل إلى الدم </w:t>
      </w:r>
      <w:proofErr w:type="spellStart"/>
      <w:r>
        <w:rPr>
          <w:rFonts w:cs="Arabic Transparent" w:hint="cs"/>
          <w:color w:val="000000"/>
          <w:sz w:val="28"/>
          <w:szCs w:val="28"/>
          <w:rtl/>
        </w:rPr>
        <w:t>الذى</w:t>
      </w:r>
      <w:proofErr w:type="spellEnd"/>
      <w:r>
        <w:rPr>
          <w:rFonts w:cs="Arabic Transparent" w:hint="cs"/>
          <w:color w:val="000000"/>
          <w:sz w:val="28"/>
          <w:szCs w:val="28"/>
          <w:rtl/>
        </w:rPr>
        <w:t xml:space="preserve"> ينقلها </w:t>
      </w:r>
      <w:proofErr w:type="spellStart"/>
      <w:r>
        <w:rPr>
          <w:rFonts w:cs="Arabic Transparent" w:hint="cs"/>
          <w:color w:val="000000"/>
          <w:sz w:val="28"/>
          <w:szCs w:val="28"/>
          <w:rtl/>
        </w:rPr>
        <w:t>الى</w:t>
      </w:r>
      <w:proofErr w:type="spellEnd"/>
      <w:r>
        <w:rPr>
          <w:rFonts w:cs="Arabic Transparent" w:hint="cs"/>
          <w:color w:val="000000"/>
          <w:sz w:val="28"/>
          <w:szCs w:val="28"/>
          <w:rtl/>
        </w:rPr>
        <w:t xml:space="preserve"> أعضاء الجسم المختلفة مثل المخ والقلب والشرايين, حيث تسبب هذه المواد تغيرات في وظائف الأعضاء وبعد ممارسة التدخين لمدة طويلة تسبب المواد الضارة الموجودة في الدخان حدوث إصابات في الجهاز التنفسي والقلب والشرايين وأعضاء </w:t>
      </w:r>
      <w:proofErr w:type="spellStart"/>
      <w:r>
        <w:rPr>
          <w:rFonts w:cs="Arabic Transparent" w:hint="cs"/>
          <w:color w:val="000000"/>
          <w:sz w:val="28"/>
          <w:szCs w:val="28"/>
          <w:rtl/>
        </w:rPr>
        <w:t>اخرى</w:t>
      </w:r>
      <w:proofErr w:type="spellEnd"/>
      <w:r>
        <w:rPr>
          <w:rFonts w:cs="Arabic Transparent" w:hint="cs"/>
          <w:color w:val="000000"/>
          <w:sz w:val="28"/>
          <w:szCs w:val="28"/>
          <w:rtl/>
        </w:rPr>
        <w:t xml:space="preserve">. </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ويمكن تقسيم المواد التي يحتويها دخان السيجارة أو السيجار أو </w:t>
      </w:r>
      <w:proofErr w:type="spellStart"/>
      <w:r>
        <w:rPr>
          <w:rFonts w:cs="Arabic Transparent" w:hint="cs"/>
          <w:color w:val="000000"/>
          <w:sz w:val="28"/>
          <w:szCs w:val="28"/>
          <w:rtl/>
        </w:rPr>
        <w:t>الغليون</w:t>
      </w:r>
      <w:proofErr w:type="spellEnd"/>
      <w:r>
        <w:rPr>
          <w:rFonts w:cs="Arabic Transparent" w:hint="cs"/>
          <w:color w:val="000000"/>
          <w:sz w:val="28"/>
          <w:szCs w:val="28"/>
          <w:rtl/>
        </w:rPr>
        <w:t xml:space="preserve"> أو الشيشة إلى الأقسام التالية: </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 </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 </w:t>
      </w:r>
    </w:p>
    <w:p w:rsidR="00891854" w:rsidRDefault="00891854" w:rsidP="00891854">
      <w:pPr>
        <w:spacing w:after="100" w:afterAutospacing="1"/>
        <w:ind w:left="30" w:firstLine="45"/>
        <w:jc w:val="both"/>
        <w:rPr>
          <w:color w:val="000000"/>
          <w:rtl/>
        </w:rPr>
      </w:pPr>
      <w:r>
        <w:rPr>
          <w:color w:val="000000"/>
          <w:sz w:val="28"/>
          <w:szCs w:val="28"/>
        </w:rPr>
        <w:t> </w:t>
      </w:r>
    </w:p>
    <w:p w:rsidR="00891854" w:rsidRDefault="00891854" w:rsidP="00891854">
      <w:pPr>
        <w:numPr>
          <w:ilvl w:val="0"/>
          <w:numId w:val="3"/>
        </w:numPr>
        <w:spacing w:after="100" w:afterAutospacing="1"/>
        <w:ind w:left="750" w:firstLine="45"/>
        <w:outlineLvl w:val="0"/>
        <w:rPr>
          <w:b/>
          <w:bCs/>
          <w:color w:val="000000"/>
          <w:kern w:val="36"/>
          <w:sz w:val="48"/>
          <w:szCs w:val="48"/>
          <w:rtl/>
        </w:rPr>
      </w:pPr>
      <w:r>
        <w:rPr>
          <w:rFonts w:cs="Arabic Transparent" w:hint="cs"/>
          <w:b/>
          <w:bCs/>
          <w:color w:val="0000FF"/>
          <w:kern w:val="36"/>
          <w:sz w:val="28"/>
          <w:szCs w:val="28"/>
          <w:u w:val="single"/>
          <w:rtl/>
        </w:rPr>
        <w:t>مشاكل صحية رئيسية بسبب التدخين</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1.     السكتة القلبية و الدماغية</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2.     </w:t>
      </w:r>
      <w:proofErr w:type="gramStart"/>
      <w:r>
        <w:rPr>
          <w:rFonts w:cs="Arabic Transparent" w:hint="cs"/>
          <w:color w:val="000000"/>
          <w:sz w:val="28"/>
          <w:szCs w:val="28"/>
          <w:rtl/>
        </w:rPr>
        <w:t>النوبة</w:t>
      </w:r>
      <w:proofErr w:type="gramEnd"/>
      <w:r>
        <w:rPr>
          <w:rFonts w:cs="Arabic Transparent" w:hint="cs"/>
          <w:color w:val="000000"/>
          <w:sz w:val="28"/>
          <w:szCs w:val="28"/>
          <w:rtl/>
        </w:rPr>
        <w:t xml:space="preserve"> القلبية</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3.     النزلات الشعبية الحادة و المزمنة</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lastRenderedPageBreak/>
        <w:t>4.     تعثر الدورة الدموية مما يؤدي إلى بتر الساقين</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5.     سرطان الرئة </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6.     سرطان المعدة</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7.     سرطان العنق</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8.     الإجهاض عند النساء</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9.     </w:t>
      </w:r>
      <w:proofErr w:type="gramStart"/>
      <w:r>
        <w:rPr>
          <w:rFonts w:cs="Arabic Transparent" w:hint="cs"/>
          <w:color w:val="000000"/>
          <w:sz w:val="28"/>
          <w:szCs w:val="28"/>
          <w:rtl/>
        </w:rPr>
        <w:t>مواليد</w:t>
      </w:r>
      <w:proofErr w:type="gramEnd"/>
      <w:r>
        <w:rPr>
          <w:rFonts w:cs="Arabic Transparent" w:hint="cs"/>
          <w:color w:val="000000"/>
          <w:sz w:val="28"/>
          <w:szCs w:val="28"/>
          <w:rtl/>
        </w:rPr>
        <w:t xml:space="preserve"> منخفضة الوزن</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10.  أثار ثانوية للتدخين على أطفالك : زيادة متاعب الصدر مثل الربو و التهاب الرئة و النزلات الشعبية ، كما يزيد من وفيات الأطفال ، و غيرها</w:t>
      </w:r>
    </w:p>
    <w:p w:rsidR="00891854" w:rsidRDefault="00891854" w:rsidP="00891854">
      <w:pPr>
        <w:spacing w:after="100" w:afterAutospacing="1"/>
        <w:ind w:left="30" w:firstLine="45"/>
        <w:jc w:val="both"/>
        <w:rPr>
          <w:color w:val="000000"/>
          <w:rtl/>
        </w:rPr>
      </w:pPr>
      <w:r>
        <w:rPr>
          <w:rFonts w:cs="Arabic Transparent" w:hint="cs"/>
          <w:color w:val="000000"/>
          <w:sz w:val="28"/>
          <w:szCs w:val="28"/>
          <w:rtl/>
        </w:rPr>
        <w:t xml:space="preserve">و يتعرض المدخنون الشرهون </w:t>
      </w:r>
      <w:proofErr w:type="spellStart"/>
      <w:r>
        <w:rPr>
          <w:rFonts w:cs="Arabic Transparent" w:hint="cs"/>
          <w:color w:val="000000"/>
          <w:sz w:val="28"/>
          <w:szCs w:val="28"/>
          <w:rtl/>
        </w:rPr>
        <w:t>للغليون</w:t>
      </w:r>
      <w:proofErr w:type="spellEnd"/>
      <w:r>
        <w:rPr>
          <w:rFonts w:cs="Arabic Transparent" w:hint="cs"/>
          <w:color w:val="000000"/>
          <w:sz w:val="28"/>
          <w:szCs w:val="28"/>
          <w:rtl/>
        </w:rPr>
        <w:t xml:space="preserve"> لخطر الوفاة في منتصف أعمارهم بنسبة الضعف عن غيرهم من غير المدخنين</w:t>
      </w:r>
    </w:p>
    <w:p w:rsidR="00C63FB6" w:rsidRDefault="00891854" w:rsidP="00891854">
      <w:pPr>
        <w:spacing w:after="100" w:afterAutospacing="1"/>
        <w:ind w:left="30" w:firstLine="45"/>
        <w:jc w:val="both"/>
        <w:rPr>
          <w:color w:val="000000"/>
          <w:rtl/>
        </w:rPr>
      </w:pPr>
      <w:r>
        <w:rPr>
          <w:rFonts w:cs="Arabic Transparent" w:hint="cs"/>
          <w:color w:val="000000"/>
          <w:sz w:val="28"/>
          <w:szCs w:val="28"/>
          <w:rtl/>
        </w:rPr>
        <w:t xml:space="preserve">و تتناسب مخاطر التدخين مع كمية ما يستهلكه المرء من الدخان ، فكلما دخنت أكثر كلما بات أسوأ ، إلا أن أي كمية منه مضرة و خطيرة في حد ذاتها ، و عليه فإن ما يسمونه بالقار المتوسط أو المنخفض هو الآخر له ضرره و أذاه ، ذلك أنه لا يوجد هناك ما يمكن أن يسمى بالسيجارة الآمنة أو تلك التي يمكن أن </w:t>
      </w:r>
      <w:proofErr w:type="spellStart"/>
      <w:r>
        <w:rPr>
          <w:rFonts w:cs="Arabic Transparent" w:hint="cs"/>
          <w:color w:val="000000"/>
          <w:sz w:val="28"/>
          <w:szCs w:val="28"/>
          <w:rtl/>
        </w:rPr>
        <w:t>نأمن</w:t>
      </w:r>
      <w:proofErr w:type="spellEnd"/>
      <w:r>
        <w:rPr>
          <w:rFonts w:cs="Arabic Transparent" w:hint="cs"/>
          <w:color w:val="000000"/>
          <w:sz w:val="28"/>
          <w:szCs w:val="28"/>
          <w:rtl/>
        </w:rPr>
        <w:t xml:space="preserve"> شرها ، على أن </w:t>
      </w:r>
      <w:proofErr w:type="spellStart"/>
      <w:r>
        <w:rPr>
          <w:rFonts w:cs="Arabic Transparent" w:hint="cs"/>
          <w:color w:val="000000"/>
          <w:sz w:val="28"/>
          <w:szCs w:val="28"/>
          <w:rtl/>
        </w:rPr>
        <w:t>إحتمال</w:t>
      </w:r>
      <w:proofErr w:type="spellEnd"/>
      <w:r>
        <w:rPr>
          <w:rFonts w:cs="Arabic Transparent" w:hint="cs"/>
          <w:color w:val="000000"/>
          <w:sz w:val="28"/>
          <w:szCs w:val="28"/>
          <w:rtl/>
        </w:rPr>
        <w:t xml:space="preserve"> وقوع تلك المشاكل يمكن أن يقل بصورة درامية مؤثرة بمجرد التوقف عن التدخين . </w:t>
      </w:r>
    </w:p>
    <w:p w:rsidR="00C63FB6" w:rsidRDefault="00C63FB6" w:rsidP="00C63FB6">
      <w:pPr>
        <w:rPr>
          <w:rtl/>
        </w:rPr>
      </w:pPr>
    </w:p>
    <w:p w:rsidR="00C63FB6" w:rsidRDefault="00C63FB6" w:rsidP="00C63FB6">
      <w:pPr>
        <w:rPr>
          <w:color w:val="548DD4" w:themeColor="text2" w:themeTint="99"/>
          <w:sz w:val="44"/>
          <w:szCs w:val="44"/>
          <w:rtl/>
        </w:rPr>
      </w:pPr>
      <w:r>
        <w:rPr>
          <w:rFonts w:hint="cs"/>
          <w:color w:val="548DD4" w:themeColor="text2" w:themeTint="99"/>
          <w:sz w:val="44"/>
          <w:szCs w:val="44"/>
          <w:rtl/>
        </w:rPr>
        <w:t>الوزارة المسئولة عن التدخين وزارة الصحة</w:t>
      </w:r>
    </w:p>
    <w:p w:rsidR="00C63FB6" w:rsidRPr="00C63FB6" w:rsidRDefault="00C63FB6" w:rsidP="00C63FB6">
      <w:pPr>
        <w:rPr>
          <w:sz w:val="44"/>
          <w:szCs w:val="44"/>
          <w:rtl/>
        </w:rPr>
      </w:pPr>
    </w:p>
    <w:p w:rsidR="00C63FB6" w:rsidRDefault="00C63FB6" w:rsidP="00C63FB6">
      <w:pPr>
        <w:rPr>
          <w:sz w:val="44"/>
          <w:szCs w:val="44"/>
          <w:rtl/>
        </w:rPr>
      </w:pPr>
    </w:p>
    <w:p w:rsidR="00812BCF" w:rsidRPr="00C63FB6" w:rsidRDefault="00812BCF" w:rsidP="00812BCF">
      <w:pPr>
        <w:tabs>
          <w:tab w:val="left" w:pos="2805"/>
        </w:tabs>
        <w:rPr>
          <w:color w:val="7030A0"/>
          <w:sz w:val="44"/>
          <w:szCs w:val="44"/>
        </w:rPr>
      </w:pPr>
    </w:p>
    <w:p w:rsidR="00C63FB6" w:rsidRPr="00C63FB6" w:rsidRDefault="00C63FB6" w:rsidP="00C63FB6">
      <w:pPr>
        <w:tabs>
          <w:tab w:val="left" w:pos="2805"/>
        </w:tabs>
        <w:rPr>
          <w:color w:val="7030A0"/>
          <w:sz w:val="44"/>
          <w:szCs w:val="44"/>
          <w:rtl/>
        </w:rPr>
      </w:pPr>
    </w:p>
    <w:sectPr w:rsidR="00C63FB6" w:rsidRPr="00C63FB6" w:rsidSect="001529D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A631A"/>
    <w:multiLevelType w:val="multilevel"/>
    <w:tmpl w:val="511C2C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7E327C"/>
    <w:multiLevelType w:val="multilevel"/>
    <w:tmpl w:val="0BA4DC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5F7C7B"/>
    <w:multiLevelType w:val="multilevel"/>
    <w:tmpl w:val="B7525C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C2D7E93"/>
    <w:multiLevelType w:val="multilevel"/>
    <w:tmpl w:val="3FAAEB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FD629F8"/>
    <w:multiLevelType w:val="multilevel"/>
    <w:tmpl w:val="791A7B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C5E085C"/>
    <w:multiLevelType w:val="multilevel"/>
    <w:tmpl w:val="BD76D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1854"/>
    <w:rsid w:val="001529D0"/>
    <w:rsid w:val="004041D9"/>
    <w:rsid w:val="00812BCF"/>
    <w:rsid w:val="00891854"/>
    <w:rsid w:val="009503C0"/>
    <w:rsid w:val="00C63FB6"/>
    <w:rsid w:val="00E26D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85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912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2009-12-23T16:20:00Z</dcterms:created>
  <dcterms:modified xsi:type="dcterms:W3CDTF">2010-03-22T19:25:00Z</dcterms:modified>
</cp:coreProperties>
</file>