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83" w:rsidRPr="00057315" w:rsidRDefault="00124384" w:rsidP="00C52F4F">
      <w:pPr>
        <w:rPr>
          <w:b/>
          <w:bCs/>
          <w:i/>
          <w:iCs/>
          <w:sz w:val="28"/>
          <w:szCs w:val="28"/>
          <w:u w:val="single"/>
          <w:rtl/>
          <w:lang w:bidi="ar-AE"/>
        </w:rPr>
      </w:pPr>
      <w:r w:rsidRPr="00057315">
        <w:rPr>
          <w:rFonts w:hint="cs"/>
          <w:b/>
          <w:bCs/>
          <w:i/>
          <w:iCs/>
          <w:sz w:val="24"/>
          <w:szCs w:val="24"/>
          <w:u w:val="single"/>
          <w:rtl/>
          <w:lang w:bidi="ar-AE"/>
        </w:rPr>
        <w:t xml:space="preserve">الدرس الأول </w:t>
      </w:r>
      <w:r w:rsidRPr="00057315">
        <w:rPr>
          <w:rFonts w:hint="cs"/>
          <w:b/>
          <w:bCs/>
          <w:rtl/>
          <w:lang w:bidi="ar-AE"/>
        </w:rPr>
        <w:t xml:space="preserve">                                                                         </w:t>
      </w:r>
      <w:r w:rsidRPr="00057315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>العام الدراسي 2009 / 2010</w:t>
      </w:r>
    </w:p>
    <w:p w:rsidR="00C52F4F" w:rsidRPr="00057315" w:rsidRDefault="00C52F4F" w:rsidP="00C52F4F">
      <w:pPr>
        <w:rPr>
          <w:b/>
          <w:bCs/>
          <w:i/>
          <w:iCs/>
          <w:sz w:val="28"/>
          <w:szCs w:val="28"/>
          <w:u w:val="single"/>
          <w:rtl/>
          <w:lang w:bidi="ar-AE"/>
        </w:rPr>
      </w:pPr>
    </w:p>
    <w:p w:rsidR="00124384" w:rsidRPr="00057315" w:rsidRDefault="00C52F4F" w:rsidP="00124384">
      <w:pPr>
        <w:jc w:val="center"/>
        <w:rPr>
          <w:rFonts w:ascii="Andalus" w:hAnsi="Andalus" w:cs="Andalus"/>
          <w:b/>
          <w:bCs/>
          <w:i/>
          <w:iCs/>
          <w:sz w:val="32"/>
          <w:szCs w:val="32"/>
          <w:u w:val="single"/>
          <w:rtl/>
          <w:lang w:bidi="ar-AE"/>
        </w:rPr>
      </w:pPr>
      <w:r w:rsidRPr="00057315">
        <w:rPr>
          <w:rFonts w:ascii="Andalus" w:hAnsi="Andalus" w:cs="Andalus" w:hint="cs"/>
          <w:b/>
          <w:bCs/>
          <w:i/>
          <w:iCs/>
          <w:sz w:val="32"/>
          <w:szCs w:val="32"/>
          <w:u w:val="single"/>
          <w:rtl/>
          <w:lang w:bidi="ar-AE"/>
        </w:rPr>
        <w:t>"</w:t>
      </w:r>
      <w:r w:rsidR="00124384" w:rsidRPr="00057315">
        <w:rPr>
          <w:rFonts w:ascii="Andalus" w:hAnsi="Andalus" w:cs="Andalus"/>
          <w:b/>
          <w:bCs/>
          <w:i/>
          <w:iCs/>
          <w:sz w:val="32"/>
          <w:szCs w:val="32"/>
          <w:u w:val="single"/>
          <w:rtl/>
          <w:lang w:bidi="ar-AE"/>
        </w:rPr>
        <w:t xml:space="preserve">السنن الشرطية في السنة النبوية </w:t>
      </w:r>
      <w:r w:rsidRPr="00057315">
        <w:rPr>
          <w:rFonts w:ascii="Andalus" w:hAnsi="Andalus" w:cs="Andalus"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"</w:t>
      </w:r>
    </w:p>
    <w:p w:rsidR="00C52F4F" w:rsidRPr="00057315" w:rsidRDefault="00C52F4F" w:rsidP="00124384">
      <w:pPr>
        <w:jc w:val="center"/>
        <w:rPr>
          <w:rFonts w:ascii="Andalus" w:hAnsi="Andalus" w:cs="Andalus"/>
          <w:b/>
          <w:bCs/>
          <w:i/>
          <w:iCs/>
          <w:sz w:val="32"/>
          <w:szCs w:val="32"/>
          <w:u w:val="single"/>
          <w:rtl/>
          <w:lang w:bidi="ar-AE"/>
        </w:rPr>
      </w:pPr>
    </w:p>
    <w:p w:rsidR="00124384" w:rsidRPr="00057315" w:rsidRDefault="00124384" w:rsidP="00124384">
      <w:pPr>
        <w:rPr>
          <w:b/>
          <w:bCs/>
          <w:color w:val="FF0000"/>
          <w:rtl/>
          <w:lang w:bidi="ar-AE"/>
        </w:rPr>
      </w:pPr>
      <w:r w:rsidRPr="00057315">
        <w:rPr>
          <w:rFonts w:hint="cs"/>
          <w:b/>
          <w:bCs/>
          <w:i/>
          <w:iCs/>
          <w:rtl/>
          <w:lang w:bidi="ar-AE"/>
        </w:rPr>
        <w:t>السنن الربانية :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Pr="00057315">
        <w:rPr>
          <w:rFonts w:hint="cs"/>
          <w:b/>
          <w:bCs/>
          <w:color w:val="FF0000"/>
          <w:rtl/>
          <w:lang w:bidi="ar-AE"/>
        </w:rPr>
        <w:t xml:space="preserve">هي الطريقة المتبعة في معاملة الله تعالى للبشر بناء على سلوكهم و افعالهم و موقفهم من شرع الله و انبيائه ، و ما يترتب على ذلك من نتائج في الدنيا والآخره . </w:t>
      </w:r>
    </w:p>
    <w:p w:rsidR="00C52F4F" w:rsidRPr="00057315" w:rsidRDefault="00C52F4F" w:rsidP="00124384">
      <w:pPr>
        <w:rPr>
          <w:b/>
          <w:bCs/>
          <w:rtl/>
          <w:lang w:bidi="ar-AE"/>
        </w:rPr>
      </w:pPr>
    </w:p>
    <w:p w:rsidR="00124384" w:rsidRPr="00057315" w:rsidRDefault="008F7E8B" w:rsidP="00124384">
      <w:pPr>
        <w:jc w:val="center"/>
        <w:rPr>
          <w:b/>
          <w:bCs/>
          <w:lang w:bidi="ar-AE"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in;margin-top:14.55pt;width:.05pt;height:23.25pt;flip:y;z-index:251661312" o:connectortype="straight">
            <v:stroke endarrow="block"/>
            <w10:wrap anchorx="page"/>
          </v:shape>
        </w:pict>
      </w:r>
      <w:r w:rsidR="00124384" w:rsidRPr="00057315">
        <w:rPr>
          <w:rFonts w:hint="cs"/>
          <w:b/>
          <w:bCs/>
          <w:rtl/>
          <w:lang w:bidi="ar-AE"/>
        </w:rPr>
        <w:t xml:space="preserve">السنن الربانية من حيث </w:t>
      </w:r>
      <w:r w:rsidR="00124384" w:rsidRPr="00057315">
        <w:rPr>
          <w:b/>
          <w:bCs/>
          <w:rtl/>
          <w:lang w:bidi="ar-AE"/>
        </w:rPr>
        <w:t>–</w:t>
      </w:r>
      <w:r w:rsidR="00124384" w:rsidRPr="00057315">
        <w:rPr>
          <w:rFonts w:hint="cs"/>
          <w:b/>
          <w:bCs/>
          <w:rtl/>
          <w:lang w:bidi="ar-AE"/>
        </w:rPr>
        <w:t xml:space="preserve"> دور الإنسان -</w:t>
      </w:r>
    </w:p>
    <w:p w:rsidR="00124384" w:rsidRPr="00057315" w:rsidRDefault="008F7E8B" w:rsidP="00124384">
      <w:pPr>
        <w:jc w:val="center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shape id="_x0000_s1029" type="#_x0000_t32" style="position:absolute;left:0;text-align:left;margin-left:380.25pt;margin-top:13.35pt;width:0;height:17.2pt;z-index:251660288" o:connectortype="straight">
            <v:stroke endarrow="block"/>
            <w10:wrap anchorx="page"/>
          </v:shape>
        </w:pict>
      </w:r>
      <w:r>
        <w:rPr>
          <w:b/>
          <w:bCs/>
          <w:noProof/>
          <w:rtl/>
        </w:rPr>
        <w:pict>
          <v:shape id="_x0000_s1028" type="#_x0000_t32" style="position:absolute;left:0;text-align:left;margin-left:39pt;margin-top:13.35pt;width:0;height:17.2pt;z-index:251659264" o:connectortype="straight">
            <v:stroke endarrow="block"/>
            <w10:wrap anchorx="page"/>
          </v:shape>
        </w:pict>
      </w:r>
      <w:r>
        <w:rPr>
          <w:b/>
          <w:bCs/>
          <w:noProof/>
          <w:rtl/>
        </w:rPr>
        <w:pict>
          <v:shape id="_x0000_s1027" type="#_x0000_t32" style="position:absolute;left:0;text-align:left;margin-left:39pt;margin-top:13.3pt;width:341.25pt;height:.05pt;z-index:251658240" o:connectortype="straight">
            <w10:wrap anchorx="page"/>
          </v:shape>
        </w:pict>
      </w:r>
    </w:p>
    <w:p w:rsidR="00124384" w:rsidRPr="00057315" w:rsidRDefault="00124384" w:rsidP="00124384">
      <w:pPr>
        <w:jc w:val="both"/>
        <w:rPr>
          <w:b/>
          <w:bCs/>
          <w:rtl/>
          <w:lang w:bidi="ar-AE"/>
        </w:rPr>
      </w:pPr>
    </w:p>
    <w:p w:rsidR="007A2A37" w:rsidRPr="00057315" w:rsidRDefault="00124384" w:rsidP="00C52F4F">
      <w:pPr>
        <w:jc w:val="both"/>
        <w:rPr>
          <w:b/>
          <w:bCs/>
          <w:rtl/>
          <w:lang w:bidi="ar-AE"/>
        </w:rPr>
      </w:pPr>
      <w:r w:rsidRPr="00057315">
        <w:rPr>
          <w:rFonts w:hint="cs"/>
          <w:b/>
          <w:bCs/>
          <w:color w:val="1F497D" w:themeColor="text2"/>
          <w:rtl/>
          <w:lang w:bidi="ar-AE"/>
        </w:rPr>
        <w:t>سنن حتمية</w:t>
      </w:r>
      <w:r w:rsidRPr="00057315">
        <w:rPr>
          <w:rFonts w:hint="cs"/>
          <w:b/>
          <w:bCs/>
          <w:rtl/>
          <w:lang w:bidi="ar-AE"/>
        </w:rPr>
        <w:t xml:space="preserve"> : لا اختيار للانسان فيها .</w:t>
      </w:r>
      <w:r w:rsidR="007A2A37" w:rsidRPr="00057315">
        <w:rPr>
          <w:rFonts w:hint="cs"/>
          <w:b/>
          <w:bCs/>
          <w:rtl/>
          <w:lang w:bidi="ar-AE"/>
        </w:rPr>
        <w:t xml:space="preserve">                        </w:t>
      </w:r>
      <w:r w:rsidR="00C52F4F" w:rsidRPr="00057315">
        <w:rPr>
          <w:rFonts w:hint="cs"/>
          <w:b/>
          <w:bCs/>
          <w:rtl/>
          <w:lang w:bidi="ar-AE"/>
        </w:rPr>
        <w:t xml:space="preserve">         </w:t>
      </w:r>
      <w:r w:rsidR="007A2A37" w:rsidRPr="00057315">
        <w:rPr>
          <w:rFonts w:hint="cs"/>
          <w:b/>
          <w:bCs/>
          <w:rtl/>
          <w:lang w:bidi="ar-AE"/>
        </w:rPr>
        <w:t xml:space="preserve">  </w:t>
      </w:r>
      <w:r w:rsidR="00C52F4F" w:rsidRPr="00057315">
        <w:rPr>
          <w:rFonts w:hint="cs"/>
          <w:b/>
          <w:bCs/>
          <w:rtl/>
          <w:lang w:bidi="ar-AE"/>
        </w:rPr>
        <w:t xml:space="preserve">       </w:t>
      </w:r>
      <w:r w:rsidR="007A2A37" w:rsidRPr="00057315">
        <w:rPr>
          <w:rFonts w:hint="cs"/>
          <w:b/>
          <w:bCs/>
          <w:color w:val="1F497D" w:themeColor="text2"/>
          <w:rtl/>
          <w:lang w:bidi="ar-AE"/>
        </w:rPr>
        <w:t>سنن شرطية</w:t>
      </w:r>
      <w:r w:rsidR="007A2A37" w:rsidRPr="00057315">
        <w:rPr>
          <w:rFonts w:hint="cs"/>
          <w:b/>
          <w:bCs/>
          <w:rtl/>
          <w:lang w:bidi="ar-AE"/>
        </w:rPr>
        <w:t xml:space="preserve"> :ترتبط بفعل الإنسان و إرادته</w:t>
      </w:r>
    </w:p>
    <w:p w:rsidR="007A2A37" w:rsidRPr="00057315" w:rsidRDefault="00124384" w:rsidP="007A2A37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مثال : الموت فه</w:t>
      </w:r>
      <w:r w:rsidR="007A2A37" w:rsidRPr="00057315">
        <w:rPr>
          <w:rFonts w:hint="cs"/>
          <w:b/>
          <w:bCs/>
          <w:rtl/>
          <w:lang w:bidi="ar-AE"/>
        </w:rPr>
        <w:t xml:space="preserve">و حتمي على كل كائن .               وتكون على شكل حادثين مترابطين احداهما  شرط و الآخر نتيجة                                                                                                                                                                                </w:t>
      </w:r>
    </w:p>
    <w:p w:rsidR="007A2A37" w:rsidRPr="00057315" w:rsidRDefault="007A2A37" w:rsidP="00124384">
      <w:pPr>
        <w:jc w:val="bot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                                 مثال : (( والو استقاموا على الطريقة لأسقيناهم ماءً غدقا )) </w:t>
      </w:r>
    </w:p>
    <w:p w:rsidR="007A2A37" w:rsidRPr="00057315" w:rsidRDefault="007A2A37" w:rsidP="00124384">
      <w:pPr>
        <w:jc w:val="bot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                                 </w:t>
      </w:r>
      <w:r w:rsidR="00C52F4F" w:rsidRPr="00057315">
        <w:rPr>
          <w:rFonts w:hint="cs"/>
          <w:b/>
          <w:bCs/>
          <w:rtl/>
          <w:lang w:bidi="ar-AE"/>
        </w:rPr>
        <w:t xml:space="preserve">                  </w:t>
      </w:r>
      <w:r w:rsidRPr="00057315">
        <w:rPr>
          <w:rFonts w:hint="cs"/>
          <w:b/>
          <w:bCs/>
          <w:rtl/>
          <w:lang w:bidi="ar-AE"/>
        </w:rPr>
        <w:t xml:space="preserve"> الشرط : استقامة الناس .</w:t>
      </w:r>
    </w:p>
    <w:p w:rsidR="007A2A37" w:rsidRPr="00057315" w:rsidRDefault="007A2A37" w:rsidP="007A2A37">
      <w:pPr>
        <w:jc w:val="both"/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                                </w:t>
      </w:r>
      <w:r w:rsidR="00C52F4F" w:rsidRPr="00057315">
        <w:rPr>
          <w:rFonts w:hint="cs"/>
          <w:b/>
          <w:bCs/>
          <w:rtl/>
          <w:lang w:bidi="ar-AE"/>
        </w:rPr>
        <w:t xml:space="preserve">                  </w:t>
      </w:r>
      <w:r w:rsidRPr="00057315">
        <w:rPr>
          <w:rFonts w:hint="cs"/>
          <w:b/>
          <w:bCs/>
          <w:rtl/>
          <w:lang w:bidi="ar-AE"/>
        </w:rPr>
        <w:t xml:space="preserve">  الجزاء :كثرة الخيرات الإلهية .                          </w:t>
      </w:r>
    </w:p>
    <w:p w:rsidR="007A2A37" w:rsidRPr="00057315" w:rsidRDefault="008F7E8B" w:rsidP="007A2A37">
      <w:pPr>
        <w:jc w:val="both"/>
        <w:rPr>
          <w:b/>
          <w:bCs/>
          <w:lang w:bidi="ar-AE"/>
        </w:rPr>
      </w:pPr>
      <w:r>
        <w:rPr>
          <w:b/>
          <w:bCs/>
          <w:noProof/>
        </w:rPr>
        <w:pict>
          <v:shape id="_x0000_s1039" type="#_x0000_t32" style="position:absolute;left:0;text-align:left;margin-left:39pt;margin-top:13.15pt;width:.05pt;height:19.6pt;flip:y;z-index:251665408" o:connectortype="straight">
            <v:stroke endarrow="block"/>
            <w10:wrap anchorx="page"/>
          </v:shape>
        </w:pict>
      </w:r>
      <w:r>
        <w:rPr>
          <w:b/>
          <w:bCs/>
          <w:noProof/>
        </w:rPr>
        <w:pict>
          <v:shape id="_x0000_s1036" type="#_x0000_t32" style="position:absolute;left:0;text-align:left;margin-left:39pt;margin-top:32.75pt;width:348.75pt;height:0;z-index:251662336" o:connectortype="straight">
            <w10:wrap anchorx="page"/>
          </v:shape>
        </w:pict>
      </w:r>
      <w:r>
        <w:rPr>
          <w:b/>
          <w:bCs/>
          <w:noProof/>
        </w:rPr>
        <w:pict>
          <v:shape id="_x0000_s1038" type="#_x0000_t32" style="position:absolute;left:0;text-align:left;margin-left:387.75pt;margin-top:8.65pt;width:0;height:24.1pt;flip:y;z-index:251664384" o:connectortype="straight">
            <v:stroke endarrow="block"/>
            <w10:wrap anchorx="page"/>
          </v:shape>
        </w:pict>
      </w:r>
      <w:r>
        <w:rPr>
          <w:b/>
          <w:bCs/>
          <w:noProof/>
        </w:rPr>
        <w:pict>
          <v:shape id="_x0000_s1037" type="#_x0000_t32" style="position:absolute;left:0;text-align:left;margin-left:220.5pt;margin-top:32.75pt;width:.05pt;height:29.25pt;z-index:251663360" o:connectortype="straight">
            <v:stroke endarrow="block"/>
            <w10:wrap anchorx="page"/>
          </v:shape>
        </w:pict>
      </w:r>
    </w:p>
    <w:p w:rsidR="007A2A37" w:rsidRPr="00057315" w:rsidRDefault="007A2A37" w:rsidP="00124384">
      <w:pPr>
        <w:rPr>
          <w:b/>
          <w:bCs/>
          <w:lang w:bidi="ar-AE"/>
        </w:rPr>
      </w:pPr>
    </w:p>
    <w:p w:rsidR="007A2A37" w:rsidRPr="00057315" w:rsidRDefault="007A2A37" w:rsidP="00124384">
      <w:pPr>
        <w:rPr>
          <w:b/>
          <w:bCs/>
          <w:lang w:bidi="ar-AE"/>
        </w:rPr>
      </w:pPr>
    </w:p>
    <w:p w:rsidR="007A2A37" w:rsidRPr="00057315" w:rsidRDefault="007A2A37" w:rsidP="00C52F4F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</w:t>
      </w:r>
      <w:r w:rsidR="00C52F4F" w:rsidRPr="00057315">
        <w:rPr>
          <w:rFonts w:hint="cs"/>
          <w:b/>
          <w:bCs/>
          <w:rtl/>
          <w:lang w:bidi="ar-AE"/>
        </w:rPr>
        <w:t xml:space="preserve">   </w:t>
      </w:r>
      <w:r w:rsidRPr="00057315">
        <w:rPr>
          <w:rFonts w:hint="cs"/>
          <w:b/>
          <w:bCs/>
          <w:rtl/>
          <w:lang w:bidi="ar-AE"/>
        </w:rPr>
        <w:t xml:space="preserve">   </w:t>
      </w:r>
      <w:r w:rsidR="00C52F4F" w:rsidRPr="00057315">
        <w:rPr>
          <w:rFonts w:hint="cs"/>
          <w:b/>
          <w:bCs/>
          <w:rtl/>
          <w:lang w:bidi="ar-AE"/>
        </w:rPr>
        <w:t xml:space="preserve"> </w:t>
      </w:r>
      <w:r w:rsidRPr="00057315">
        <w:rPr>
          <w:rFonts w:hint="cs"/>
          <w:b/>
          <w:bCs/>
          <w:rtl/>
          <w:lang w:bidi="ar-AE"/>
        </w:rPr>
        <w:t xml:space="preserve"> راجع التمارين  من صفحة 9 الى صفحة 17</w:t>
      </w: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C52F4F">
      <w:pPr>
        <w:rPr>
          <w:b/>
          <w:bCs/>
          <w:rtl/>
          <w:lang w:bidi="ar-AE"/>
        </w:rPr>
      </w:pPr>
    </w:p>
    <w:p w:rsidR="00C52F4F" w:rsidRPr="00057315" w:rsidRDefault="00C52F4F" w:rsidP="00D708F3">
      <w:pPr>
        <w:rPr>
          <w:b/>
          <w:bCs/>
          <w:i/>
          <w:iCs/>
          <w:sz w:val="28"/>
          <w:szCs w:val="28"/>
          <w:rtl/>
          <w:lang w:bidi="ar-AE"/>
        </w:rPr>
      </w:pPr>
      <w:r w:rsidRPr="00057315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lastRenderedPageBreak/>
        <w:t>الدرس الثاني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            </w:t>
      </w:r>
      <w:r w:rsidR="00D708F3"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                </w:t>
      </w:r>
      <w:r w:rsidR="00D708F3"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                  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</w:t>
      </w:r>
      <w:r w:rsidRPr="00057315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 xml:space="preserve"> العام الدراسي  2009 /2010</w:t>
      </w:r>
    </w:p>
    <w:p w:rsidR="00C52F4F" w:rsidRPr="00057315" w:rsidRDefault="00C52F4F" w:rsidP="00057315">
      <w:pPr>
        <w:jc w:val="center"/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057315"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  <w:t>الإتباع و التقليد</w:t>
      </w:r>
    </w:p>
    <w:p w:rsidR="00C52F4F" w:rsidRPr="00057315" w:rsidRDefault="00C52F4F" w:rsidP="00D708F3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أقسام الناس كما رأها الإمام علي  : 1 ) عالم رباني  2) تعلم على سبيل المناجاه ( طلبة العلم )   3) همج رعاع</w:t>
      </w:r>
    </w:p>
    <w:p w:rsidR="00C52F4F" w:rsidRPr="00057315" w:rsidRDefault="00C52F4F" w:rsidP="001942CE">
      <w:pPr>
        <w:pStyle w:val="ListParagraph"/>
        <w:numPr>
          <w:ilvl w:val="0"/>
          <w:numId w:val="4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المرتبة التي تتوسط العالم المجتهد و المقلد دون علم هي </w:t>
      </w:r>
      <w:r w:rsidRPr="00057315">
        <w:rPr>
          <w:b/>
          <w:bCs/>
          <w:rtl/>
          <w:lang w:bidi="ar-AE"/>
        </w:rPr>
        <w:t>–</w:t>
      </w:r>
      <w:r w:rsidRPr="00057315">
        <w:rPr>
          <w:rFonts w:hint="cs"/>
          <w:b/>
          <w:bCs/>
          <w:rtl/>
          <w:lang w:bidi="ar-AE"/>
        </w:rPr>
        <w:t xml:space="preserve"> طلبة العلم </w:t>
      </w:r>
      <w:r w:rsidRPr="00057315">
        <w:rPr>
          <w:b/>
          <w:bCs/>
          <w:rtl/>
          <w:lang w:bidi="ar-AE"/>
        </w:rPr>
        <w:t>–</w:t>
      </w:r>
      <w:r w:rsidRPr="00057315">
        <w:rPr>
          <w:rFonts w:hint="cs"/>
          <w:b/>
          <w:bCs/>
          <w:rtl/>
          <w:lang w:bidi="ar-AE"/>
        </w:rPr>
        <w:t xml:space="preserve"> </w:t>
      </w:r>
    </w:p>
    <w:p w:rsidR="00D708F3" w:rsidRPr="00057315" w:rsidRDefault="00D708F3" w:rsidP="00C52F4F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أولا : الإتباع : </w:t>
      </w:r>
      <w:r w:rsidR="001942CE" w:rsidRPr="00057315">
        <w:rPr>
          <w:rFonts w:hint="cs"/>
          <w:b/>
          <w:bCs/>
          <w:rtl/>
          <w:lang w:bidi="ar-AE"/>
        </w:rPr>
        <w:t>ياتي عل معنيين :</w:t>
      </w:r>
    </w:p>
    <w:p w:rsidR="003F2F3B" w:rsidRPr="00057315" w:rsidRDefault="00C52F4F" w:rsidP="00C52F4F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1- اقتفاء هدى النبي و السير على سنته دون مخالفتها </w:t>
      </w:r>
    </w:p>
    <w:p w:rsidR="003F2F3B" w:rsidRPr="00057315" w:rsidRDefault="00D708F3" w:rsidP="00C52F4F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2</w:t>
      </w:r>
      <w:r w:rsidR="003F2F3B" w:rsidRPr="00057315">
        <w:rPr>
          <w:rFonts w:hint="cs"/>
          <w:b/>
          <w:bCs/>
          <w:rtl/>
          <w:lang w:bidi="ar-AE"/>
        </w:rPr>
        <w:t xml:space="preserve">- تتبع العالم و ما استدل به من الكتاب و السنة و الإجماع </w:t>
      </w:r>
    </w:p>
    <w:p w:rsidR="003F2F3B" w:rsidRPr="00057315" w:rsidRDefault="003F2F3B" w:rsidP="00D708F3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يقوم الإتباع على الحجة والدليل والبرهان .</w:t>
      </w:r>
    </w:p>
    <w:p w:rsidR="00C52F4F" w:rsidRPr="00057315" w:rsidRDefault="003F2F3B" w:rsidP="00D708F3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العمل بقول الرسول - صلى الله عليه و سلم </w:t>
      </w:r>
      <w:r w:rsidR="00D708F3" w:rsidRPr="00057315">
        <w:rPr>
          <w:b/>
          <w:bCs/>
          <w:rtl/>
          <w:lang w:bidi="ar-AE"/>
        </w:rPr>
        <w:t>–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="00D708F3" w:rsidRPr="00057315">
        <w:rPr>
          <w:rFonts w:hint="cs"/>
          <w:b/>
          <w:bCs/>
          <w:rtl/>
          <w:lang w:bidi="ar-AE"/>
        </w:rPr>
        <w:t xml:space="preserve">يعد </w:t>
      </w:r>
      <w:r w:rsidRPr="00057315">
        <w:rPr>
          <w:rFonts w:hint="cs"/>
          <w:b/>
          <w:bCs/>
          <w:rtl/>
          <w:lang w:bidi="ar-AE"/>
        </w:rPr>
        <w:t>اتباعا ( علل )</w:t>
      </w:r>
      <w:r w:rsidR="00C52F4F" w:rsidRPr="00057315">
        <w:rPr>
          <w:rFonts w:hint="cs"/>
          <w:b/>
          <w:bCs/>
          <w:rtl/>
          <w:lang w:bidi="ar-AE"/>
        </w:rPr>
        <w:t xml:space="preserve"> </w:t>
      </w:r>
      <w:r w:rsidRPr="00057315">
        <w:rPr>
          <w:rFonts w:hint="cs"/>
          <w:b/>
          <w:bCs/>
          <w:rtl/>
          <w:lang w:bidi="ar-AE"/>
        </w:rPr>
        <w:t>لأنه مبني على الحجة والبرهانو هو امر من الله تعالى باتباع الرسول و الاخذ عنه .</w:t>
      </w:r>
    </w:p>
    <w:p w:rsidR="003F2F3B" w:rsidRPr="00057315" w:rsidRDefault="003F2F3B" w:rsidP="00D708F3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اتباع العالم فيما قام عليه الدليل يعد اتباعاً ( علل ) لأنه يعد انقياداً للدليل و ليس للعالم . </w:t>
      </w:r>
    </w:p>
    <w:p w:rsidR="003F2F3B" w:rsidRPr="00057315" w:rsidRDefault="003F2F3B" w:rsidP="00D708F3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اتباع العمل بالإجماع يعد اتباعاً ( علل ) لأنه قائم على الحجة والدليل والبرهان و الإجماع حجة بذاته </w:t>
      </w:r>
    </w:p>
    <w:p w:rsidR="00D708F3" w:rsidRPr="00057315" w:rsidRDefault="003F2F3B" w:rsidP="003F2F3B">
      <w:pPr>
        <w:pStyle w:val="ListParagraph"/>
        <w:numPr>
          <w:ilvl w:val="0"/>
          <w:numId w:val="3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عوائق اتباع الحق : </w:t>
      </w:r>
    </w:p>
    <w:p w:rsidR="00D708F3" w:rsidRPr="00057315" w:rsidRDefault="00D708F3" w:rsidP="00D708F3">
      <w:pPr>
        <w:ind w:left="284"/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1 </w:t>
      </w:r>
      <w:r w:rsidR="003F2F3B" w:rsidRPr="00057315">
        <w:rPr>
          <w:rFonts w:hint="cs"/>
          <w:b/>
          <w:bCs/>
          <w:rtl/>
          <w:lang w:bidi="ar-AE"/>
        </w:rPr>
        <w:t>) انزال الرجل نفسة مرتبة في العلم هو ليس اهلاً لها</w:t>
      </w:r>
      <w:r w:rsidRPr="00057315">
        <w:rPr>
          <w:rFonts w:hint="cs"/>
          <w:b/>
          <w:bCs/>
          <w:rtl/>
          <w:lang w:bidi="ar-AE"/>
        </w:rPr>
        <w:t xml:space="preserve">   </w:t>
      </w:r>
      <w:r w:rsidR="003F2F3B" w:rsidRPr="00057315">
        <w:rPr>
          <w:rFonts w:hint="cs"/>
          <w:b/>
          <w:bCs/>
          <w:rtl/>
          <w:lang w:bidi="ar-AE"/>
        </w:rPr>
        <w:t xml:space="preserve">  2 ) اتباع الهوى </w:t>
      </w:r>
    </w:p>
    <w:p w:rsidR="003F2F3B" w:rsidRPr="00057315" w:rsidRDefault="00D708F3" w:rsidP="00D708F3">
      <w:pPr>
        <w:ind w:left="284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3</w:t>
      </w:r>
      <w:r w:rsidR="003F2F3B" w:rsidRPr="00057315">
        <w:rPr>
          <w:rFonts w:hint="cs"/>
          <w:b/>
          <w:bCs/>
          <w:rtl/>
          <w:lang w:bidi="ar-AE"/>
        </w:rPr>
        <w:t xml:space="preserve"> ) التصميم على اتباع العوائد وان فسدت</w:t>
      </w:r>
      <w:r w:rsidRPr="00057315">
        <w:rPr>
          <w:rFonts w:hint="cs"/>
          <w:b/>
          <w:bCs/>
          <w:rtl/>
          <w:lang w:bidi="ar-AE"/>
        </w:rPr>
        <w:t xml:space="preserve">                     4</w:t>
      </w:r>
      <w:r w:rsidR="003F2F3B" w:rsidRPr="00057315">
        <w:rPr>
          <w:rFonts w:hint="cs"/>
          <w:b/>
          <w:bCs/>
          <w:rtl/>
          <w:lang w:bidi="ar-AE"/>
        </w:rPr>
        <w:t xml:space="preserve"> ) الجهل و الغرور و التكبر و التعصب للمذهب </w:t>
      </w:r>
    </w:p>
    <w:tbl>
      <w:tblPr>
        <w:bidiVisual/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61"/>
        <w:gridCol w:w="3939"/>
      </w:tblGrid>
      <w:tr w:rsidR="003F2F3B" w:rsidRPr="00057315" w:rsidTr="001942CE">
        <w:trPr>
          <w:trHeight w:val="491"/>
        </w:trPr>
        <w:tc>
          <w:tcPr>
            <w:tcW w:w="4161" w:type="dxa"/>
          </w:tcPr>
          <w:p w:rsidR="003F2F3B" w:rsidRPr="00057315" w:rsidRDefault="003F2F3B" w:rsidP="003F2F3B">
            <w:pPr>
              <w:rPr>
                <w:b/>
                <w:bCs/>
                <w:rtl/>
                <w:lang w:bidi="ar-AE"/>
              </w:rPr>
            </w:pPr>
            <w:r w:rsidRPr="00057315">
              <w:rPr>
                <w:rFonts w:hint="cs"/>
                <w:b/>
                <w:bCs/>
                <w:rtl/>
                <w:lang w:bidi="ar-AE"/>
              </w:rPr>
              <w:t xml:space="preserve">الإتباع </w:t>
            </w:r>
          </w:p>
        </w:tc>
        <w:tc>
          <w:tcPr>
            <w:tcW w:w="3939" w:type="dxa"/>
          </w:tcPr>
          <w:p w:rsidR="003F2F3B" w:rsidRPr="00057315" w:rsidRDefault="003F2F3B" w:rsidP="003F2F3B">
            <w:pPr>
              <w:rPr>
                <w:b/>
                <w:bCs/>
                <w:rtl/>
                <w:lang w:bidi="ar-AE"/>
              </w:rPr>
            </w:pPr>
            <w:r w:rsidRPr="00057315">
              <w:rPr>
                <w:rFonts w:hint="cs"/>
                <w:b/>
                <w:bCs/>
                <w:rtl/>
                <w:lang w:bidi="ar-AE"/>
              </w:rPr>
              <w:t xml:space="preserve">الإبتداع </w:t>
            </w:r>
          </w:p>
        </w:tc>
      </w:tr>
      <w:tr w:rsidR="003F2F3B" w:rsidRPr="00057315" w:rsidTr="001942CE">
        <w:trPr>
          <w:trHeight w:val="875"/>
        </w:trPr>
        <w:tc>
          <w:tcPr>
            <w:tcW w:w="4161" w:type="dxa"/>
          </w:tcPr>
          <w:p w:rsidR="003F2F3B" w:rsidRPr="00057315" w:rsidRDefault="003F2F3B" w:rsidP="003F2F3B">
            <w:pPr>
              <w:rPr>
                <w:b/>
                <w:bCs/>
                <w:rtl/>
                <w:lang w:bidi="ar-AE"/>
              </w:rPr>
            </w:pPr>
            <w:r w:rsidRPr="00057315">
              <w:rPr>
                <w:rFonts w:hint="cs"/>
                <w:b/>
                <w:bCs/>
                <w:rtl/>
                <w:lang w:bidi="ar-AE"/>
              </w:rPr>
              <w:t xml:space="preserve">هو الانقياد لهدى النبي و السير على سنته و يشمله الاخذ بأقوال العلماء بناءً على الحجة والدليل و البرهان </w:t>
            </w:r>
          </w:p>
        </w:tc>
        <w:tc>
          <w:tcPr>
            <w:tcW w:w="3939" w:type="dxa"/>
          </w:tcPr>
          <w:p w:rsidR="003F2F3B" w:rsidRPr="00057315" w:rsidRDefault="003F2F3B" w:rsidP="003F2F3B">
            <w:pPr>
              <w:rPr>
                <w:b/>
                <w:bCs/>
                <w:rtl/>
                <w:lang w:bidi="ar-AE"/>
              </w:rPr>
            </w:pPr>
            <w:r w:rsidRPr="00057315">
              <w:rPr>
                <w:rFonts w:hint="cs"/>
                <w:b/>
                <w:bCs/>
                <w:rtl/>
                <w:lang w:bidi="ar-AE"/>
              </w:rPr>
              <w:t>هو طريقة مخترعة في الدين لا أصل لها و</w:t>
            </w:r>
            <w:r w:rsidR="00421F89" w:rsidRPr="00057315">
              <w:rPr>
                <w:rFonts w:hint="cs"/>
                <w:b/>
                <w:bCs/>
                <w:rtl/>
                <w:lang w:bidi="ar-AE"/>
              </w:rPr>
              <w:t xml:space="preserve"> مخالفة لسنة الرسول و كتاب الله و تعتبر زيادة في العبادة او احداث امر على سبيل التعبد .</w:t>
            </w:r>
          </w:p>
        </w:tc>
      </w:tr>
    </w:tbl>
    <w:p w:rsidR="001942CE" w:rsidRPr="00057315" w:rsidRDefault="001942CE" w:rsidP="003F2F3B">
      <w:pPr>
        <w:rPr>
          <w:b/>
          <w:bCs/>
          <w:rtl/>
          <w:lang w:bidi="ar-AE"/>
        </w:rPr>
      </w:pPr>
    </w:p>
    <w:p w:rsidR="00D708F3" w:rsidRPr="00057315" w:rsidRDefault="00421F89" w:rsidP="003F2F3B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ثانياً : التقليد :</w:t>
      </w:r>
      <w:r w:rsidR="00D708F3" w:rsidRPr="00057315">
        <w:rPr>
          <w:rFonts w:hint="cs"/>
          <w:b/>
          <w:bCs/>
          <w:rtl/>
          <w:lang w:bidi="ar-AE"/>
        </w:rPr>
        <w:t>-</w:t>
      </w:r>
      <w:r w:rsidRPr="00057315">
        <w:rPr>
          <w:rFonts w:hint="cs"/>
          <w:b/>
          <w:bCs/>
          <w:rtl/>
          <w:lang w:bidi="ar-AE"/>
        </w:rPr>
        <w:t xml:space="preserve"> </w:t>
      </w:r>
    </w:p>
    <w:p w:rsidR="00421F89" w:rsidRPr="00057315" w:rsidRDefault="00421F89" w:rsidP="003F2F3B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color w:val="FF0000"/>
          <w:rtl/>
          <w:lang w:bidi="ar-AE"/>
        </w:rPr>
        <w:t>هو قبول المقلد غيره بلا حجة و لادليل منشؤه التعصب و الجهل والهوى</w:t>
      </w:r>
      <w:r w:rsidR="00D708F3" w:rsidRPr="00057315">
        <w:rPr>
          <w:rFonts w:hint="cs"/>
          <w:b/>
          <w:bCs/>
          <w:rtl/>
          <w:lang w:bidi="ar-AE"/>
        </w:rPr>
        <w:t xml:space="preserve"> </w:t>
      </w:r>
      <w:r w:rsidR="00D708F3" w:rsidRPr="00057315">
        <w:rPr>
          <w:rFonts w:hint="cs"/>
          <w:b/>
          <w:bCs/>
          <w:color w:val="FF0000"/>
          <w:rtl/>
          <w:lang w:bidi="ar-AE"/>
        </w:rPr>
        <w:t>.</w:t>
      </w:r>
      <w:r w:rsidRPr="00057315">
        <w:rPr>
          <w:rFonts w:hint="cs"/>
          <w:b/>
          <w:bCs/>
          <w:color w:val="FF0000"/>
          <w:rtl/>
          <w:lang w:bidi="ar-AE"/>
        </w:rPr>
        <w:t xml:space="preserve"> </w:t>
      </w:r>
    </w:p>
    <w:p w:rsidR="00421F89" w:rsidRPr="00057315" w:rsidRDefault="00421F89" w:rsidP="00D708F3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موقف الإسلام من التقليد </w:t>
      </w:r>
      <w:r w:rsidRPr="00057315">
        <w:rPr>
          <w:b/>
          <w:bCs/>
          <w:rtl/>
          <w:lang w:bidi="ar-AE"/>
        </w:rPr>
        <w:t>–</w:t>
      </w:r>
      <w:r w:rsidRPr="00057315">
        <w:rPr>
          <w:rFonts w:hint="cs"/>
          <w:b/>
          <w:bCs/>
          <w:rtl/>
          <w:lang w:bidi="ar-AE"/>
        </w:rPr>
        <w:t xml:space="preserve"> حذر من كل تقليد يؤدي الى رد الحق ورفضه و ذم الذين يفكرون بعقول غيرهم فيعدلون عن اتباع الرسل الى ما نشأ عليه آباؤهم .</w:t>
      </w:r>
    </w:p>
    <w:p w:rsidR="00D708F3" w:rsidRPr="00057315" w:rsidRDefault="00421F89" w:rsidP="00D708F3">
      <w:pPr>
        <w:pStyle w:val="ListParagraph"/>
        <w:numPr>
          <w:ilvl w:val="0"/>
          <w:numId w:val="3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اقبح انواع التقليد هو التقليد الأعمى للآخرين دون حجة او دليل أو برهان . </w:t>
      </w:r>
    </w:p>
    <w:p w:rsidR="00D708F3" w:rsidRPr="00057315" w:rsidRDefault="00D708F3" w:rsidP="00D708F3">
      <w:pPr>
        <w:pStyle w:val="ListParagraph"/>
        <w:numPr>
          <w:ilvl w:val="0"/>
          <w:numId w:val="3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</w:t>
      </w:r>
      <w:r w:rsidR="00421F89" w:rsidRPr="00057315">
        <w:rPr>
          <w:rFonts w:hint="cs"/>
          <w:b/>
          <w:bCs/>
          <w:rtl/>
          <w:lang w:bidi="ar-AE"/>
        </w:rPr>
        <w:t xml:space="preserve">مخاطر التقليد: </w:t>
      </w:r>
    </w:p>
    <w:p w:rsidR="00421F89" w:rsidRPr="00057315" w:rsidRDefault="00421F89" w:rsidP="001942CE">
      <w:pPr>
        <w:ind w:left="284"/>
        <w:rPr>
          <w:b/>
          <w:bCs/>
          <w:color w:val="000000" w:themeColor="text1"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اتباع الظنون و الأوهام</w:t>
      </w:r>
      <w:r w:rsidR="001942CE" w:rsidRPr="00057315">
        <w:rPr>
          <w:rFonts w:hint="cs"/>
          <w:b/>
          <w:bCs/>
          <w:rtl/>
          <w:lang w:bidi="ar-AE"/>
        </w:rPr>
        <w:t xml:space="preserve"> ،</w:t>
      </w:r>
      <w:r w:rsidRPr="00057315">
        <w:rPr>
          <w:rFonts w:hint="cs"/>
          <w:b/>
          <w:bCs/>
          <w:rtl/>
          <w:lang w:bidi="ar-AE"/>
        </w:rPr>
        <w:t xml:space="preserve"> تأييد الباطل و اهله  </w:t>
      </w:r>
      <w:r w:rsidR="001942CE" w:rsidRPr="00057315">
        <w:rPr>
          <w:rFonts w:hint="cs"/>
          <w:b/>
          <w:bCs/>
          <w:rtl/>
          <w:lang w:bidi="ar-AE"/>
        </w:rPr>
        <w:t xml:space="preserve">، </w:t>
      </w:r>
      <w:r w:rsidRPr="00057315">
        <w:rPr>
          <w:rFonts w:hint="cs"/>
          <w:b/>
          <w:bCs/>
          <w:rtl/>
          <w:lang w:bidi="ar-AE"/>
        </w:rPr>
        <w:t>محاربة الله ورسوله</w:t>
      </w:r>
      <w:r w:rsidR="00D708F3" w:rsidRPr="00057315">
        <w:rPr>
          <w:rFonts w:hint="cs"/>
          <w:b/>
          <w:bCs/>
          <w:rtl/>
          <w:lang w:bidi="ar-AE"/>
        </w:rPr>
        <w:t xml:space="preserve"> </w:t>
      </w:r>
      <w:r w:rsidR="001942CE" w:rsidRPr="00057315">
        <w:rPr>
          <w:rFonts w:hint="cs"/>
          <w:b/>
          <w:bCs/>
          <w:rtl/>
          <w:lang w:bidi="ar-AE"/>
        </w:rPr>
        <w:t>،</w:t>
      </w:r>
      <w:r w:rsidRPr="00057315">
        <w:rPr>
          <w:rFonts w:hint="cs"/>
          <w:b/>
          <w:bCs/>
          <w:rtl/>
          <w:lang w:bidi="ar-AE"/>
        </w:rPr>
        <w:t xml:space="preserve"> تعطيل نعمة العقل عن التأمل و التفكر </w:t>
      </w:r>
    </w:p>
    <w:p w:rsidR="00421F89" w:rsidRPr="00057315" w:rsidRDefault="00421F89" w:rsidP="003F2F3B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color w:val="000000" w:themeColor="text1"/>
          <w:rtl/>
          <w:lang w:bidi="ar-AE"/>
        </w:rPr>
        <w:t xml:space="preserve">التقليد في الأحكام الفقهية : </w:t>
      </w:r>
      <w:r w:rsidRPr="00057315">
        <w:rPr>
          <w:rFonts w:hint="cs"/>
          <w:b/>
          <w:bCs/>
          <w:color w:val="FF0000"/>
          <w:rtl/>
          <w:lang w:bidi="ar-AE"/>
        </w:rPr>
        <w:t>هو العمل بقول المجتهد من غير معرفة و دليله المعرفة التامة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="001942CE" w:rsidRPr="00057315">
        <w:rPr>
          <w:rFonts w:hint="cs"/>
          <w:b/>
          <w:bCs/>
          <w:rtl/>
          <w:lang w:bidi="ar-AE"/>
        </w:rPr>
        <w:t>وبنقسم إلى :-</w:t>
      </w:r>
    </w:p>
    <w:p w:rsidR="001942CE" w:rsidRPr="00057315" w:rsidRDefault="00421F89" w:rsidP="001942CE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- تقليد مباح : هو ان يتبع المسلم العامي مذهباً من المذاهب الفقهية الصحيحة او يتبع رأي احد العلماء المعروفين بالتقوى و الورع</w:t>
      </w:r>
      <w:r w:rsidR="001942CE" w:rsidRPr="00057315">
        <w:rPr>
          <w:rFonts w:hint="cs"/>
          <w:b/>
          <w:bCs/>
          <w:rtl/>
          <w:lang w:bidi="ar-AE"/>
        </w:rPr>
        <w:t>.</w:t>
      </w:r>
    </w:p>
    <w:p w:rsidR="00421F89" w:rsidRPr="00057315" w:rsidRDefault="001942CE" w:rsidP="001942CE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- </w:t>
      </w:r>
      <w:r w:rsidR="00D708F3" w:rsidRPr="00057315">
        <w:rPr>
          <w:rFonts w:hint="cs"/>
          <w:b/>
          <w:bCs/>
          <w:rtl/>
          <w:lang w:bidi="ar-AE"/>
        </w:rPr>
        <w:t>تقليد مذموم : هو ان يعتقد المسلم ان عليه اتباع مذهب معين اتباعاً مطلقاً يتقيد به في كل حال و لايجوز له الخروج عنه .</w:t>
      </w:r>
    </w:p>
    <w:p w:rsidR="001942CE" w:rsidRPr="00057315" w:rsidRDefault="001942CE" w:rsidP="00057315">
      <w:pPr>
        <w:rPr>
          <w:b/>
          <w:bCs/>
          <w:i/>
          <w:iCs/>
          <w:sz w:val="28"/>
          <w:szCs w:val="28"/>
          <w:rtl/>
          <w:lang w:bidi="ar-AE"/>
        </w:rPr>
      </w:pPr>
      <w:r w:rsidRPr="00057315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lastRenderedPageBreak/>
        <w:t>الدرس الثالث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</w:t>
      </w:r>
      <w:r w:rsidR="00057315"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                                                   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 </w:t>
      </w:r>
      <w:r w:rsidRPr="00057315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>العام الدراسي 2009/2010</w:t>
      </w:r>
      <w:r w:rsidRPr="00057315">
        <w:rPr>
          <w:rFonts w:hint="cs"/>
          <w:b/>
          <w:bCs/>
          <w:i/>
          <w:iCs/>
          <w:sz w:val="28"/>
          <w:szCs w:val="28"/>
          <w:rtl/>
          <w:lang w:bidi="ar-AE"/>
        </w:rPr>
        <w:t xml:space="preserve"> </w:t>
      </w:r>
    </w:p>
    <w:p w:rsidR="001942CE" w:rsidRPr="00057315" w:rsidRDefault="001942CE" w:rsidP="00057315">
      <w:pPr>
        <w:jc w:val="center"/>
        <w:rPr>
          <w:rFonts w:ascii="Andalus" w:hAnsi="Andalus" w:cs="Andalus"/>
          <w:b/>
          <w:bCs/>
          <w:i/>
          <w:iCs/>
          <w:sz w:val="32"/>
          <w:szCs w:val="32"/>
          <w:u w:val="single"/>
          <w:rtl/>
          <w:lang w:bidi="ar-AE"/>
        </w:rPr>
      </w:pPr>
      <w:r w:rsidRPr="00057315">
        <w:rPr>
          <w:rFonts w:ascii="Andalus" w:hAnsi="Andalus" w:cs="Andalus"/>
          <w:b/>
          <w:bCs/>
          <w:i/>
          <w:iCs/>
          <w:sz w:val="32"/>
          <w:szCs w:val="32"/>
          <w:u w:val="single"/>
          <w:rtl/>
          <w:lang w:bidi="ar-AE"/>
        </w:rPr>
        <w:t>الإجتهاد</w:t>
      </w:r>
    </w:p>
    <w:p w:rsidR="001942CE" w:rsidRPr="00057315" w:rsidRDefault="001942CE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الإجتهاد :</w:t>
      </w:r>
      <w:r w:rsidR="006764E8" w:rsidRPr="00057315">
        <w:rPr>
          <w:rFonts w:hint="cs"/>
          <w:b/>
          <w:bCs/>
          <w:color w:val="FF0000"/>
          <w:rtl/>
          <w:lang w:bidi="ar-AE"/>
        </w:rPr>
        <w:t>هو بذل الوسع لإستنباط حكم شرعي من ادلته الشرعيةأو لمعرفة كيفية تطبيقه على الواقع .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المسلم يثاب عند الثواب و عند الخطأ ( علل ) تقديرا له و تشجيعا له على الإجتهاد .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الغاية من الإجتهاد هي وضع الأحكام الشرعية للمسائل و الأحكام المستجده 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مجال الإجتهاد يتضمن كل ما لم يرد فيه دليل قاطع من نص صحيح او جماع صريح فهو مجال للإجتهاد.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ما ورد فيه دليل قاطع أو جمعت عليه الأمه فلا </w:t>
      </w:r>
      <w:r w:rsidR="00057315" w:rsidRPr="00057315">
        <w:rPr>
          <w:rFonts w:hint="cs"/>
          <w:b/>
          <w:bCs/>
          <w:rtl/>
          <w:lang w:bidi="ar-AE"/>
        </w:rPr>
        <w:t xml:space="preserve">مجال </w:t>
      </w:r>
      <w:r w:rsidRPr="00057315">
        <w:rPr>
          <w:rFonts w:hint="cs"/>
          <w:b/>
          <w:bCs/>
          <w:rtl/>
          <w:lang w:bidi="ar-AE"/>
        </w:rPr>
        <w:t xml:space="preserve">فيه للإجتهاد </w:t>
      </w:r>
      <w:r w:rsidR="00057315" w:rsidRPr="00057315">
        <w:rPr>
          <w:rFonts w:hint="cs"/>
          <w:b/>
          <w:bCs/>
          <w:rtl/>
          <w:lang w:bidi="ar-AE"/>
        </w:rPr>
        <w:t>.</w:t>
      </w:r>
    </w:p>
    <w:p w:rsidR="00057315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شروط الإجتهاد : 1) الإسلام والتكليف و العدالة </w:t>
      </w:r>
      <w:r w:rsidR="00057315" w:rsidRPr="00057315">
        <w:rPr>
          <w:rFonts w:hint="cs"/>
          <w:b/>
          <w:bCs/>
          <w:rtl/>
          <w:lang w:bidi="ar-AE"/>
        </w:rPr>
        <w:t xml:space="preserve">                     </w:t>
      </w:r>
      <w:r w:rsidRPr="00057315">
        <w:rPr>
          <w:rFonts w:hint="cs"/>
          <w:b/>
          <w:bCs/>
          <w:rtl/>
          <w:lang w:bidi="ar-AE"/>
        </w:rPr>
        <w:t xml:space="preserve"> 2) العلم بآيات الله و الأحكام و احاديثها </w:t>
      </w:r>
    </w:p>
    <w:p w:rsidR="00057315" w:rsidRPr="00057315" w:rsidRDefault="00057315" w:rsidP="00057315">
      <w:pPr>
        <w:pStyle w:val="ListParagraph"/>
        <w:ind w:left="644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</w:t>
      </w:r>
      <w:r w:rsidR="006764E8" w:rsidRPr="00057315">
        <w:rPr>
          <w:rFonts w:hint="cs"/>
          <w:b/>
          <w:bCs/>
          <w:rtl/>
          <w:lang w:bidi="ar-AE"/>
        </w:rPr>
        <w:t xml:space="preserve">3)العلم بمواقع الإجماع </w:t>
      </w:r>
      <w:r w:rsidRPr="00057315">
        <w:rPr>
          <w:rFonts w:hint="cs"/>
          <w:b/>
          <w:bCs/>
          <w:rtl/>
          <w:lang w:bidi="ar-AE"/>
        </w:rPr>
        <w:t xml:space="preserve">                            </w:t>
      </w:r>
      <w:r w:rsidR="006764E8" w:rsidRPr="00057315">
        <w:rPr>
          <w:rFonts w:hint="cs"/>
          <w:b/>
          <w:bCs/>
          <w:rtl/>
          <w:lang w:bidi="ar-AE"/>
        </w:rPr>
        <w:t>4)الإلمام باللغة العربية</w:t>
      </w:r>
    </w:p>
    <w:p w:rsidR="00057315" w:rsidRPr="00057315" w:rsidRDefault="00057315" w:rsidP="00057315">
      <w:pPr>
        <w:pStyle w:val="ListParagraph"/>
        <w:ind w:left="644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</w:t>
      </w:r>
      <w:r w:rsidR="006764E8" w:rsidRPr="00057315">
        <w:rPr>
          <w:rFonts w:hint="cs"/>
          <w:b/>
          <w:bCs/>
          <w:rtl/>
          <w:lang w:bidi="ar-AE"/>
        </w:rPr>
        <w:t xml:space="preserve"> 5)العلم بمقاصد الشريعة و اصولها الفقهية</w:t>
      </w:r>
      <w:r w:rsidRPr="00057315">
        <w:rPr>
          <w:rFonts w:hint="cs"/>
          <w:b/>
          <w:bCs/>
          <w:rtl/>
          <w:lang w:bidi="ar-AE"/>
        </w:rPr>
        <w:t xml:space="preserve">     </w:t>
      </w:r>
      <w:r w:rsidR="006764E8" w:rsidRPr="00057315">
        <w:rPr>
          <w:rFonts w:hint="cs"/>
          <w:b/>
          <w:bCs/>
          <w:rtl/>
          <w:lang w:bidi="ar-AE"/>
        </w:rPr>
        <w:t xml:space="preserve"> 6) معرفة أحوال العصر 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لو اقتحم ميدا</w:t>
      </w:r>
      <w:r w:rsidR="00057315" w:rsidRPr="00057315">
        <w:rPr>
          <w:rFonts w:hint="cs"/>
          <w:b/>
          <w:bCs/>
          <w:rtl/>
          <w:lang w:bidi="ar-AE"/>
        </w:rPr>
        <w:t>ن</w:t>
      </w:r>
      <w:r w:rsidRPr="00057315">
        <w:rPr>
          <w:rFonts w:hint="cs"/>
          <w:b/>
          <w:bCs/>
          <w:rtl/>
          <w:lang w:bidi="ar-AE"/>
        </w:rPr>
        <w:t xml:space="preserve"> الإجتهاد كل من ليس أهلاً له لإنتشر الفساد وضاع العلم </w:t>
      </w:r>
    </w:p>
    <w:p w:rsidR="006764E8" w:rsidRPr="00057315" w:rsidRDefault="006764E8" w:rsidP="00057315">
      <w:pPr>
        <w:pStyle w:val="ListParagraph"/>
        <w:numPr>
          <w:ilvl w:val="0"/>
          <w:numId w:val="3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خطة الصحابة في التعامل مع كل ما يعرض عليهم من حوادث :</w:t>
      </w:r>
    </w:p>
    <w:p w:rsidR="006764E8" w:rsidRPr="00057315" w:rsidRDefault="00057315" w:rsidP="006764E8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</w:t>
      </w:r>
      <w:r w:rsidR="006764E8" w:rsidRPr="00057315">
        <w:rPr>
          <w:rFonts w:hint="cs"/>
          <w:b/>
          <w:bCs/>
          <w:rtl/>
          <w:lang w:bidi="ar-AE"/>
        </w:rPr>
        <w:t xml:space="preserve">1 ) الرجوع الى كتاب الله ثم سنة رسولة لمعرفة الأحكام الشرعية </w:t>
      </w:r>
    </w:p>
    <w:p w:rsidR="006764E8" w:rsidRPr="00057315" w:rsidRDefault="00057315" w:rsidP="006764E8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</w:t>
      </w:r>
      <w:r w:rsidR="006764E8" w:rsidRPr="00057315">
        <w:rPr>
          <w:rFonts w:hint="cs"/>
          <w:b/>
          <w:bCs/>
          <w:rtl/>
          <w:lang w:bidi="ar-AE"/>
        </w:rPr>
        <w:t>2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="006764E8" w:rsidRPr="00057315">
        <w:rPr>
          <w:rFonts w:hint="cs"/>
          <w:b/>
          <w:bCs/>
          <w:rtl/>
          <w:lang w:bidi="ar-AE"/>
        </w:rPr>
        <w:t xml:space="preserve">) قياس ما لم يجدوا له نصاً الى ما يجدون له نظيراً و شبيهاً </w:t>
      </w:r>
    </w:p>
    <w:p w:rsidR="006764E8" w:rsidRPr="00057315" w:rsidRDefault="00057315" w:rsidP="006764E8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</w:t>
      </w:r>
      <w:r w:rsidR="006764E8" w:rsidRPr="00057315">
        <w:rPr>
          <w:rFonts w:hint="cs"/>
          <w:b/>
          <w:bCs/>
          <w:rtl/>
          <w:lang w:bidi="ar-AE"/>
        </w:rPr>
        <w:t>3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="006764E8" w:rsidRPr="00057315">
        <w:rPr>
          <w:rFonts w:hint="cs"/>
          <w:b/>
          <w:bCs/>
          <w:rtl/>
          <w:lang w:bidi="ar-AE"/>
        </w:rPr>
        <w:t xml:space="preserve">) اتباع ما تقتضي به المصلحة و تندفع به المفسدة </w:t>
      </w:r>
    </w:p>
    <w:p w:rsidR="006764E8" w:rsidRPr="00057315" w:rsidRDefault="00057315" w:rsidP="006764E8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</w:t>
      </w:r>
      <w:r w:rsidR="006764E8" w:rsidRPr="00057315">
        <w:rPr>
          <w:rFonts w:hint="cs"/>
          <w:b/>
          <w:bCs/>
          <w:rtl/>
          <w:lang w:bidi="ar-AE"/>
        </w:rPr>
        <w:t>4</w:t>
      </w:r>
      <w:r w:rsidRPr="00057315">
        <w:rPr>
          <w:rFonts w:hint="cs"/>
          <w:b/>
          <w:bCs/>
          <w:rtl/>
          <w:lang w:bidi="ar-AE"/>
        </w:rPr>
        <w:t xml:space="preserve"> </w:t>
      </w:r>
      <w:r w:rsidR="006764E8" w:rsidRPr="00057315">
        <w:rPr>
          <w:rFonts w:hint="cs"/>
          <w:b/>
          <w:bCs/>
          <w:rtl/>
          <w:lang w:bidi="ar-AE"/>
        </w:rPr>
        <w:t xml:space="preserve">) الإجتهاد في استنباط الحكم استنادا الى فهمهم اسرا الشريعة </w:t>
      </w:r>
      <w:r w:rsidR="00CD1EAF" w:rsidRPr="00057315">
        <w:rPr>
          <w:rFonts w:hint="cs"/>
          <w:b/>
          <w:bCs/>
          <w:rtl/>
          <w:lang w:bidi="ar-AE"/>
        </w:rPr>
        <w:t xml:space="preserve">و اغراضها و اصولها العامة </w:t>
      </w:r>
    </w:p>
    <w:p w:rsidR="00057315" w:rsidRPr="00057315" w:rsidRDefault="00CD1EAF" w:rsidP="00057315">
      <w:pPr>
        <w:pStyle w:val="ListParagraph"/>
        <w:numPr>
          <w:ilvl w:val="0"/>
          <w:numId w:val="7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الأئمة المجتهدون هم : - الإمام مالك بن انس في المدينة</w:t>
      </w:r>
      <w:r w:rsidR="00057315" w:rsidRPr="00057315">
        <w:rPr>
          <w:rFonts w:hint="cs"/>
          <w:b/>
          <w:bCs/>
          <w:rtl/>
          <w:lang w:bidi="ar-AE"/>
        </w:rPr>
        <w:t xml:space="preserve">             </w:t>
      </w:r>
      <w:r w:rsidRPr="00057315">
        <w:rPr>
          <w:rFonts w:hint="cs"/>
          <w:b/>
          <w:bCs/>
          <w:rtl/>
          <w:lang w:bidi="ar-AE"/>
        </w:rPr>
        <w:t xml:space="preserve"> - الإمام ابو حنيفة النعمان في العراق ، </w:t>
      </w:r>
    </w:p>
    <w:p w:rsidR="00CD1EAF" w:rsidRPr="00057315" w:rsidRDefault="00057315" w:rsidP="00057315">
      <w:p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       </w:t>
      </w:r>
      <w:r w:rsidR="00CD1EAF" w:rsidRPr="00057315">
        <w:rPr>
          <w:rFonts w:hint="cs"/>
          <w:b/>
          <w:bCs/>
          <w:rtl/>
          <w:lang w:bidi="ar-AE"/>
        </w:rPr>
        <w:t xml:space="preserve">- الإمام </w:t>
      </w:r>
      <w:r w:rsidRPr="00057315">
        <w:rPr>
          <w:rFonts w:hint="cs"/>
          <w:b/>
          <w:bCs/>
          <w:rtl/>
          <w:lang w:bidi="ar-AE"/>
        </w:rPr>
        <w:t>محمد بن إدريس الشافعي في مصر   -</w:t>
      </w:r>
      <w:r w:rsidR="00CD1EAF" w:rsidRPr="00057315">
        <w:rPr>
          <w:rFonts w:hint="cs"/>
          <w:b/>
          <w:bCs/>
          <w:rtl/>
          <w:lang w:bidi="ar-AE"/>
        </w:rPr>
        <w:t xml:space="preserve"> الإمام أحمد ابن حنبل .</w:t>
      </w:r>
    </w:p>
    <w:p w:rsidR="00CD1EAF" w:rsidRPr="00057315" w:rsidRDefault="00CD1EAF" w:rsidP="00057315">
      <w:pPr>
        <w:pStyle w:val="ListParagraph"/>
        <w:numPr>
          <w:ilvl w:val="0"/>
          <w:numId w:val="6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>اشتهر الأئمة الأربعة (علل ) لكثرة تلاميذهم و نشرهم للفقه الذي أخذوه عنهم</w:t>
      </w:r>
    </w:p>
    <w:p w:rsidR="00CD1EAF" w:rsidRPr="00057315" w:rsidRDefault="00CD1EAF" w:rsidP="00057315">
      <w:pPr>
        <w:pStyle w:val="ListParagraph"/>
        <w:numPr>
          <w:ilvl w:val="0"/>
          <w:numId w:val="6"/>
        </w:numPr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يؤثر المكان الذي يوجد فيه الفقيه عليه حيث انه يضع احكاما فقهية تناسب الناس من حوله </w:t>
      </w:r>
    </w:p>
    <w:p w:rsidR="00057315" w:rsidRPr="00057315" w:rsidRDefault="00CD1EAF" w:rsidP="00057315">
      <w:pPr>
        <w:pStyle w:val="ListParagraph"/>
        <w:numPr>
          <w:ilvl w:val="0"/>
          <w:numId w:val="6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>فوائد الإجتهاد :</w:t>
      </w:r>
      <w:r w:rsidR="00057315" w:rsidRPr="00057315">
        <w:rPr>
          <w:rFonts w:hint="cs"/>
          <w:b/>
          <w:bCs/>
          <w:rtl/>
          <w:lang w:bidi="ar-AE"/>
        </w:rPr>
        <w:t>-</w:t>
      </w:r>
      <w:r w:rsidRPr="00057315">
        <w:rPr>
          <w:rFonts w:hint="cs"/>
          <w:b/>
          <w:bCs/>
          <w:rtl/>
          <w:lang w:bidi="ar-AE"/>
        </w:rPr>
        <w:t xml:space="preserve"> 1) منح العقل أقصى درجات الفعالية  2) بذل اقصى مست</w:t>
      </w:r>
      <w:r w:rsidR="00057315" w:rsidRPr="00057315">
        <w:rPr>
          <w:rFonts w:hint="cs"/>
          <w:b/>
          <w:bCs/>
          <w:rtl/>
          <w:lang w:bidi="ar-AE"/>
        </w:rPr>
        <w:t xml:space="preserve">ويات الجهد الفكري </w:t>
      </w:r>
    </w:p>
    <w:p w:rsidR="00CD1EAF" w:rsidRPr="00057315" w:rsidRDefault="00057315" w:rsidP="00057315">
      <w:pPr>
        <w:pStyle w:val="ListParagrap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3</w:t>
      </w:r>
      <w:r w:rsidR="00CD1EAF" w:rsidRPr="00057315">
        <w:rPr>
          <w:rFonts w:hint="cs"/>
          <w:b/>
          <w:bCs/>
          <w:rtl/>
          <w:lang w:bidi="ar-AE"/>
        </w:rPr>
        <w:t xml:space="preserve">) انتشار الفساد والغباء </w:t>
      </w:r>
    </w:p>
    <w:p w:rsidR="00057315" w:rsidRPr="00057315" w:rsidRDefault="00CD1EAF" w:rsidP="00057315">
      <w:pPr>
        <w:pStyle w:val="ListParagraph"/>
        <w:numPr>
          <w:ilvl w:val="0"/>
          <w:numId w:val="8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>واجب الأمة نحو الإجتهاد:</w:t>
      </w:r>
      <w:r w:rsidR="00057315" w:rsidRPr="00057315">
        <w:rPr>
          <w:rFonts w:hint="cs"/>
          <w:b/>
          <w:bCs/>
          <w:rtl/>
          <w:lang w:bidi="ar-AE"/>
        </w:rPr>
        <w:t>-</w:t>
      </w:r>
      <w:r w:rsidRPr="00057315">
        <w:rPr>
          <w:rFonts w:hint="cs"/>
          <w:b/>
          <w:bCs/>
          <w:rtl/>
          <w:lang w:bidi="ar-AE"/>
        </w:rPr>
        <w:t xml:space="preserve"> 1) توفير الظروف الملائمة للعلماء المجتهدين </w:t>
      </w:r>
    </w:p>
    <w:p w:rsidR="00CD1EAF" w:rsidRPr="00057315" w:rsidRDefault="00057315" w:rsidP="00057315">
      <w:pPr>
        <w:pStyle w:val="ListParagrap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</w:t>
      </w:r>
      <w:r w:rsidR="00CD1EAF" w:rsidRPr="00057315">
        <w:rPr>
          <w:rFonts w:hint="cs"/>
          <w:b/>
          <w:bCs/>
          <w:rtl/>
          <w:lang w:bidi="ar-AE"/>
        </w:rPr>
        <w:t xml:space="preserve"> 2)انشاء كليات و مجامع فقهية و هيئات عامة للإفتاء </w:t>
      </w:r>
    </w:p>
    <w:p w:rsidR="00057315" w:rsidRPr="00057315" w:rsidRDefault="00CD1EAF" w:rsidP="00057315">
      <w:pPr>
        <w:pStyle w:val="ListParagraph"/>
        <w:numPr>
          <w:ilvl w:val="0"/>
          <w:numId w:val="8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>الآثار المترتبة على غلق باب الإجتهاد :</w:t>
      </w:r>
      <w:r w:rsidR="00057315" w:rsidRPr="00057315">
        <w:rPr>
          <w:rFonts w:hint="cs"/>
          <w:b/>
          <w:bCs/>
          <w:rtl/>
          <w:lang w:bidi="ar-AE"/>
        </w:rPr>
        <w:t>-</w:t>
      </w:r>
      <w:r w:rsidRPr="00057315">
        <w:rPr>
          <w:rFonts w:hint="cs"/>
          <w:b/>
          <w:bCs/>
          <w:rtl/>
          <w:lang w:bidi="ar-AE"/>
        </w:rPr>
        <w:t xml:space="preserve"> 1) توقف و جمود العقل 2) عدم وضوح الأحكام الشرعية </w:t>
      </w:r>
    </w:p>
    <w:p w:rsidR="00CD1EAF" w:rsidRPr="00057315" w:rsidRDefault="00057315" w:rsidP="00057315">
      <w:pPr>
        <w:pStyle w:val="ListParagrap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                          </w:t>
      </w:r>
      <w:r w:rsidR="00CD1EAF" w:rsidRPr="00057315">
        <w:rPr>
          <w:rFonts w:hint="cs"/>
          <w:b/>
          <w:bCs/>
          <w:rtl/>
          <w:lang w:bidi="ar-AE"/>
        </w:rPr>
        <w:t xml:space="preserve">3) انتشار الفساد والغباء </w:t>
      </w:r>
    </w:p>
    <w:p w:rsidR="00057315" w:rsidRPr="00057315" w:rsidRDefault="00CD1EAF" w:rsidP="00057315">
      <w:pPr>
        <w:pStyle w:val="ListParagraph"/>
        <w:numPr>
          <w:ilvl w:val="0"/>
          <w:numId w:val="8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>مبادئ الإجتهاد :</w:t>
      </w:r>
      <w:r w:rsidR="00057315" w:rsidRPr="00057315">
        <w:rPr>
          <w:rFonts w:hint="cs"/>
          <w:b/>
          <w:bCs/>
          <w:rtl/>
          <w:lang w:bidi="ar-AE"/>
        </w:rPr>
        <w:t xml:space="preserve">- </w:t>
      </w:r>
      <w:r w:rsidRPr="00057315">
        <w:rPr>
          <w:rFonts w:hint="cs"/>
          <w:b/>
          <w:bCs/>
          <w:rtl/>
          <w:lang w:bidi="ar-AE"/>
        </w:rPr>
        <w:t xml:space="preserve"> 1) الفهم الدقيق لكل ما لم يرد في كتاب الله و سنة رسوله </w:t>
      </w:r>
    </w:p>
    <w:p w:rsidR="00057315" w:rsidRPr="00057315" w:rsidRDefault="00057315" w:rsidP="00057315">
      <w:pPr>
        <w:pStyle w:val="ListParagrap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</w:t>
      </w:r>
      <w:r w:rsidR="00CD1EAF" w:rsidRPr="00057315">
        <w:rPr>
          <w:rFonts w:hint="cs"/>
          <w:b/>
          <w:bCs/>
          <w:rtl/>
          <w:lang w:bidi="ar-AE"/>
        </w:rPr>
        <w:t>2) معرفة الاشباه والنظائر في مسائل الفقه</w:t>
      </w:r>
    </w:p>
    <w:p w:rsidR="00CD1EAF" w:rsidRPr="00057315" w:rsidRDefault="00057315" w:rsidP="00057315">
      <w:pPr>
        <w:pStyle w:val="ListParagraph"/>
        <w:rPr>
          <w:b/>
          <w:bCs/>
          <w:rtl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                      </w:t>
      </w:r>
      <w:r w:rsidR="00CD1EAF" w:rsidRPr="00057315">
        <w:rPr>
          <w:rFonts w:hint="cs"/>
          <w:b/>
          <w:bCs/>
          <w:rtl/>
          <w:lang w:bidi="ar-AE"/>
        </w:rPr>
        <w:t xml:space="preserve">3) تقدير و قياس الأمور </w:t>
      </w:r>
    </w:p>
    <w:p w:rsidR="00CD1EAF" w:rsidRPr="00057315" w:rsidRDefault="00CD1EAF" w:rsidP="00057315">
      <w:pPr>
        <w:pStyle w:val="ListParagraph"/>
        <w:numPr>
          <w:ilvl w:val="0"/>
          <w:numId w:val="8"/>
        </w:numPr>
        <w:rPr>
          <w:b/>
          <w:bCs/>
          <w:lang w:bidi="ar-AE"/>
        </w:rPr>
      </w:pPr>
      <w:r w:rsidRPr="00057315">
        <w:rPr>
          <w:rFonts w:hint="cs"/>
          <w:b/>
          <w:bCs/>
          <w:rtl/>
          <w:lang w:bidi="ar-AE"/>
        </w:rPr>
        <w:t xml:space="preserve">القاضي يحتاج للإجتهاد أكثر من غيره ( علل ) لأنه مكلف بقول الحق و بيان الحكم و تعرض عليه الكثير من القضايا المشابهة فلابد له من الإجتهاد </w:t>
      </w:r>
    </w:p>
    <w:sectPr w:rsidR="00CD1EAF" w:rsidRPr="00057315" w:rsidSect="005D25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64A" w:rsidRDefault="0084564A" w:rsidP="00A213D6">
      <w:pPr>
        <w:spacing w:after="0" w:line="240" w:lineRule="auto"/>
      </w:pPr>
      <w:r>
        <w:separator/>
      </w:r>
    </w:p>
  </w:endnote>
  <w:endnote w:type="continuationSeparator" w:id="0">
    <w:p w:rsidR="0084564A" w:rsidRDefault="0084564A" w:rsidP="00A2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64A" w:rsidRDefault="0084564A" w:rsidP="00A213D6">
      <w:pPr>
        <w:spacing w:after="0" w:line="240" w:lineRule="auto"/>
      </w:pPr>
      <w:r>
        <w:separator/>
      </w:r>
    </w:p>
  </w:footnote>
  <w:footnote w:type="continuationSeparator" w:id="0">
    <w:p w:rsidR="0084564A" w:rsidRDefault="0084564A" w:rsidP="00A2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14873" o:spid="_x0000_s3074" type="#_x0000_t136" style="position:absolute;left:0;text-align:left;margin-left:0;margin-top:0;width:415.2pt;height:83pt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محمد أحمد فؤاد القللي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14874" o:spid="_x0000_s3075" type="#_x0000_t136" style="position:absolute;left:0;text-align:left;margin-left:0;margin-top:0;width:415.2pt;height:83pt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محمد أحمد فؤاد القللي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D6" w:rsidRDefault="00A213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14872" o:spid="_x0000_s3073" type="#_x0000_t136" style="position:absolute;left:0;text-align:left;margin-left:0;margin-top:0;width:415.2pt;height:83pt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محمد أحمد فؤاد القللي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BE2"/>
    <w:multiLevelType w:val="hybridMultilevel"/>
    <w:tmpl w:val="D3A8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B37E8"/>
    <w:multiLevelType w:val="hybridMultilevel"/>
    <w:tmpl w:val="EC38ABA8"/>
    <w:lvl w:ilvl="0" w:tplc="EDB6F8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14633"/>
    <w:multiLevelType w:val="hybridMultilevel"/>
    <w:tmpl w:val="A5F8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71D1A"/>
    <w:multiLevelType w:val="hybridMultilevel"/>
    <w:tmpl w:val="239A357A"/>
    <w:lvl w:ilvl="0" w:tplc="E14A9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C65AC"/>
    <w:multiLevelType w:val="hybridMultilevel"/>
    <w:tmpl w:val="A26A51D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94618D5"/>
    <w:multiLevelType w:val="hybridMultilevel"/>
    <w:tmpl w:val="BE3EF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C7100"/>
    <w:multiLevelType w:val="hybridMultilevel"/>
    <w:tmpl w:val="9B1618C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74C32A15"/>
    <w:multiLevelType w:val="hybridMultilevel"/>
    <w:tmpl w:val="932CAA96"/>
    <w:lvl w:ilvl="0" w:tplc="DF62609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24384"/>
    <w:rsid w:val="00057315"/>
    <w:rsid w:val="00124384"/>
    <w:rsid w:val="001942CE"/>
    <w:rsid w:val="003F2F3B"/>
    <w:rsid w:val="00421F89"/>
    <w:rsid w:val="005D2535"/>
    <w:rsid w:val="006764E8"/>
    <w:rsid w:val="007A2A37"/>
    <w:rsid w:val="0084564A"/>
    <w:rsid w:val="008F7E8B"/>
    <w:rsid w:val="00A10413"/>
    <w:rsid w:val="00A213D6"/>
    <w:rsid w:val="00C52F4F"/>
    <w:rsid w:val="00CD1EAF"/>
    <w:rsid w:val="00D708F3"/>
    <w:rsid w:val="00E4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9"/>
        <o:r id="V:Rule10" type="connector" idref="#_x0000_s1037"/>
        <o:r id="V:Rule11" type="connector" idref="#_x0000_s1028"/>
        <o:r id="V:Rule12" type="connector" idref="#_x0000_s1038"/>
        <o:r id="V:Rule13" type="connector" idref="#_x0000_s1027"/>
        <o:r id="V:Rule14" type="connector" idref="#_x0000_s1039"/>
        <o:r id="V:Rule15" type="connector" idref="#_x0000_s1032"/>
        <o:r id="V:Rule16" type="connector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E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21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3D6"/>
  </w:style>
  <w:style w:type="paragraph" w:styleId="Footer">
    <w:name w:val="footer"/>
    <w:basedOn w:val="Normal"/>
    <w:link w:val="FooterChar"/>
    <w:uiPriority w:val="99"/>
    <w:semiHidden/>
    <w:unhideWhenUsed/>
    <w:rsid w:val="00A213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3</cp:revision>
  <dcterms:created xsi:type="dcterms:W3CDTF">2010-03-27T11:46:00Z</dcterms:created>
  <dcterms:modified xsi:type="dcterms:W3CDTF">2010-03-27T14:09:00Z</dcterms:modified>
</cp:coreProperties>
</file>