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84" w:rsidRPr="00085684" w:rsidRDefault="00085684" w:rsidP="00085684">
      <w:pPr>
        <w:pStyle w:val="NormalWeb"/>
        <w:bidi/>
        <w:rPr>
          <w:rFonts w:hint="cs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                                 </w:t>
      </w:r>
      <w:r w:rsidRPr="00085684">
        <w:rPr>
          <w:rFonts w:ascii="Arial" w:hAnsi="Arial" w:cs="Andalus" w:hint="cs"/>
          <w:i/>
          <w:iCs/>
          <w:sz w:val="30"/>
          <w:szCs w:val="30"/>
          <w:u w:val="single"/>
          <w:rtl/>
        </w:rPr>
        <w:t>الإمام</w:t>
      </w:r>
      <w:r w:rsidRPr="00085684">
        <w:rPr>
          <w:rFonts w:ascii="Arial" w:hAnsi="Arial" w:cs="Andalus" w:hint="cs"/>
          <w:i/>
          <w:iCs/>
          <w:sz w:val="30"/>
          <w:szCs w:val="30"/>
          <w:u w:val="single"/>
        </w:rPr>
        <w:t xml:space="preserve"> </w:t>
      </w:r>
      <w:r w:rsidRPr="00085684">
        <w:rPr>
          <w:rFonts w:ascii="Arial" w:hAnsi="Arial" w:cs="Andalus" w:hint="cs"/>
          <w:i/>
          <w:iCs/>
          <w:sz w:val="30"/>
          <w:szCs w:val="30"/>
          <w:u w:val="single"/>
          <w:rtl/>
        </w:rPr>
        <w:t>الشافعى</w:t>
      </w:r>
      <w:r w:rsidRPr="00085684">
        <w:rPr>
          <w:rFonts w:ascii="Arial" w:hAnsi="Arial" w:cs="Arial" w:hint="cs"/>
          <w:sz w:val="30"/>
          <w:szCs w:val="30"/>
        </w:rPr>
        <w:br/>
      </w:r>
      <w:r w:rsidRPr="00085684">
        <w:rPr>
          <w:rFonts w:ascii="Arial" w:hAnsi="Arial" w:cs="Arial" w:hint="cs"/>
          <w:sz w:val="30"/>
          <w:szCs w:val="30"/>
        </w:rPr>
        <w:br/>
      </w:r>
      <w:r w:rsidRPr="00085684">
        <w:rPr>
          <w:rFonts w:ascii="Arial" w:hAnsi="Arial" w:cs="Arial" w:hint="cs"/>
          <w:sz w:val="30"/>
          <w:szCs w:val="30"/>
          <w:rtl/>
        </w:rPr>
        <w:t>محمد بن ادريس بن العباس بن عثمان بن شافع بن السائب بن عبيد بن هشام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بن عبد المطلب بن عبد مناف بن قصى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</w:rPr>
        <w:br/>
      </w:r>
      <w:r w:rsidRPr="00085684">
        <w:rPr>
          <w:rFonts w:ascii="Arial" w:hAnsi="Arial" w:cs="Arial" w:hint="cs"/>
          <w:sz w:val="30"/>
          <w:szCs w:val="30"/>
          <w:rtl/>
        </w:rPr>
        <w:t>، ولد بمدينة غزة بفلسطين سنة</w:t>
      </w:r>
      <w:r w:rsidRPr="00085684">
        <w:rPr>
          <w:rFonts w:ascii="Arial" w:hAnsi="Arial" w:cs="Arial" w:hint="cs"/>
          <w:sz w:val="30"/>
          <w:szCs w:val="30"/>
        </w:rPr>
        <w:t xml:space="preserve"> 150 </w:t>
      </w:r>
      <w:r w:rsidRPr="00085684">
        <w:rPr>
          <w:rFonts w:ascii="Arial" w:hAnsi="Arial" w:cs="Arial" w:hint="cs"/>
          <w:sz w:val="30"/>
          <w:szCs w:val="30"/>
          <w:rtl/>
        </w:rPr>
        <w:t>هـ ، حيث خرج إليها والده إدريس من مكة فى حاجة له ، فمات بها و أمه حامل به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فولدته فيها ثم عادت به بعد سنتين إلى مكة ، و قد حفظ الشافعى القرآن فى سن السابعة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و حفظ موطأ مالك فى سن العشرين فقد كان شديد الذكاء شديد الحفظ حتى إنه كان يضع يده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على المقابلة للتى يحفظها لئلا يختلطا حيث أنه كان يحفظ من أول نظرة للصفحة .. و قد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إختلط الشافعى بقبائل هذيل الذين كانوا من افصح العرب فاستفاد منهم و حفظ أشعارهم 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ضرب به المثل فى الفصاحة . و قد تلقى الشافعى فقه مالك على يد الإمام مالك و تفقه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فى مكة على يد شيخ الحرم و مفتيه (مسلم بن خالد الزنجى) و (سفيان بن عيينه الهلالى</w:t>
      </w:r>
      <w:r w:rsidRPr="00085684">
        <w:rPr>
          <w:rFonts w:ascii="Arial" w:hAnsi="Arial" w:cs="Arial" w:hint="cs"/>
          <w:sz w:val="30"/>
          <w:szCs w:val="30"/>
        </w:rPr>
        <w:t xml:space="preserve">) </w:t>
      </w:r>
      <w:r w:rsidRPr="00085684">
        <w:rPr>
          <w:rFonts w:ascii="Arial" w:hAnsi="Arial" w:cs="Arial" w:hint="cs"/>
          <w:sz w:val="30"/>
          <w:szCs w:val="30"/>
          <w:rtl/>
        </w:rPr>
        <w:t>و غيرهما من العلماء ثم رحل إلى اليمن ليتولى منصبا جاءه به (مصعب بن عبد الله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القرشى) قاضى اليمن ثم رحل إلى العراق سنة 184 هـ و أطلع على ما عند علماء العراق 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أفادهم بما عليه علماء الحجاز و عرف (محمد بن الحسن الشيبانى) صاحب أبى حنيفة 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تلقى منه فقه أبى حنيفة ، و ناظره فى مسائل كثيرة و رفعت هذه المناظرات إلى الخليفة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هارون الرشيد فسر منه ، ثم رحل الشافعى بعدها إلى مصر و إلتقى بعلمائها و أعطاهم 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أخذ منهم ثم عاد مرة أخرى إلى بغداد سنة 195 هـ فى خلافة الأمين و أصبح الشافعى فى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هذه الفترة إماما له مذهبه المستقل و منهجه الخاص به و إستمر بالعراق لمدة سنتين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عاد بعدها إلى الحجاز بعد أن ألف كتابه</w:t>
      </w:r>
      <w:r w:rsidRPr="00085684">
        <w:rPr>
          <w:rFonts w:ascii="Arial" w:hAnsi="Arial" w:cs="Arial" w:hint="cs"/>
          <w:sz w:val="30"/>
          <w:szCs w:val="30"/>
        </w:rPr>
        <w:t xml:space="preserve"> (</w:t>
      </w:r>
      <w:r w:rsidRPr="00085684">
        <w:rPr>
          <w:rFonts w:ascii="Arial" w:hAnsi="Arial" w:cs="Arial" w:hint="cs"/>
          <w:sz w:val="30"/>
          <w:szCs w:val="30"/>
          <w:rtl/>
        </w:rPr>
        <w:t>الحجة</w:t>
      </w:r>
      <w:r w:rsidRPr="00085684">
        <w:rPr>
          <w:rFonts w:ascii="Arial" w:hAnsi="Arial" w:cs="Arial" w:hint="cs"/>
          <w:sz w:val="30"/>
          <w:szCs w:val="30"/>
        </w:rPr>
        <w:t xml:space="preserve">) </w:t>
      </w:r>
      <w:r w:rsidRPr="00085684">
        <w:rPr>
          <w:rFonts w:ascii="Arial" w:hAnsi="Arial" w:cs="Arial" w:hint="cs"/>
          <w:sz w:val="30"/>
          <w:szCs w:val="30"/>
          <w:rtl/>
        </w:rPr>
        <w:t>ثم عاد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مرة ثالثة إلى العراق سنة 198 هـ و أقام بها أشهرا ثم رحل إلى مصر سنة 199 هـ و نزل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ضيف عزيزا على (عبد الله بن الحكم) بمدينة الفسطاط و بعد أن خالط المصريين و عرف ما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عندهم من تقاليد و أعراف و عادات تخالف ما عند أهل العراق و الحجاز أعاد النظر فى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مذهبه القديم المدون بكتابه (الحجة) و جاء منه ببعض المسائل فى مذهبه الجديد فى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كتاب</w:t>
      </w:r>
      <w:r w:rsidRPr="00085684">
        <w:rPr>
          <w:rFonts w:ascii="Arial" w:hAnsi="Arial" w:cs="Arial" w:hint="cs"/>
          <w:sz w:val="30"/>
          <w:szCs w:val="30"/>
        </w:rPr>
        <w:t xml:space="preserve"> (</w:t>
      </w:r>
      <w:r w:rsidRPr="00085684">
        <w:rPr>
          <w:rFonts w:ascii="Arial" w:hAnsi="Arial" w:cs="Arial" w:hint="cs"/>
          <w:sz w:val="30"/>
          <w:szCs w:val="30"/>
          <w:rtl/>
        </w:rPr>
        <w:t>الأم</w:t>
      </w:r>
      <w:r w:rsidRPr="00085684">
        <w:rPr>
          <w:rFonts w:ascii="Arial" w:hAnsi="Arial" w:cs="Arial" w:hint="cs"/>
          <w:sz w:val="30"/>
          <w:szCs w:val="30"/>
        </w:rPr>
        <w:t xml:space="preserve">) </w:t>
      </w:r>
      <w:r w:rsidRPr="00085684">
        <w:rPr>
          <w:rFonts w:ascii="Arial" w:hAnsi="Arial" w:cs="Arial" w:hint="cs"/>
          <w:sz w:val="30"/>
          <w:szCs w:val="30"/>
          <w:rtl/>
        </w:rPr>
        <w:t>الذى أملاه على تلاميذه فى مصر و يمكن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إعتبار فقه الشافعى وسط بين أهل الحديث و أهل الرأى .. و قد رتب الشافعى أصول مذهبه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كالآتى كتاب الله أولا و سنة الرسول صلى الله عليه و سلم ثانيا ثم الإجماع و القياس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و العرف و الإستصحاب و قد دون الشافعى مذهبه بنفسه</w:t>
      </w:r>
      <w:r w:rsidRPr="00085684">
        <w:rPr>
          <w:rFonts w:ascii="Arial" w:hAnsi="Arial" w:cs="Arial" w:hint="cs"/>
          <w:sz w:val="30"/>
          <w:szCs w:val="30"/>
        </w:rPr>
        <w:t>.</w:t>
      </w:r>
      <w:r w:rsidRPr="00085684">
        <w:rPr>
          <w:rFonts w:ascii="Arial" w:hAnsi="Arial" w:cs="Arial" w:hint="cs"/>
          <w:sz w:val="30"/>
          <w:szCs w:val="30"/>
        </w:rPr>
        <w:br/>
      </w:r>
      <w:r w:rsidRPr="00085684">
        <w:rPr>
          <w:rFonts w:ascii="Arial" w:hAnsi="Arial" w:cs="Arial" w:hint="cs"/>
          <w:sz w:val="30"/>
          <w:szCs w:val="30"/>
          <w:rtl/>
        </w:rPr>
        <w:t>و يعد الشافعى أول من ألف فى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علم أصول الفقه و يتضح ذلك فى كتابه المسمى</w:t>
      </w:r>
      <w:r w:rsidRPr="00085684">
        <w:rPr>
          <w:rFonts w:ascii="Arial" w:hAnsi="Arial" w:cs="Arial" w:hint="cs"/>
          <w:sz w:val="30"/>
          <w:szCs w:val="30"/>
        </w:rPr>
        <w:t xml:space="preserve"> (</w:t>
      </w:r>
      <w:r w:rsidRPr="00085684">
        <w:rPr>
          <w:rFonts w:ascii="Arial" w:hAnsi="Arial" w:cs="Arial" w:hint="cs"/>
          <w:sz w:val="30"/>
          <w:szCs w:val="30"/>
          <w:rtl/>
        </w:rPr>
        <w:t>الرسالة</w:t>
      </w:r>
      <w:r w:rsidRPr="00085684">
        <w:rPr>
          <w:rFonts w:ascii="Arial" w:hAnsi="Arial" w:cs="Arial" w:hint="cs"/>
          <w:sz w:val="30"/>
          <w:szCs w:val="30"/>
        </w:rPr>
        <w:t xml:space="preserve">) </w:t>
      </w:r>
      <w:r w:rsidRPr="00085684">
        <w:rPr>
          <w:rFonts w:ascii="Arial" w:hAnsi="Arial" w:cs="Arial" w:hint="cs"/>
          <w:sz w:val="30"/>
          <w:szCs w:val="30"/>
          <w:rtl/>
        </w:rPr>
        <w:t>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قد كتبها فى مكة و أرسلها إلى (عبد الرحمن بن مهدى) ؟؟؟؟ العراق حينذاك - مع الحارث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بن شريح الخوارزمى البغدادى الذى سمى بالنقال بسبب نقله هذه الرسالة و لما رحل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الشافعى إلى مصر أملاها مرة أخرى على (الربيع بن سليمان المرادى) و قد سمى ما أملاه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على الربيع (بالرسالة الجديدة) و ما أرسله إلى (عبد الرحمن المهدى) (بالرسالة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القديمة) ، وقد ذهبت الرسالة القديمة و ما بين أيدينا هو الرسالة الجديدة التى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أملاها على الربيع .. 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من أقوال الشافعى</w:t>
      </w:r>
      <w:r w:rsidRPr="00085684">
        <w:rPr>
          <w:rFonts w:ascii="Arial" w:hAnsi="Arial" w:cs="Arial" w:hint="cs"/>
          <w:sz w:val="30"/>
          <w:szCs w:val="30"/>
        </w:rPr>
        <w:t xml:space="preserve"> (</w:t>
      </w:r>
      <w:r w:rsidRPr="00085684">
        <w:rPr>
          <w:rFonts w:ascii="Arial" w:hAnsi="Arial" w:cs="Arial" w:hint="cs"/>
          <w:sz w:val="30"/>
          <w:szCs w:val="30"/>
          <w:rtl/>
        </w:rPr>
        <w:t>من حفظ القرآن نبل قدره و من تفقه عظمت قيمته و من حفظ الحديث قويت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حجته و من حفظ العربية و الشعر رق طبعه و من لم يصن نفسه لم ينفعه العلم</w:t>
      </w:r>
      <w:r w:rsidRPr="00085684">
        <w:rPr>
          <w:rFonts w:ascii="Arial" w:hAnsi="Arial" w:cs="Arial" w:hint="cs"/>
          <w:sz w:val="30"/>
          <w:szCs w:val="30"/>
        </w:rPr>
        <w:t xml:space="preserve">) </w:t>
      </w:r>
      <w:r w:rsidRPr="00085684">
        <w:rPr>
          <w:rFonts w:ascii="Arial" w:hAnsi="Arial" w:cs="Arial" w:hint="cs"/>
          <w:sz w:val="30"/>
          <w:szCs w:val="30"/>
          <w:rtl/>
        </w:rPr>
        <w:t>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من أشعاره</w:t>
      </w:r>
      <w:r w:rsidRPr="00085684">
        <w:rPr>
          <w:rFonts w:ascii="Arial" w:hAnsi="Arial" w:cs="Arial" w:hint="cs"/>
          <w:sz w:val="30"/>
          <w:szCs w:val="30"/>
        </w:rPr>
        <w:t>: "</w:t>
      </w:r>
      <w:r w:rsidRPr="00085684">
        <w:rPr>
          <w:rFonts w:ascii="Arial" w:hAnsi="Arial" w:cs="Arial" w:hint="cs"/>
          <w:sz w:val="30"/>
          <w:szCs w:val="30"/>
          <w:rtl/>
        </w:rPr>
        <w:t>نعيب زماننا و العيب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فينا - و ما لزماننا عيب سوانا \ و نهجو ذا الزمان بغير ذنب - و لو نطق الزمان لنا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هجانا \ و ليس الذئب يأكل لحم ذئب - و يأكل بعضنا بعضا عيانا</w:t>
      </w:r>
      <w:r w:rsidRPr="00085684">
        <w:rPr>
          <w:rFonts w:ascii="Arial" w:hAnsi="Arial" w:cs="Arial" w:hint="cs"/>
          <w:sz w:val="30"/>
          <w:szCs w:val="30"/>
        </w:rPr>
        <w:t xml:space="preserve">" </w:t>
      </w:r>
      <w:r w:rsidRPr="00085684">
        <w:rPr>
          <w:rFonts w:ascii="Arial" w:hAnsi="Arial" w:cs="Arial" w:hint="cs"/>
          <w:sz w:val="30"/>
          <w:szCs w:val="30"/>
          <w:rtl/>
        </w:rPr>
        <w:t>و قد إنتشر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مذهب الشافعى فى الحجاز و العراق و مصر و الشام و فلسطين و عدن و حضر موت و هو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المذهب الغالب فى أندونيسيا و سريلانكا و لدى مسلمى الفلبين و جاوه و الهند الصينية</w:t>
      </w:r>
      <w:r w:rsidRPr="00085684">
        <w:rPr>
          <w:rFonts w:ascii="Arial" w:hAnsi="Arial" w:cs="Arial" w:hint="cs"/>
          <w:sz w:val="30"/>
          <w:szCs w:val="30"/>
        </w:rPr>
        <w:t xml:space="preserve"> </w:t>
      </w:r>
      <w:r w:rsidRPr="00085684">
        <w:rPr>
          <w:rFonts w:ascii="Arial" w:hAnsi="Arial" w:cs="Arial" w:hint="cs"/>
          <w:sz w:val="30"/>
          <w:szCs w:val="30"/>
          <w:rtl/>
        </w:rPr>
        <w:t>و إستراليا</w:t>
      </w:r>
      <w:r w:rsidRPr="00085684">
        <w:rPr>
          <w:rFonts w:ascii="Arial" w:hAnsi="Arial" w:cs="Arial" w:hint="cs"/>
          <w:sz w:val="30"/>
          <w:szCs w:val="30"/>
        </w:rPr>
        <w:t>.</w:t>
      </w:r>
      <w:r w:rsidRPr="00085684">
        <w:rPr>
          <w:rFonts w:ascii="Arial" w:hAnsi="Arial" w:cs="Arial" w:hint="cs"/>
          <w:sz w:val="30"/>
          <w:szCs w:val="30"/>
        </w:rPr>
        <w:br/>
      </w:r>
      <w:r w:rsidRPr="00085684">
        <w:rPr>
          <w:rFonts w:ascii="Arial" w:hAnsi="Arial" w:cs="Arial" w:hint="cs"/>
          <w:sz w:val="30"/>
          <w:szCs w:val="30"/>
          <w:rtl/>
        </w:rPr>
        <w:t>و قد إستمر الشافعى فى مصر يفتى و يعلم حتى توفى - رحمه الله - سنة</w:t>
      </w:r>
      <w:r w:rsidRPr="00085684">
        <w:rPr>
          <w:rFonts w:ascii="Arial" w:hAnsi="Arial" w:cs="Arial" w:hint="cs"/>
          <w:sz w:val="30"/>
          <w:szCs w:val="30"/>
        </w:rPr>
        <w:t xml:space="preserve"> 204 </w:t>
      </w:r>
      <w:r w:rsidRPr="00085684">
        <w:rPr>
          <w:rFonts w:ascii="Arial" w:hAnsi="Arial" w:cs="Arial" w:hint="cs"/>
          <w:sz w:val="30"/>
          <w:szCs w:val="30"/>
          <w:rtl/>
        </w:rPr>
        <w:t>هـ</w:t>
      </w:r>
      <w:r w:rsidRPr="00085684">
        <w:rPr>
          <w:rFonts w:ascii="Arial" w:hAnsi="Arial" w:cs="Arial" w:hint="cs"/>
          <w:sz w:val="30"/>
          <w:szCs w:val="30"/>
        </w:rPr>
        <w:t>.</w:t>
      </w:r>
    </w:p>
    <w:sectPr w:rsidR="00085684" w:rsidRPr="00085684" w:rsidSect="0008568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85E" w:rsidRDefault="00BA685E" w:rsidP="00085684">
      <w:pPr>
        <w:spacing w:after="0" w:line="240" w:lineRule="auto"/>
      </w:pPr>
      <w:r>
        <w:separator/>
      </w:r>
    </w:p>
  </w:endnote>
  <w:endnote w:type="continuationSeparator" w:id="1">
    <w:p w:rsidR="00BA685E" w:rsidRDefault="00BA685E" w:rsidP="0008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85E" w:rsidRDefault="00BA685E" w:rsidP="00085684">
      <w:pPr>
        <w:spacing w:after="0" w:line="240" w:lineRule="auto"/>
      </w:pPr>
      <w:r>
        <w:separator/>
      </w:r>
    </w:p>
  </w:footnote>
  <w:footnote w:type="continuationSeparator" w:id="1">
    <w:p w:rsidR="00BA685E" w:rsidRDefault="00BA685E" w:rsidP="00085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684"/>
    <w:rsid w:val="00085684"/>
    <w:rsid w:val="005E7368"/>
    <w:rsid w:val="0076626B"/>
    <w:rsid w:val="00BA685E"/>
    <w:rsid w:val="00E7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2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684"/>
    <w:pPr>
      <w:spacing w:before="100" w:beforeAutospacing="1" w:after="100" w:afterAutospacing="1" w:line="240" w:lineRule="auto"/>
    </w:pPr>
    <w:rPr>
      <w:rFonts w:ascii="Times New Roman" w:eastAsia="Times New Roman" w:hAnsi="Times New Roman" w:cs="Traditional Arabi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85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5684"/>
  </w:style>
  <w:style w:type="paragraph" w:styleId="Footer">
    <w:name w:val="footer"/>
    <w:basedOn w:val="Normal"/>
    <w:link w:val="FooterChar"/>
    <w:uiPriority w:val="99"/>
    <w:semiHidden/>
    <w:unhideWhenUsed/>
    <w:rsid w:val="00085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2010-04-01T07:40:00Z</cp:lastPrinted>
  <dcterms:created xsi:type="dcterms:W3CDTF">2010-04-01T07:36:00Z</dcterms:created>
  <dcterms:modified xsi:type="dcterms:W3CDTF">2010-04-01T07:41:00Z</dcterms:modified>
</cp:coreProperties>
</file>