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EE" w:rsidRDefault="005435EE" w:rsidP="005435EE">
      <w:pPr>
        <w:bidi/>
        <w:rPr>
          <w:rFonts w:ascii="Andalus" w:eastAsia="Times New Roman" w:hAnsi="Andalus" w:cs="Andalus"/>
          <w:sz w:val="36"/>
          <w:szCs w:val="36"/>
          <w:rtl/>
        </w:rPr>
      </w:pPr>
    </w:p>
    <w:p w:rsidR="005435EE" w:rsidRDefault="005435EE" w:rsidP="005435EE">
      <w:pPr>
        <w:bidi/>
        <w:jc w:val="center"/>
        <w:rPr>
          <w:rFonts w:ascii="Andalus" w:eastAsia="Times New Roman" w:hAnsi="Andalus" w:cs="Andalus"/>
          <w:sz w:val="44"/>
          <w:szCs w:val="44"/>
          <w:u w:val="single"/>
          <w:rtl/>
        </w:rPr>
      </w:pPr>
      <w:r w:rsidRPr="005435EE">
        <w:rPr>
          <w:rFonts w:ascii="Andalus" w:eastAsia="Times New Roman" w:hAnsi="Andalus" w:cs="Andalus" w:hint="cs"/>
          <w:sz w:val="44"/>
          <w:szCs w:val="44"/>
          <w:u w:val="single"/>
          <w:rtl/>
        </w:rPr>
        <w:t>حساب المثلثات</w:t>
      </w:r>
    </w:p>
    <w:p w:rsidR="005435EE" w:rsidRPr="005435EE" w:rsidRDefault="005435EE" w:rsidP="005435EE">
      <w:pPr>
        <w:bidi/>
        <w:jc w:val="center"/>
        <w:rPr>
          <w:rFonts w:ascii="Andalus" w:eastAsia="Times New Roman" w:hAnsi="Andalus" w:cs="Andalus"/>
          <w:sz w:val="36"/>
          <w:szCs w:val="36"/>
          <w:u w:val="single"/>
          <w:rtl/>
        </w:rPr>
      </w:pPr>
    </w:p>
    <w:p w:rsidR="005435EE" w:rsidRPr="005435EE" w:rsidRDefault="005435EE" w:rsidP="00CF2039">
      <w:pPr>
        <w:bidi/>
        <w:rPr>
          <w:rFonts w:ascii="Andalus" w:eastAsia="Times New Roman" w:hAnsi="Andalus" w:cs="Andalus"/>
          <w:sz w:val="36"/>
          <w:szCs w:val="36"/>
        </w:rPr>
      </w:pPr>
      <w:r w:rsidRPr="005435EE">
        <w:rPr>
          <w:rFonts w:ascii="Andalus" w:eastAsia="Times New Roman" w:hAnsi="Andalus" w:cs="Andalus"/>
          <w:sz w:val="36"/>
          <w:szCs w:val="36"/>
        </w:rPr>
        <w:t xml:space="preserve">       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فرع من فروع الرياضيات يعالج العلاقات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بين أضلاع وزوايا المثلثات والخصائص والتطبيقات العملية للدوال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المثلثية، وينقسم حساب المثلثات إلى فرعين: حساب المثلثات المستوية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ويتعامل مع أشكال تقع بأكملها في مستوى واحد وحساب المثلثات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الكروية ويتعامل مع المثلثات التي تعتبر جزءا أو مقطعا من سطح كرة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.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وقد كانت أولى التطبيقات العملية لحساب المثلثات في مجالات الملاحة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والمساحة والفلك حيث كانت المشكلة الكبرى في كل هذه المجالات تحديد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مسافة غير معلومة مثل المسافة بين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الأرض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و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القمر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أو مسافة لا يمكن حسابها بصورة مباشرة مثل المسافة التي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تغطي بحيرة كبيرة. ومن بين التطبيقات العملية الأخرى لحساب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المثلثات استخدام هذا العلم في الفيزياء والكيمياء وكل فروع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الهندسة تقريبا خاصة في دراسة الظواهر المتكررة مثل الموجات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الصوتية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أو تدفق تيار متناوب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.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وتعرف الدوال الستة المثلثية الأكثر استخداما على النحو التالي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: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جا أ = ر / س، جتا أ = ر / ص ، ظا أ = س / ص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ظتا أ= ص / س، قا أ = س / ر، قتا أ = ص / ر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حيث أن (ر) وتر المثلث وكل من (س) و(ص) ضلعيه، وأن ر2 = س2 + ص2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حسب نظرية فيثاغورس للمثلث القائم الزاوية. وأن (س) و(ص) لا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يتغيران إذا أضيفت الزوايا الدائرية (2 ط) على الزاوية، بمعنى أنه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إذا أضيف 360ْ إلى الزاوية فإن جا (أ + 2 ط) = جا أ ، وهناك عبارات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أخرى تنطبق على الدوال الخمس الأخرى. وتعتبر ثلاثة من هذه الدوال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عكس الثلاثة الأخرى بمعنى أن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: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ظتا أ = ظا أ / 1 ، قا أ = جتا أ / 1 ، قتا أ = جا أ / 1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وإذا كانت أ، ب، ج هي الزوايا الثلاثة لمثلث، وكانت س ص ع هي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 xml:space="preserve">الأضلاع المقابلة </w:t>
      </w:r>
      <w:r w:rsidRPr="005435EE">
        <w:rPr>
          <w:rFonts w:ascii="Andalus" w:eastAsia="Times New Roman" w:hAnsi="Andalus" w:cs="Andalus"/>
          <w:sz w:val="36"/>
          <w:szCs w:val="36"/>
          <w:rtl/>
        </w:rPr>
        <w:lastRenderedPageBreak/>
        <w:t>الخاصة بكل من هذه الزوايا، بالتالي يمكن إثبات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أن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: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جا أ / س = جا أ / ص = جا أ / ع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ويمكن أن تأخذ قوانين جيب التمام (جتا) والمماسات أشكالا أخرى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بالتناوب بين الحروف الزوايا (أ ب ج) والأضلاع (س ص ع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). </w:t>
      </w:r>
      <w:r w:rsidRPr="005435EE">
        <w:rPr>
          <w:rFonts w:ascii="Andalus" w:eastAsia="Times New Roman" w:hAnsi="Andalus" w:cs="Andalus"/>
          <w:sz w:val="36"/>
          <w:szCs w:val="36"/>
        </w:rPr>
        <w:br/>
      </w:r>
      <w:r w:rsidRPr="005435EE">
        <w:rPr>
          <w:rFonts w:ascii="Andalus" w:eastAsia="Times New Roman" w:hAnsi="Andalus" w:cs="Andalus"/>
          <w:sz w:val="36"/>
          <w:szCs w:val="36"/>
          <w:rtl/>
        </w:rPr>
        <w:t>ويمكن استخدام هذه العلاقات الثلاثة في حل أي مثلث بمعنى أنه يمكن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الوصول إلى الزوايا أوالأضلاع المجهولة عند معرفة: ضلع واحد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وزاويتين، أو الضلعين والزاوية المحصورة بينهما، أو ضلعين وزاوية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مقابل أي منهما (عادة ما يكون هنالك مثلثان في هذه الحالة) أو كل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 </w:t>
      </w:r>
      <w:r w:rsidRPr="005435EE">
        <w:rPr>
          <w:rFonts w:ascii="Andalus" w:eastAsia="Times New Roman" w:hAnsi="Andalus" w:cs="Andalus"/>
          <w:sz w:val="36"/>
          <w:szCs w:val="36"/>
          <w:rtl/>
        </w:rPr>
        <w:t>الأضلاع الثلاثة</w:t>
      </w:r>
      <w:r w:rsidRPr="005435EE">
        <w:rPr>
          <w:rFonts w:ascii="Andalus" w:eastAsia="Times New Roman" w:hAnsi="Andalus" w:cs="Andalus"/>
          <w:sz w:val="36"/>
          <w:szCs w:val="36"/>
        </w:rPr>
        <w:t xml:space="preserve">. </w:t>
      </w:r>
    </w:p>
    <w:p w:rsidR="005435EE" w:rsidRPr="005435EE" w:rsidRDefault="005435EE" w:rsidP="005435EE">
      <w:pPr>
        <w:pStyle w:val="Heading3"/>
        <w:bidi/>
        <w:rPr>
          <w:rFonts w:ascii="Andalus" w:eastAsia="Times New Roman" w:hAnsi="Andalus" w:cs="Andalus"/>
          <w:sz w:val="36"/>
          <w:szCs w:val="36"/>
          <w:u w:val="single"/>
        </w:rPr>
      </w:pPr>
      <w:bookmarkStart w:id="0" w:name="nنبذة_تاريخية"/>
      <w:r w:rsidRPr="005435EE">
        <w:rPr>
          <w:rFonts w:ascii="Andalus" w:eastAsia="Times New Roman" w:hAnsi="Andalus" w:cs="Andalus"/>
          <w:sz w:val="36"/>
          <w:szCs w:val="36"/>
          <w:u w:val="single"/>
          <w:rtl/>
        </w:rPr>
        <w:t>نبذة تاريخية</w:t>
      </w:r>
      <w:r w:rsidRPr="005435EE">
        <w:rPr>
          <w:rFonts w:ascii="Andalus" w:eastAsia="Times New Roman" w:hAnsi="Andalus" w:cs="Andalus"/>
          <w:sz w:val="36"/>
          <w:szCs w:val="36"/>
          <w:u w:val="single"/>
        </w:rPr>
        <w:t xml:space="preserve"> </w:t>
      </w:r>
      <w:bookmarkEnd w:id="0"/>
    </w:p>
    <w:p w:rsidR="003A1C4B" w:rsidRDefault="005435EE" w:rsidP="005435EE">
      <w:pPr>
        <w:jc w:val="right"/>
        <w:rPr>
          <w:rFonts w:ascii="Andalus" w:hAnsi="Andalus" w:cs="Andalus"/>
          <w:sz w:val="40"/>
          <w:szCs w:val="40"/>
          <w:u w:val="single"/>
        </w:rPr>
      </w:pPr>
      <w:r w:rsidRPr="005435EE">
        <w:rPr>
          <w:rFonts w:ascii="Andalus" w:hAnsi="Andalus" w:cs="Andalus"/>
          <w:sz w:val="36"/>
          <w:szCs w:val="36"/>
        </w:rPr>
        <w:t xml:space="preserve">           </w:t>
      </w:r>
      <w:r w:rsidRPr="005435EE">
        <w:rPr>
          <w:rFonts w:ascii="Andalus" w:hAnsi="Andalus" w:cs="Andalus"/>
          <w:sz w:val="36"/>
          <w:szCs w:val="36"/>
          <w:rtl/>
        </w:rPr>
        <w:t>يعود تاريخ حساب المثلثات إلى أقدم ما دون عن الرياضيات في مصر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وبابل، حيث قاس البابليون الزوايا بالدرجات والدقائق والثواني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  <w:rtl/>
        </w:rPr>
        <w:t>وحتى عصر اليونانيين، لم يوجد أي تطور ملحوظ في حساب المثلثات، وفي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القرن الثاني قبل الميلاد، وضع الفلكي هيباركوس جدول مثلثي لحل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المثلثات، حيث بدأ بــ 7.5ْ حتى وصل إلى 180ْ بدرجات مقدارها 7.5ْ،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وقد أعطى الجدول لكل زاوية طول الوتر المقابل لهذه الزاوية في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دائرة ذات نصف قطر ثابت ر. ومثل هذا الجدول مكافئ لجدول الجيب ،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ولم تكن القيمة التي استخدمها هيباركوس لنصف القطر (ر) محددة، ولكن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بعد مضي 300 عام استخدم الفلكي بطليموس (ر)= 60 لأن اليونانيين قد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أخذوا نظام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الأرقام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الستينية البابلي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وقد ذكر بطليموس في كتابه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b/>
          <w:bCs/>
          <w:sz w:val="36"/>
          <w:szCs w:val="36"/>
          <w:rtl/>
        </w:rPr>
        <w:t>المجسطي</w:t>
      </w:r>
      <w:r w:rsidRPr="005435EE">
        <w:rPr>
          <w:rFonts w:ascii="Andalus" w:hAnsi="Andalus" w:cs="Andalus"/>
          <w:b/>
          <w:bCs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جدول أوتار لدرجات النصف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من صفر إلى 180ْ وهي تعادل (3600 / 1 ) من الوحدة، كما أنه قد شرح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أيضا طريقة عمله لجدول الأوتار هذا، وفي عرضه للكتاب ذكر أمثلة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عديدة على كيفية استخدام الجدول للتوصل إلى الأجزاء المجهولة من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 xml:space="preserve">المثلثات من خلال الأجزاء المعروفة، وقد </w:t>
      </w:r>
      <w:r w:rsidRPr="005435EE">
        <w:rPr>
          <w:rFonts w:ascii="Andalus" w:hAnsi="Andalus" w:cs="Andalus"/>
          <w:sz w:val="36"/>
          <w:szCs w:val="36"/>
          <w:rtl/>
        </w:rPr>
        <w:lastRenderedPageBreak/>
        <w:t>ذكر بطليموس ما يعرف الآن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باسم نظرية مينيلوس لحل المثلثات الكروية، ولقرون عديدة كان ما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دونه بطليموس في حساب المثلثات المقدمة الأساسية للموضوعات التي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يتناولها أي فلكي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وفي نفس عصر بطليموس تقريبا، طور الهنود نظاما لحساب المثلثات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يعتمد على دالة الجيب وليس على دالة الوتر التي اعتمد عليها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اليونانيون، وعلى عكس الدالة الحديثة، لم تكن دالة الجيب هذه نسبة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وإنما كانت ببساطة طول الضلع المقابل للزاوية في مثلث قائم الزوايا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ذي وتر ثابت محدد، هذا وقد استخدم الهنود قيما متعددة لوتر المثلث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القائم الزاوية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وفي نهاية القرن الثاني الهجري / الثامن الميلادي، ورث الفلكيون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المسلمون التراث اليوناني والهندي واستخدموا دالة الجيب، وبحلول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نهاية القرن الرابع الهجري / العاشر الميلادي، كانوا قد أكملوا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الجيب والدوال الخمس الأخرى، كما وضعوا العديد من النظريات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الأساسية في حساب المثلثات تتعلق بكل من المثلثات المستوية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والكروية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فقد رأى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البيروني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أن الفترات المتساوية بين الزوايا لا تقابلها تغيرات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متساوية في النسب المثلثية ، فأثبت صحتها بالطرق الهندسية، وقام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بعمل جداول للجيب لكل ربع درجة بدلا من الجداول المعروفة آنذاك،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وقد قام بإيجاد طول الوتر في دائرة يقابل زواية قدرها 40ْ عند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المركز، وكان هدفه إيجاد الأوتار التي تقابل من الدورة الكاملة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ثلثها وربعها وخمسها، وقد تمكن من استنتاج قوانين مبسطة لحساب قيم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هذه الأوتار فيما عدا وتري السبع والتسع، كما استنتج قوانين لوتر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مجموع زاويتين أو الفرق بينهما أو قيمة نصف الزاوية مستخدما طريقة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التقريب المتتابع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ثم طور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الطوسي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من نظريات جيب الزاوية إلى ما هي عليه الآن مستعملا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المثلث المستوي، وعمل في ذلك الجداول الرياضية له ، كما قدم قاعدة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الأشكال المتتامة وهي الصورة المبسطة لقانون الجيوب الذي يقضي بأن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 xml:space="preserve">جيوب الزوايا تتناسب مع </w:t>
      </w:r>
      <w:r w:rsidRPr="005435EE">
        <w:rPr>
          <w:rFonts w:ascii="Andalus" w:hAnsi="Andalus" w:cs="Andalus"/>
          <w:sz w:val="36"/>
          <w:szCs w:val="36"/>
          <w:rtl/>
        </w:rPr>
        <w:lastRenderedPageBreak/>
        <w:t>الأضلاع المقابلة لها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أما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الكاشي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فقد حسب جداول جيب الدرجة الأولى، واستخدم ذلك في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معادلة ذات الدرجة الثالثة في معادلاته المثلثية ويقول في ذلك</w:t>
      </w:r>
      <w:r w:rsidRPr="005435EE">
        <w:rPr>
          <w:rFonts w:ascii="Andalus" w:hAnsi="Andalus" w:cs="Andalus"/>
          <w:sz w:val="36"/>
          <w:szCs w:val="36"/>
        </w:rPr>
        <w:t xml:space="preserve">: " </w:t>
      </w:r>
      <w:r w:rsidRPr="005435EE">
        <w:rPr>
          <w:rFonts w:ascii="Andalus" w:hAnsi="Andalus" w:cs="Andalus"/>
          <w:sz w:val="36"/>
          <w:szCs w:val="36"/>
          <w:rtl/>
        </w:rPr>
        <w:t>إذا علم جيب قوس، وأريد معرفة جيب ثلاثة أمثالها، يضرب مكعب ذلك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الجيب في أربع ثوان، وينقص الحاصل من ثلاثة أمثاله، فالباقي هو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الجيب المطلوب</w:t>
      </w:r>
      <w:r w:rsidRPr="005435EE">
        <w:rPr>
          <w:rFonts w:ascii="Andalus" w:hAnsi="Andalus" w:cs="Andalus"/>
          <w:sz w:val="36"/>
          <w:szCs w:val="36"/>
        </w:rPr>
        <w:t xml:space="preserve">" </w:t>
      </w:r>
      <w:r w:rsidRPr="005435EE">
        <w:rPr>
          <w:rFonts w:ascii="Andalus" w:hAnsi="Andalus" w:cs="Andalus"/>
          <w:sz w:val="36"/>
          <w:szCs w:val="36"/>
          <w:rtl/>
        </w:rPr>
        <w:t>وصورة ذلك على مايلي</w:t>
      </w:r>
      <w:r w:rsidRPr="005435EE">
        <w:rPr>
          <w:rFonts w:ascii="Andalus" w:hAnsi="Andalus" w:cs="Andalus"/>
          <w:sz w:val="36"/>
          <w:szCs w:val="36"/>
        </w:rPr>
        <w:t xml:space="preserve">: </w:t>
      </w:r>
      <w:r w:rsidRPr="005435EE">
        <w:rPr>
          <w:rFonts w:ascii="Andalus" w:hAnsi="Andalus" w:cs="Andalus"/>
          <w:sz w:val="36"/>
          <w:szCs w:val="36"/>
        </w:rPr>
        <w:br/>
        <w:t>(</w:t>
      </w:r>
      <w:r w:rsidRPr="005435EE">
        <w:rPr>
          <w:rFonts w:ascii="Andalus" w:hAnsi="Andalus" w:cs="Andalus"/>
          <w:sz w:val="36"/>
          <w:szCs w:val="36"/>
          <w:rtl/>
        </w:rPr>
        <w:t>جا 3س = 4جا س2 - 3جا س</w:t>
      </w:r>
      <w:r w:rsidRPr="005435EE">
        <w:rPr>
          <w:rFonts w:ascii="Andalus" w:hAnsi="Andalus" w:cs="Andalus"/>
          <w:sz w:val="36"/>
          <w:szCs w:val="36"/>
        </w:rPr>
        <w:t xml:space="preserve">).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كما توصل المسلمون أيضا إلى المثلث القطبي للمثلثات الكروية، وقد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طبقت كل هذه الاكتشافات في أغراض فلكية، واستخدمت كوسيلة مساعدة في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حساب الوقت فلكيا، وفي التوصل إلى اتجاه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مكة المكرمة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لأداء الصلوات الخمس التي فرضتها الشريعة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الإسلامية، كما توصل العلماء المسلمون إلى جداول ذات دقة عالية،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فعلى سبيل المثال الجداول التي وضعوها للجيب والمماس كانت دقيقة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جدا بنسبة أكبر من جزء واحد من 700 مليون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وقد اهتم الطوسي بعلم حساب المثلثات الكروية اهتماما بالغا ووصل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فيها شأوا، فكان أول من قدم المتطابقات المثلثية للمثلث الكروي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قائم الزاوية. أما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ابن يونس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فقد ابتكر القانون المعروف في حساب المثلثات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</w:rPr>
        <w:br/>
        <w:t>(</w:t>
      </w:r>
      <w:r w:rsidRPr="005435EE">
        <w:rPr>
          <w:rFonts w:ascii="Andalus" w:hAnsi="Andalus" w:cs="Andalus"/>
          <w:sz w:val="36"/>
          <w:szCs w:val="36"/>
          <w:rtl/>
        </w:rPr>
        <w:t>جتا أ جتا ب =2 / 1 [ جتا (أ + ب ) + جتا ( أ- ب</w:t>
      </w:r>
      <w:r w:rsidRPr="005435EE">
        <w:rPr>
          <w:rFonts w:ascii="Andalus" w:hAnsi="Andalus" w:cs="Andalus"/>
          <w:sz w:val="36"/>
          <w:szCs w:val="36"/>
        </w:rPr>
        <w:t xml:space="preserve">)])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الذي يقضي بتحويل عملية الضرب إلى عملية جمع، فكان بذلك واضعا أول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حجر في تطوير علم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اللوغاريتمات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  <w:rtl/>
        </w:rPr>
        <w:t>ولقد اشتغل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البتاني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بالأعمال الفلكية الموجهة إلى حساب المثلثات، وكان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يستخدم الجيوب بانتظ ام مع يقين واضح من تفوقها على الأوتار التي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استعملها الإغريق من قبل. وقد أكمل إدخال دوال الظل وظل التمام،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وعمل جدولا لظل التمام بدلالة الدرجات على أساس العلاقة (ظتا أ</w:t>
      </w:r>
      <w:r w:rsidRPr="005435EE">
        <w:rPr>
          <w:rFonts w:ascii="Andalus" w:hAnsi="Andalus" w:cs="Andalus"/>
          <w:sz w:val="36"/>
          <w:szCs w:val="36"/>
        </w:rPr>
        <w:t xml:space="preserve"> = </w:t>
      </w:r>
      <w:r w:rsidRPr="005435EE">
        <w:rPr>
          <w:rFonts w:ascii="Andalus" w:hAnsi="Andalus" w:cs="Andalus"/>
          <w:sz w:val="36"/>
          <w:szCs w:val="36"/>
          <w:rtl/>
        </w:rPr>
        <w:t>جتا أ / جا أ). كما عرف العلاقة بين الأضلاع والزوايا في المثلث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الكروي العام والتي يعبر عنها بالمعادلة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</w:rPr>
        <w:lastRenderedPageBreak/>
        <w:t>(</w:t>
      </w:r>
      <w:r w:rsidRPr="005435EE">
        <w:rPr>
          <w:rFonts w:ascii="Andalus" w:hAnsi="Andalus" w:cs="Andalus"/>
          <w:sz w:val="36"/>
          <w:szCs w:val="36"/>
          <w:rtl/>
        </w:rPr>
        <w:t>جتا أ = جتا</w:t>
      </w:r>
      <w:r>
        <w:rPr>
          <w:rFonts w:ascii="Andalus" w:hAnsi="Andalus" w:cs="Andalus" w:hint="cs"/>
          <w:sz w:val="36"/>
          <w:szCs w:val="36"/>
          <w:rtl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ب. جتا جـ + جا ب. جا جـ</w:t>
      </w:r>
      <w:r w:rsidRPr="005435EE">
        <w:rPr>
          <w:rFonts w:ascii="Andalus" w:hAnsi="Andalus" w:cs="Andalus"/>
          <w:sz w:val="36"/>
          <w:szCs w:val="36"/>
        </w:rPr>
        <w:t xml:space="preserve">).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وبعد ذلك، تعرف الغرب على ما صاغه المسلمون في علم حساب المثلثات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من خلال ترجمة كتب الفلك العربية وقد بدأت حركة الترجمة في القرن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الثاني عشر، وقد كان أول عمل غربي يكتب في هذا الموضوع من تأليف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الفلكي والرياضي الألماني يوهان مولر وقد سمى كتابه</w:t>
      </w:r>
      <w:r>
        <w:rPr>
          <w:rFonts w:ascii="Andalus" w:hAnsi="Andalus" w:cs="Andalus" w:hint="cs"/>
          <w:sz w:val="36"/>
          <w:szCs w:val="36"/>
          <w:rtl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ريتيكس</w:t>
      </w:r>
      <w:r>
        <w:rPr>
          <w:rFonts w:ascii="Andalus" w:hAnsi="Andalus" w:cs="Andalus" w:hint="cs"/>
          <w:sz w:val="36"/>
          <w:szCs w:val="36"/>
          <w:rtl/>
        </w:rPr>
        <w:t xml:space="preserve"> .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b/>
          <w:bCs/>
          <w:sz w:val="36"/>
          <w:szCs w:val="36"/>
          <w:rtl/>
        </w:rPr>
        <w:t>ريجيو</w:t>
      </w:r>
      <w:r w:rsidRPr="005435EE">
        <w:rPr>
          <w:rFonts w:ascii="Andalus" w:hAnsi="Andalus" w:cs="Andalus"/>
          <w:b/>
          <w:bCs/>
          <w:sz w:val="36"/>
          <w:szCs w:val="36"/>
        </w:rPr>
        <w:t xml:space="preserve"> </w:t>
      </w:r>
      <w:r w:rsidRPr="005435EE">
        <w:rPr>
          <w:rFonts w:ascii="Andalus" w:hAnsi="Andalus" w:cs="Andalus"/>
          <w:b/>
          <w:bCs/>
          <w:sz w:val="36"/>
          <w:szCs w:val="36"/>
          <w:rtl/>
        </w:rPr>
        <w:t>مونتانوس</w:t>
      </w:r>
      <w:r w:rsidRPr="005435EE">
        <w:rPr>
          <w:rFonts w:ascii="Andalus" w:hAnsi="Andalus" w:cs="Andalus"/>
          <w:b/>
          <w:bCs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وفي القرن التالي، توصل الفلكي الألماني جورج يوأخيم المعروف باسم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إلى المفهوم الحديث لدوال حساب المثلثات على أنها نسب وليست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أطوال خطوط معينة. أما الرياضي الفرنسي فرانسوا فيتي فقد أدخل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المثلث القطبي في حساب المثلثات الكروية وقد ذكر الصيغ المتعددة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الزوايا للجيب وجيب التمام من خلال قدرة الجيب وجيب التمام</w:t>
      </w:r>
      <w:r w:rsidRPr="005435EE">
        <w:rPr>
          <w:rFonts w:ascii="Andalus" w:hAnsi="Andalus" w:cs="Andalus"/>
          <w:sz w:val="36"/>
          <w:szCs w:val="36"/>
        </w:rPr>
        <w:t xml:space="preserve">. </w:t>
      </w:r>
      <w:r w:rsidRPr="005435EE">
        <w:rPr>
          <w:rFonts w:ascii="Andalus" w:hAnsi="Andalus" w:cs="Andalus"/>
          <w:sz w:val="36"/>
          <w:szCs w:val="36"/>
        </w:rPr>
        <w:br/>
      </w:r>
      <w:r w:rsidRPr="005435EE">
        <w:rPr>
          <w:rFonts w:ascii="Andalus" w:hAnsi="Andalus" w:cs="Andalus"/>
          <w:sz w:val="36"/>
          <w:szCs w:val="36"/>
          <w:rtl/>
        </w:rPr>
        <w:t>وقد خطا حساب المثلثات خطوات كبيرة إلى الأمام في أوائل القرن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السابع عشر على يد عالم الرياضيات الأسكتلندي جون نابير الذي اخترع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اللوغاريتمات، كما اخترع أيضا بعض القوانين المساعدة للذاكرة لحل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>
        <w:rPr>
          <w:rFonts w:ascii="Andalus" w:hAnsi="Andalus" w:cs="Andalus"/>
          <w:sz w:val="36"/>
          <w:szCs w:val="36"/>
          <w:rtl/>
        </w:rPr>
        <w:t>المثلثات الكروية وكذا بعض النسب</w:t>
      </w:r>
      <w:r>
        <w:rPr>
          <w:rFonts w:ascii="Andalus" w:hAnsi="Andalus" w:cs="Andalus" w:hint="cs"/>
          <w:sz w:val="36"/>
          <w:szCs w:val="36"/>
          <w:rtl/>
        </w:rPr>
        <w:t xml:space="preserve"> </w:t>
      </w:r>
      <w:r w:rsidRPr="005435EE">
        <w:rPr>
          <w:rFonts w:ascii="Andalus" w:hAnsi="Andalus" w:cs="Andalus"/>
          <w:sz w:val="36"/>
          <w:szCs w:val="36"/>
          <w:rtl/>
        </w:rPr>
        <w:t>المثلثات الكروية المائلة</w:t>
      </w:r>
      <w:r>
        <w:rPr>
          <w:rFonts w:ascii="Andalus" w:hAnsi="Andalus" w:cs="Andalus" w:hint="cs"/>
          <w:sz w:val="36"/>
          <w:szCs w:val="36"/>
          <w:rtl/>
        </w:rPr>
        <w:t>.</w:t>
      </w:r>
      <w:r w:rsidRPr="005435EE">
        <w:rPr>
          <w:rFonts w:ascii="Andalus" w:hAnsi="Andalus" w:cs="Andalus"/>
          <w:sz w:val="36"/>
          <w:szCs w:val="36"/>
        </w:rPr>
        <w:t xml:space="preserve"> </w:t>
      </w:r>
      <w:r w:rsidRPr="005435EE">
        <w:rPr>
          <w:rFonts w:ascii="Andalus" w:hAnsi="Andalus" w:cs="Andalus"/>
          <w:sz w:val="36"/>
          <w:szCs w:val="36"/>
        </w:rPr>
        <w:br/>
      </w:r>
      <w:r w:rsidR="00611144" w:rsidRPr="00611144">
        <w:rPr>
          <w:rFonts w:ascii="Andalus" w:hAnsi="Andalus" w:cs="Andalus"/>
          <w:sz w:val="40"/>
          <w:szCs w:val="40"/>
          <w:u w:val="single"/>
          <w:rtl/>
        </w:rPr>
        <w:t>المصادر</w:t>
      </w:r>
      <w:r w:rsidR="00611144" w:rsidRPr="00611144">
        <w:rPr>
          <w:rFonts w:ascii="Andalus" w:hAnsi="Andalus" w:cs="Andalus" w:hint="cs"/>
          <w:sz w:val="40"/>
          <w:szCs w:val="40"/>
          <w:u w:val="single"/>
          <w:rtl/>
        </w:rPr>
        <w:t>:</w:t>
      </w:r>
    </w:p>
    <w:p w:rsidR="00611144" w:rsidRDefault="00611144" w:rsidP="005435EE">
      <w:pPr>
        <w:jc w:val="right"/>
        <w:rPr>
          <w:rFonts w:ascii="Andalus" w:hAnsi="Andalus" w:cs="Andalus"/>
          <w:sz w:val="40"/>
          <w:szCs w:val="40"/>
          <w:u w:val="single"/>
          <w:rtl/>
        </w:rPr>
      </w:pPr>
    </w:p>
    <w:p w:rsidR="00611144" w:rsidRPr="00611144" w:rsidRDefault="00611144" w:rsidP="005435EE">
      <w:pPr>
        <w:jc w:val="right"/>
        <w:rPr>
          <w:sz w:val="32"/>
          <w:szCs w:val="32"/>
        </w:rPr>
      </w:pPr>
      <w:r>
        <w:rPr>
          <w:rFonts w:ascii="Andalus" w:hAnsi="Andalus" w:cs="Andalus"/>
          <w:sz w:val="40"/>
          <w:szCs w:val="40"/>
        </w:rPr>
        <w:t>www.alagram.com/maths//13</w:t>
      </w:r>
    </w:p>
    <w:sectPr w:rsidR="00611144" w:rsidRPr="00611144" w:rsidSect="005435EE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decoArch" w:sz="18" w:space="24" w:color="auto"/>
        <w:left w:val="decoArch" w:sz="18" w:space="24" w:color="auto"/>
        <w:bottom w:val="decoArch" w:sz="18" w:space="24" w:color="auto"/>
        <w:right w:val="decoArch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EE" w:rsidRDefault="005435EE" w:rsidP="005435EE">
      <w:r>
        <w:separator/>
      </w:r>
    </w:p>
  </w:endnote>
  <w:endnote w:type="continuationSeparator" w:id="0">
    <w:p w:rsidR="005435EE" w:rsidRDefault="005435EE" w:rsidP="00543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0874"/>
      <w:docPartObj>
        <w:docPartGallery w:val="Page Numbers (Bottom of Page)"/>
        <w:docPartUnique/>
      </w:docPartObj>
    </w:sdtPr>
    <w:sdtContent>
      <w:p w:rsidR="005435EE" w:rsidRDefault="00C40FE7">
        <w:pPr>
          <w:pStyle w:val="Footer"/>
        </w:pPr>
        <w:fldSimple w:instr=" PAGE   \* MERGEFORMAT ">
          <w:r w:rsidR="00CF2039">
            <w:rPr>
              <w:noProof/>
            </w:rPr>
            <w:t>4</w:t>
          </w:r>
        </w:fldSimple>
      </w:p>
    </w:sdtContent>
  </w:sdt>
  <w:p w:rsidR="005435EE" w:rsidRDefault="005435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0875"/>
      <w:docPartObj>
        <w:docPartGallery w:val="Page Numbers (Bottom of Page)"/>
        <w:docPartUnique/>
      </w:docPartObj>
    </w:sdtPr>
    <w:sdtContent>
      <w:p w:rsidR="005435EE" w:rsidRDefault="00C40FE7">
        <w:pPr>
          <w:pStyle w:val="Footer"/>
        </w:pPr>
        <w:fldSimple w:instr=" PAGE   \* MERGEFORMAT ">
          <w:r w:rsidR="00CF2039">
            <w:rPr>
              <w:noProof/>
            </w:rPr>
            <w:t>1</w:t>
          </w:r>
        </w:fldSimple>
      </w:p>
    </w:sdtContent>
  </w:sdt>
  <w:p w:rsidR="005435EE" w:rsidRDefault="005435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EE" w:rsidRDefault="005435EE" w:rsidP="005435EE">
      <w:r>
        <w:separator/>
      </w:r>
    </w:p>
  </w:footnote>
  <w:footnote w:type="continuationSeparator" w:id="0">
    <w:p w:rsidR="005435EE" w:rsidRDefault="005435EE" w:rsidP="00543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EE" w:rsidRDefault="005435EE" w:rsidP="005435EE">
    <w:pPr>
      <w:pStyle w:val="Header"/>
      <w:rPr>
        <w:i/>
        <w:iCs/>
        <w:sz w:val="44"/>
        <w:szCs w:val="44"/>
        <w:u w:val="single"/>
        <w:rtl/>
        <w:lang w:bidi="ar-AE"/>
      </w:rPr>
    </w:pPr>
  </w:p>
  <w:p w:rsidR="005435EE" w:rsidRPr="005435EE" w:rsidRDefault="005435EE" w:rsidP="005435EE">
    <w:pPr>
      <w:pStyle w:val="Header"/>
      <w:jc w:val="center"/>
      <w:rPr>
        <w:i/>
        <w:iCs/>
        <w:u w:val="single"/>
        <w:lang w:bidi="ar-A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5EE"/>
    <w:rsid w:val="00203E1F"/>
    <w:rsid w:val="003A1C4B"/>
    <w:rsid w:val="004B249E"/>
    <w:rsid w:val="005435EE"/>
    <w:rsid w:val="00611144"/>
    <w:rsid w:val="00C40FE7"/>
    <w:rsid w:val="00CF2039"/>
    <w:rsid w:val="00F4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5E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435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35EE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unhideWhenUsed/>
    <w:rsid w:val="005435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5EE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5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5E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TWINS</dc:creator>
  <cp:lastModifiedBy>TWINS</cp:lastModifiedBy>
  <cp:revision>2</cp:revision>
  <dcterms:created xsi:type="dcterms:W3CDTF">2009-11-23T15:31:00Z</dcterms:created>
  <dcterms:modified xsi:type="dcterms:W3CDTF">2010-03-10T14:45:00Z</dcterms:modified>
</cp:coreProperties>
</file>