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904" w:rsidRDefault="00C95904" w:rsidP="00C95904">
      <w:pPr>
        <w:rPr>
          <w:sz w:val="40"/>
          <w:szCs w:val="40"/>
          <w:lang w:bidi="ar-EG"/>
        </w:rPr>
      </w:pPr>
      <w:r w:rsidRPr="00C95904">
        <w:rPr>
          <w:b/>
          <w:bCs/>
          <w:sz w:val="40"/>
          <w:szCs w:val="40"/>
          <w:rtl/>
        </w:rPr>
        <w:t>تعتبر الزراعة من أقدم الصناعات المكونة للاقتصاد العالمي، وقد شهدت تحولاً كبيراً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في القرن العشرين خاصة خلال النصف الثاني منه، حيث تطورت أساليب الإنتاج والتخصص،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وكان ذلك في كل من الدول النامية والدول المتقدمة، ولكن بدرجات متفاوتة، وتستوعب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الزراعة على المستوى العالمي حوالي 1.3 مليار عامل، وتنتج سلعاً مختلفة تبلغ قيمتها</w:t>
      </w:r>
      <w:r w:rsidRPr="00C95904">
        <w:rPr>
          <w:b/>
          <w:bCs/>
          <w:sz w:val="40"/>
          <w:szCs w:val="40"/>
          <w:lang w:bidi="ar-EG"/>
        </w:rPr>
        <w:t xml:space="preserve"> 1.3 </w:t>
      </w:r>
      <w:r w:rsidRPr="00C95904">
        <w:rPr>
          <w:b/>
          <w:bCs/>
          <w:sz w:val="40"/>
          <w:szCs w:val="40"/>
          <w:rtl/>
        </w:rPr>
        <w:t>تريليون دولار سنويًّا، ورغم اتساع مساحة الأرض المزروعة في العالم بحوالي 10</w:t>
      </w:r>
      <w:r w:rsidRPr="00C95904">
        <w:rPr>
          <w:b/>
          <w:bCs/>
          <w:sz w:val="40"/>
          <w:szCs w:val="40"/>
          <w:lang w:bidi="ar-EG"/>
        </w:rPr>
        <w:t xml:space="preserve">% </w:t>
      </w:r>
      <w:r w:rsidRPr="00C95904">
        <w:rPr>
          <w:b/>
          <w:bCs/>
          <w:sz w:val="40"/>
          <w:szCs w:val="40"/>
          <w:rtl/>
        </w:rPr>
        <w:t>فقط خلال الأربعين سنة الماضية، إلا أن نصيب الفرد من المواد الغذائية ارتفع بنسبة</w:t>
      </w:r>
      <w:r w:rsidRPr="00C95904">
        <w:rPr>
          <w:b/>
          <w:bCs/>
          <w:sz w:val="40"/>
          <w:szCs w:val="40"/>
          <w:lang w:bidi="ar-EG"/>
        </w:rPr>
        <w:t xml:space="preserve"> 25% </w:t>
      </w:r>
      <w:r w:rsidRPr="00C95904">
        <w:rPr>
          <w:b/>
          <w:bCs/>
          <w:sz w:val="40"/>
          <w:szCs w:val="40"/>
          <w:rtl/>
        </w:rPr>
        <w:t>خلال نفس الفترة رغم زيادة تعداد السكان العالم بنسبة 90%؛ ويرجع ذلك إلى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التطور الذي تمَّ في قطاع الزراعة في مجال طرق الإنتاج وأساليبه؛ مما أدى إلى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انخفاض أسعار المواد الغذائية بنسبة 20%، وأصبحت تكاليف الغذاء لا تمثل سوى 14% من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دخل الأسرة في الدول الغنية</w:t>
      </w:r>
      <w:r w:rsidRPr="00C95904">
        <w:rPr>
          <w:b/>
          <w:bCs/>
          <w:sz w:val="40"/>
          <w:szCs w:val="40"/>
          <w:lang w:bidi="ar-EG"/>
        </w:rPr>
        <w:t xml:space="preserve">. </w:t>
      </w:r>
      <w:r w:rsidRPr="00C95904">
        <w:rPr>
          <w:b/>
          <w:bCs/>
          <w:sz w:val="40"/>
          <w:szCs w:val="40"/>
          <w:lang w:bidi="ar-EG"/>
        </w:rPr>
        <w:br/>
      </w:r>
      <w:r w:rsidRPr="00C95904">
        <w:rPr>
          <w:b/>
          <w:bCs/>
          <w:sz w:val="40"/>
          <w:szCs w:val="40"/>
          <w:rtl/>
        </w:rPr>
        <w:t>ولقد تأثرت الزراعة كغيرها من النشاطات الأخرى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بالتقدم التكنولوجي، وتعرضت في نفس الوقت لبعض القيود السياسية والاقتصادية فأصبح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قطاع الزراعة مطالبا بإنتاج مواد غذائية بتكاليف منخفضة، وفي نفس الوقت مراعاة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الاعتبارات المتعلقة بالحفاظ على البيئة، وسلامة الأرض والحيوانات وصحة المستهلك،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وفي ظل التطور الذي لحق بالزراعة أصبح المزارعون في معظم دول العالم مطالبين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بالاستجابة لعوامل السوق، ومراعاة مطالب المستهلك النهائي للمنتج الزراعي، والملاحظ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أن التطورات التي مرت بها الزراعة - ولا تزال - قد غيَّرت شكلها وحولتها إلى صناعة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متعددة الفروع، ولا تقف عند حدود المزرعة بل تتعداها إلى معامل الإعداد والتجهيز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والتصنيع، هذا بالإضافة إلى صناعة المخصبات وإمداد المزارعين بها، وتوفير الآلات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 xml:space="preserve">الزراعية لهم، ويضاف إلى ذلك التسويق، حيث </w:t>
      </w:r>
      <w:r w:rsidRPr="00C95904">
        <w:rPr>
          <w:b/>
          <w:bCs/>
          <w:sz w:val="40"/>
          <w:szCs w:val="40"/>
          <w:rtl/>
        </w:rPr>
        <w:lastRenderedPageBreak/>
        <w:t>يبدأ النشاط الزراعي بالبذرة سواء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الطبيعية أم المعدلة وراثيًّا وينتهي بمنافذ التجزئة، وتحول شكل النشاط الزراعي من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سلسلة من الحلقات التي كانت تبدأ بالمزرعة وتنتهي بالمستهلك النهائي للسلع الزراعية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إلى شبكة معقدة من موردي مستلزمات الإنتاج، والقائمين بعمليات التجهيز للسلع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المنتجة، والمصنعين والمسوقين لها، وفي ظل إعمال آليات السوق أصبح هناك حرية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الاختيار لما تزرعه وأين تبيعه، كل هذه عوامل وتطورات أثرت على الناتج الزراعي،</w:t>
      </w:r>
      <w:r w:rsidRPr="00C95904">
        <w:rPr>
          <w:b/>
          <w:bCs/>
          <w:sz w:val="40"/>
          <w:szCs w:val="40"/>
          <w:lang w:bidi="ar-EG"/>
        </w:rPr>
        <w:t xml:space="preserve"> </w:t>
      </w:r>
      <w:r w:rsidRPr="00C95904">
        <w:rPr>
          <w:b/>
          <w:bCs/>
          <w:sz w:val="40"/>
          <w:szCs w:val="40"/>
          <w:rtl/>
        </w:rPr>
        <w:t>ونصيب القائمين على العمل بالقطاع الزراعي</w:t>
      </w:r>
      <w:r w:rsidRPr="00C95904">
        <w:rPr>
          <w:b/>
          <w:bCs/>
          <w:sz w:val="40"/>
          <w:szCs w:val="40"/>
          <w:lang w:bidi="ar-EG"/>
        </w:rPr>
        <w:t>.</w:t>
      </w:r>
    </w:p>
    <w:p w:rsidR="00C95904" w:rsidRPr="00C95904" w:rsidRDefault="00C95904" w:rsidP="00C95904">
      <w:pPr>
        <w:rPr>
          <w:sz w:val="40"/>
          <w:szCs w:val="40"/>
          <w:lang w:bidi="ar-EG"/>
        </w:rPr>
      </w:pPr>
    </w:p>
    <w:p w:rsidR="00C95904" w:rsidRDefault="00C95904" w:rsidP="00C95904">
      <w:pPr>
        <w:rPr>
          <w:sz w:val="40"/>
          <w:szCs w:val="40"/>
          <w:lang w:bidi="ar-EG"/>
        </w:rPr>
      </w:pPr>
    </w:p>
    <w:p w:rsidR="00105D25" w:rsidRPr="00C95904" w:rsidRDefault="00C95904" w:rsidP="00C95904">
      <w:pPr>
        <w:tabs>
          <w:tab w:val="left" w:pos="6701"/>
        </w:tabs>
        <w:rPr>
          <w:sz w:val="40"/>
          <w:szCs w:val="40"/>
          <w:lang w:bidi="ar-EG"/>
        </w:rPr>
      </w:pPr>
      <w:r>
        <w:rPr>
          <w:sz w:val="40"/>
          <w:szCs w:val="40"/>
          <w:rtl/>
          <w:lang w:bidi="ar-EG"/>
        </w:rPr>
        <w:tab/>
      </w:r>
      <w:r w:rsidRPr="00C95904">
        <w:rPr>
          <w:sz w:val="40"/>
          <w:szCs w:val="40"/>
          <w:lang w:bidi="ar-EG"/>
        </w:rPr>
        <w:t>http://www.coctail.net/vb/showthread.php?t=74415</w:t>
      </w:r>
    </w:p>
    <w:sectPr w:rsidR="00105D25" w:rsidRPr="00C95904" w:rsidSect="00517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5904"/>
    <w:rsid w:val="00105D25"/>
    <w:rsid w:val="0051796B"/>
    <w:rsid w:val="00C9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D25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Company>( AQSA Comp )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 MISHO )</dc:creator>
  <cp:keywords/>
  <dc:description/>
  <cp:lastModifiedBy>( MISHO )</cp:lastModifiedBy>
  <cp:revision>1</cp:revision>
  <dcterms:created xsi:type="dcterms:W3CDTF">2010-03-19T11:01:00Z</dcterms:created>
  <dcterms:modified xsi:type="dcterms:W3CDTF">2010-03-19T11:02:00Z</dcterms:modified>
</cp:coreProperties>
</file>