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D1B" w:rsidRPr="00A43BE6" w:rsidRDefault="00A43BE6" w:rsidP="00F15D1B">
      <w:pPr>
        <w:jc w:val="center"/>
        <w:rPr>
          <w:rFonts w:cs="Diwani Letter"/>
          <w:color w:val="7030A0"/>
          <w:sz w:val="40"/>
          <w:szCs w:val="40"/>
          <w:rtl/>
        </w:rPr>
      </w:pPr>
      <w:r w:rsidRPr="00A43BE6">
        <w:rPr>
          <w:rFonts w:cs="Diwani Letter" w:hint="cs"/>
          <w:color w:val="7030A0"/>
          <w:sz w:val="40"/>
          <w:szCs w:val="40"/>
          <w:rtl/>
        </w:rPr>
        <w:t>بسم الله الرحمن الرحيم</w:t>
      </w:r>
    </w:p>
    <w:p w:rsidR="00A43BE6" w:rsidRDefault="00A43BE6" w:rsidP="00F15D1B">
      <w:pPr>
        <w:jc w:val="center"/>
        <w:rPr>
          <w:rFonts w:cs="Diwani Letter"/>
          <w:color w:val="7030A0"/>
          <w:sz w:val="32"/>
          <w:szCs w:val="32"/>
          <w:rtl/>
        </w:rPr>
      </w:pPr>
    </w:p>
    <w:p w:rsidR="00A43BE6" w:rsidRDefault="00A43BE6" w:rsidP="00F15D1B">
      <w:pPr>
        <w:jc w:val="center"/>
        <w:rPr>
          <w:rFonts w:cs="Diwani Letter"/>
          <w:color w:val="7030A0"/>
          <w:sz w:val="32"/>
          <w:szCs w:val="32"/>
          <w:rtl/>
        </w:rPr>
      </w:pPr>
    </w:p>
    <w:p w:rsidR="00A43BE6" w:rsidRDefault="00A43BE6" w:rsidP="00F15D1B">
      <w:pPr>
        <w:jc w:val="center"/>
        <w:rPr>
          <w:rFonts w:cs="Diwani Letter"/>
          <w:color w:val="7030A0"/>
          <w:sz w:val="32"/>
          <w:szCs w:val="32"/>
          <w:rtl/>
        </w:rPr>
      </w:pPr>
    </w:p>
    <w:p w:rsidR="00A43BE6" w:rsidRDefault="00303969" w:rsidP="00A43BE6">
      <w:pPr>
        <w:jc w:val="center"/>
        <w:rPr>
          <w:rFonts w:cs="Diwani Letter"/>
          <w:color w:val="7030A0"/>
          <w:sz w:val="32"/>
          <w:szCs w:val="32"/>
          <w:rtl/>
        </w:rPr>
      </w:pPr>
      <w:r w:rsidRPr="00303969">
        <w:rPr>
          <w:rFonts w:cs="Diwani Letter"/>
          <w:color w:val="7030A0"/>
          <w:sz w:val="32"/>
          <w:szCs w:val="32"/>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204.75pt;height:51pt" adj="2158" fillcolor="#520402" strokecolor="#b2b2b2" strokeweight="1pt">
            <v:fill color2="#fc0" focus="100%" type="gradient"/>
            <v:shadow on="t" type="perspective" color="#875b0d" opacity="45875f" origin=",.5" matrix=",,,.5,,-4768371582e-16"/>
            <v:textpath style="font-family:&quot;Arial Black&quot;;v-text-kern:t" trim="t" fitpath="t" string="بحث التربية الإسلامية"/>
          </v:shape>
        </w:pict>
      </w:r>
    </w:p>
    <w:p w:rsidR="00A43BE6" w:rsidRDefault="00A43BE6" w:rsidP="00F15D1B">
      <w:pPr>
        <w:jc w:val="center"/>
        <w:rPr>
          <w:rFonts w:cs="Diwani Letter"/>
          <w:color w:val="7030A0"/>
          <w:sz w:val="32"/>
          <w:szCs w:val="32"/>
          <w:rtl/>
        </w:rPr>
      </w:pPr>
    </w:p>
    <w:p w:rsidR="00A43BE6" w:rsidRDefault="00A43BE6" w:rsidP="00F15D1B">
      <w:pPr>
        <w:jc w:val="center"/>
        <w:rPr>
          <w:rFonts w:cs="Diwani Letter"/>
          <w:color w:val="7030A0"/>
          <w:sz w:val="32"/>
          <w:szCs w:val="32"/>
          <w:rtl/>
        </w:rPr>
      </w:pPr>
    </w:p>
    <w:p w:rsidR="00A43BE6" w:rsidRDefault="00A43BE6" w:rsidP="00A43BE6">
      <w:pPr>
        <w:jc w:val="both"/>
        <w:rPr>
          <w:rFonts w:cs="AL-Bsher"/>
          <w:color w:val="943634" w:themeColor="accent2" w:themeShade="BF"/>
          <w:sz w:val="24"/>
          <w:szCs w:val="24"/>
          <w:rtl/>
        </w:rPr>
      </w:pPr>
      <w:r w:rsidRPr="00A43BE6">
        <w:rPr>
          <w:rFonts w:cs="AL-Bsher" w:hint="cs"/>
          <w:color w:val="943634" w:themeColor="accent2" w:themeShade="BF"/>
          <w:sz w:val="24"/>
          <w:szCs w:val="24"/>
          <w:rtl/>
        </w:rPr>
        <w:t>عمل الطالب: أبوبكر حسن الطيب</w:t>
      </w:r>
      <w:r>
        <w:rPr>
          <w:rFonts w:cs="AL-Bsher" w:hint="cs"/>
          <w:color w:val="943634" w:themeColor="accent2" w:themeShade="BF"/>
          <w:sz w:val="24"/>
          <w:szCs w:val="24"/>
          <w:rtl/>
        </w:rPr>
        <w:t xml:space="preserve"> </w:t>
      </w:r>
    </w:p>
    <w:p w:rsidR="00A43BE6" w:rsidRPr="00A43BE6" w:rsidRDefault="00A43BE6" w:rsidP="00F15D1B">
      <w:pPr>
        <w:jc w:val="center"/>
        <w:rPr>
          <w:rFonts w:cs="AL-Bsher"/>
          <w:color w:val="943634" w:themeColor="accent2" w:themeShade="BF"/>
          <w:sz w:val="24"/>
          <w:szCs w:val="24"/>
          <w:rtl/>
        </w:rPr>
      </w:pPr>
    </w:p>
    <w:p w:rsidR="00A43BE6" w:rsidRPr="00A43BE6" w:rsidRDefault="00A43BE6" w:rsidP="00F15D1B">
      <w:pPr>
        <w:jc w:val="center"/>
        <w:rPr>
          <w:rFonts w:cs="AL-Bsher"/>
          <w:color w:val="943634" w:themeColor="accent2" w:themeShade="BF"/>
          <w:sz w:val="24"/>
          <w:szCs w:val="24"/>
        </w:rPr>
      </w:pPr>
      <w:r w:rsidRPr="00A43BE6">
        <w:rPr>
          <w:rFonts w:cs="AL-Bsher" w:hint="cs"/>
          <w:color w:val="943634" w:themeColor="accent2" w:themeShade="BF"/>
          <w:sz w:val="24"/>
          <w:szCs w:val="24"/>
          <w:rtl/>
        </w:rPr>
        <w:t>مقدم للمعلم الفاضل: سلطان صقر</w:t>
      </w:r>
      <w:r>
        <w:rPr>
          <w:rFonts w:cs="AL-Bsher" w:hint="cs"/>
          <w:color w:val="943634" w:themeColor="accent2" w:themeShade="BF"/>
          <w:sz w:val="24"/>
          <w:szCs w:val="24"/>
          <w:rtl/>
        </w:rPr>
        <w:t xml:space="preserve">                                                                                                                  </w:t>
      </w:r>
    </w:p>
    <w:p w:rsidR="00F15D1B" w:rsidRDefault="00F15D1B"/>
    <w:p w:rsidR="00F15D1B" w:rsidRDefault="00F15D1B"/>
    <w:p w:rsidR="00F15D1B" w:rsidRPr="00A43BE6" w:rsidRDefault="00A43BE6" w:rsidP="00A43BE6">
      <w:pPr>
        <w:jc w:val="center"/>
        <w:rPr>
          <w:rFonts w:cs="AL-Bsher"/>
          <w:color w:val="943634" w:themeColor="accent2" w:themeShade="BF"/>
          <w:sz w:val="24"/>
          <w:szCs w:val="24"/>
        </w:rPr>
      </w:pPr>
      <w:r w:rsidRPr="00A43BE6">
        <w:rPr>
          <w:rFonts w:cs="AL-Bsher" w:hint="cs"/>
          <w:color w:val="943634" w:themeColor="accent2" w:themeShade="BF"/>
          <w:sz w:val="24"/>
          <w:szCs w:val="24"/>
          <w:rtl/>
        </w:rPr>
        <w:t>الصف: الحادي عشر علمي</w:t>
      </w:r>
    </w:p>
    <w:p w:rsidR="00F15D1B" w:rsidRDefault="00F15D1B"/>
    <w:p w:rsidR="00F15D1B" w:rsidRDefault="00F15D1B" w:rsidP="00FF59FC">
      <w:pPr>
        <w:jc w:val="center"/>
      </w:pPr>
    </w:p>
    <w:p w:rsidR="00F15D1B" w:rsidRDefault="00F15D1B"/>
    <w:p w:rsidR="00F15D1B" w:rsidRDefault="00F15D1B"/>
    <w:tbl>
      <w:tblPr>
        <w:tblpPr w:leftFromText="45" w:rightFromText="45" w:vertAnchor="text" w:tblpXSpec="right" w:tblpYSpec="center"/>
        <w:tblW w:w="5000" w:type="pct"/>
        <w:tblCellSpacing w:w="22" w:type="dxa"/>
        <w:tblCellMar>
          <w:left w:w="0" w:type="dxa"/>
          <w:right w:w="0" w:type="dxa"/>
        </w:tblCellMar>
        <w:tblLook w:val="04A0"/>
      </w:tblPr>
      <w:tblGrid>
        <w:gridCol w:w="9448"/>
      </w:tblGrid>
      <w:tr w:rsidR="00966852" w:rsidRPr="00966852" w:rsidTr="00966852">
        <w:trPr>
          <w:trHeight w:val="165"/>
          <w:tblCellSpacing w:w="22" w:type="dxa"/>
        </w:trPr>
        <w:tc>
          <w:tcPr>
            <w:tcW w:w="0" w:type="auto"/>
            <w:vAlign w:val="center"/>
            <w:hideMark/>
          </w:tcPr>
          <w:p w:rsidR="00966852" w:rsidRPr="00966852" w:rsidRDefault="00966852" w:rsidP="00D765C6">
            <w:pPr>
              <w:bidi/>
              <w:spacing w:after="0" w:line="165" w:lineRule="atLeast"/>
              <w:jc w:val="center"/>
              <w:rPr>
                <w:rFonts w:ascii="Times New Roman" w:eastAsia="Times New Roman" w:hAnsi="Times New Roman" w:cs="Times New Roman"/>
                <w:sz w:val="36"/>
                <w:szCs w:val="36"/>
              </w:rPr>
            </w:pPr>
            <w:r w:rsidRPr="00966852">
              <w:rPr>
                <w:rFonts w:ascii="Tahoma" w:eastAsia="Times New Roman" w:hAnsi="Tahoma" w:cs="Tahoma"/>
                <w:color w:val="EE2830"/>
                <w:sz w:val="36"/>
                <w:szCs w:val="36"/>
                <w:rtl/>
              </w:rPr>
              <w:lastRenderedPageBreak/>
              <w:t>التمر: غذاء.. ودواء.. وإعجاز</w:t>
            </w:r>
          </w:p>
        </w:tc>
      </w:tr>
    </w:tbl>
    <w:tbl>
      <w:tblPr>
        <w:tblpPr w:leftFromText="45" w:rightFromText="45" w:vertAnchor="text"/>
        <w:bidiVisual/>
        <w:tblW w:w="15" w:type="dxa"/>
        <w:tblCellSpacing w:w="0" w:type="dxa"/>
        <w:tblCellMar>
          <w:left w:w="0" w:type="dxa"/>
          <w:right w:w="0" w:type="dxa"/>
        </w:tblCellMar>
        <w:tblLook w:val="04A0"/>
      </w:tblPr>
      <w:tblGrid>
        <w:gridCol w:w="135"/>
      </w:tblGrid>
      <w:tr w:rsidR="00966852" w:rsidRPr="00966852" w:rsidTr="00966852">
        <w:trPr>
          <w:tblCellSpacing w:w="0" w:type="dxa"/>
        </w:trPr>
        <w:tc>
          <w:tcPr>
            <w:tcW w:w="0" w:type="auto"/>
            <w:tcMar>
              <w:top w:w="0" w:type="dxa"/>
              <w:left w:w="0" w:type="dxa"/>
              <w:bottom w:w="0" w:type="dxa"/>
              <w:right w:w="75" w:type="dxa"/>
            </w:tcMar>
            <w:vAlign w:val="center"/>
            <w:hideMark/>
          </w:tcPr>
          <w:tbl>
            <w:tblPr>
              <w:bidiVisual/>
              <w:tblW w:w="0" w:type="dxa"/>
              <w:tblCellSpacing w:w="0" w:type="dxa"/>
              <w:tblCellMar>
                <w:left w:w="0" w:type="dxa"/>
                <w:right w:w="0" w:type="dxa"/>
              </w:tblCellMar>
              <w:tblLook w:val="04A0"/>
            </w:tblPr>
            <w:tblGrid>
              <w:gridCol w:w="60"/>
            </w:tblGrid>
            <w:tr w:rsidR="00966852" w:rsidRPr="00966852">
              <w:trPr>
                <w:tblCellSpacing w:w="0" w:type="dxa"/>
              </w:trPr>
              <w:tc>
                <w:tcPr>
                  <w:tcW w:w="0" w:type="auto"/>
                  <w:vAlign w:val="center"/>
                  <w:hideMark/>
                </w:tcPr>
                <w:p w:rsidR="00966852" w:rsidRPr="00966852" w:rsidRDefault="00966852" w:rsidP="00966852">
                  <w:pPr>
                    <w:framePr w:hSpace="45" w:wrap="around" w:vAnchor="text" w:hAnchor="text"/>
                    <w:bidi/>
                    <w:spacing w:after="0" w:line="240" w:lineRule="auto"/>
                    <w:rPr>
                      <w:rFonts w:ascii="Times New Roman" w:eastAsia="Times New Roman" w:hAnsi="Times New Roman" w:cs="Times New Roman"/>
                      <w:sz w:val="24"/>
                      <w:szCs w:val="24"/>
                    </w:rPr>
                  </w:pPr>
                  <w:r w:rsidRPr="00966852">
                    <w:rPr>
                      <w:rFonts w:ascii="Times New Roman" w:eastAsia="Times New Roman" w:hAnsi="Times New Roman" w:cs="Times New Roman"/>
                      <w:sz w:val="24"/>
                      <w:szCs w:val="24"/>
                    </w:rPr>
                    <w:t> </w:t>
                  </w:r>
                </w:p>
              </w:tc>
            </w:tr>
          </w:tbl>
          <w:p w:rsidR="00966852" w:rsidRPr="00966852" w:rsidRDefault="00966852" w:rsidP="00966852">
            <w:pPr>
              <w:bidi/>
              <w:spacing w:after="0" w:line="240" w:lineRule="auto"/>
              <w:rPr>
                <w:rFonts w:ascii="Times New Roman" w:eastAsia="Times New Roman" w:hAnsi="Times New Roman" w:cs="Times New Roman"/>
                <w:sz w:val="24"/>
                <w:szCs w:val="24"/>
              </w:rPr>
            </w:pPr>
          </w:p>
        </w:tc>
      </w:tr>
    </w:tbl>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Pr>
      </w:pP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Pr>
          <w:rFonts w:ascii="Tahoma" w:eastAsia="Times New Roman" w:hAnsi="Tahoma" w:cs="Tahoma"/>
          <w:noProof/>
          <w:color w:val="000000"/>
          <w:sz w:val="20"/>
          <w:szCs w:val="20"/>
        </w:rPr>
        <w:drawing>
          <wp:inline distT="0" distB="0" distL="0" distR="0">
            <wp:extent cx="3181350" cy="2390775"/>
            <wp:effectExtent l="19050" t="0" r="0" b="0"/>
            <wp:docPr id="1" name="Picture 1" descr="http://www.55a.net/firas/ar_photo/12444020677433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55a.net/firas/ar_photo/124440206774334710.jpg"/>
                    <pic:cNvPicPr>
                      <a:picLocks noChangeAspect="1" noChangeArrowheads="1"/>
                    </pic:cNvPicPr>
                  </pic:nvPicPr>
                  <pic:blipFill>
                    <a:blip r:embed="rId6" cstate="print"/>
                    <a:srcRect/>
                    <a:stretch>
                      <a:fillRect/>
                    </a:stretch>
                  </pic:blipFill>
                  <pic:spPr bwMode="auto">
                    <a:xfrm>
                      <a:off x="0" y="0"/>
                      <a:ext cx="3181350" cy="2390775"/>
                    </a:xfrm>
                    <a:prstGeom prst="rect">
                      <a:avLst/>
                    </a:prstGeom>
                    <a:noFill/>
                    <a:ln w="9525">
                      <a:noFill/>
                      <a:miter lim="800000"/>
                      <a:headEnd/>
                      <a:tailEnd/>
                    </a:ln>
                  </pic:spPr>
                </pic:pic>
              </a:graphicData>
            </a:graphic>
          </wp:inline>
        </w:drawing>
      </w:r>
    </w:p>
    <w:p w:rsidR="00966852" w:rsidRPr="00F625CC" w:rsidRDefault="00966852" w:rsidP="00966852">
      <w:pPr>
        <w:bidi/>
        <w:spacing w:before="100" w:beforeAutospacing="1" w:after="100" w:afterAutospacing="1" w:line="240" w:lineRule="auto"/>
        <w:rPr>
          <w:rFonts w:ascii="Times New Roman" w:eastAsia="Times New Roman" w:hAnsi="Times New Roman" w:cs="Times New Roman"/>
          <w:color w:val="FF0000"/>
          <w:sz w:val="28"/>
          <w:szCs w:val="28"/>
          <w:rtl/>
        </w:rPr>
      </w:pPr>
      <w:r w:rsidRPr="00F625CC">
        <w:rPr>
          <w:rFonts w:ascii="Tahoma" w:eastAsia="Times New Roman" w:hAnsi="Tahoma" w:cs="Simplified Arabic"/>
          <w:color w:val="FF0000"/>
          <w:sz w:val="28"/>
          <w:szCs w:val="28"/>
          <w:rtl/>
        </w:rPr>
        <w:t xml:space="preserve">مقدمة: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تشكل النخلة بشموخها فخراً واعتزازاً ورمزاً للحياة والعطاء المتجدد منذ القدم، كرمها المولى عز وجل في كتابه الكريم، لم يذكر المولى سبحانه وتعالى شجرة في القرآن الكريم كما ذكر النخل والنخيل فقد ورد ذكرها في عشرين موضعاً من القرآن الكريم علاوة على بعض الآيات التي ذكرت النخل بصفة من صفاتها مثل: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xml:space="preserve">اللينة: </w:t>
      </w:r>
      <w:r w:rsidRPr="00966852">
        <w:rPr>
          <w:rFonts w:ascii="Tahoma" w:eastAsia="Times New Roman" w:hAnsi="Tahoma" w:cs="Simplified Arabic"/>
          <w:color w:val="000000"/>
          <w:sz w:val="27"/>
          <w:szCs w:val="27"/>
          <w:rtl/>
        </w:rPr>
        <w:t>نوع جيد من الثمر</w:t>
      </w:r>
      <w:r w:rsidRPr="00966852">
        <w:rPr>
          <w:rFonts w:ascii="Tahoma" w:eastAsia="Times New Roman" w:hAnsi="Tahoma" w:cs="Simplified Arabic"/>
          <w:color w:val="0000FF"/>
          <w:sz w:val="27"/>
          <w:szCs w:val="27"/>
          <w:rtl/>
        </w:rPr>
        <w:t xml:space="preserve"> "مَا قَطَعْتُمْ مِنْ لِينَةٍ أَوْ تَرَكْتُمُوهَا قَائِمَةً عَلَى أُصُولِهَا فَبِإِذْنِ اللَّهِ وَلِيُخْزِيَ الْفَاسِقِينَ" (الحشر:5)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القطمير:</w:t>
      </w:r>
      <w:r w:rsidRPr="00966852">
        <w:rPr>
          <w:rFonts w:ascii="Tahoma" w:eastAsia="Times New Roman" w:hAnsi="Tahoma" w:cs="Simplified Arabic"/>
          <w:color w:val="000000"/>
          <w:sz w:val="27"/>
          <w:szCs w:val="27"/>
          <w:rtl/>
        </w:rPr>
        <w:t xml:space="preserve"> القشرة الرقيقة التي تلف النواة</w:t>
      </w:r>
      <w:r w:rsidRPr="00966852">
        <w:rPr>
          <w:rFonts w:ascii="Tahoma" w:eastAsia="Times New Roman" w:hAnsi="Tahoma" w:cs="Simplified Arabic"/>
          <w:color w:val="0000FF"/>
          <w:sz w:val="27"/>
          <w:szCs w:val="27"/>
          <w:rtl/>
        </w:rPr>
        <w:t xml:space="preserve"> " يُولِجُ اللَّيْلَ فِي النَّهَارِ وَيُولِجُ النَّهَارَ فِي اللَّيْلِ وَسَخَّرَ الشَّمْسَ وَالْقَمَرَ كُلٌّ يَجْرِي لِأَجَلٍ مُسَمًّى ذَلِكُمُ اللَّهُ رَبُّكُمْ لَهُ الْمُلْكُ وَالَّذِينَ تَدْعُونَ مِنْ دُونِهِ مَا يَمْلِكُونَ مِنْ قِطْمِيرٍ " (فاطر :13)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xml:space="preserve">النقير: </w:t>
      </w:r>
      <w:r w:rsidRPr="00966852">
        <w:rPr>
          <w:rFonts w:ascii="Tahoma" w:eastAsia="Times New Roman" w:hAnsi="Tahoma" w:cs="Simplified Arabic"/>
          <w:color w:val="000000"/>
          <w:sz w:val="27"/>
          <w:szCs w:val="27"/>
          <w:rtl/>
        </w:rPr>
        <w:t xml:space="preserve">النكتة في ظهر النواة </w:t>
      </w:r>
      <w:r w:rsidRPr="00966852">
        <w:rPr>
          <w:rFonts w:ascii="Tahoma" w:eastAsia="Times New Roman" w:hAnsi="Tahoma" w:cs="Simplified Arabic"/>
          <w:color w:val="0000FF"/>
          <w:sz w:val="27"/>
          <w:szCs w:val="27"/>
          <w:rtl/>
        </w:rPr>
        <w:t xml:space="preserve">"وَمَنْ يَعْمَلْ مِنَ الصَّالِحَاتِ مِنْ ذَكَرٍ أَوْ أُنْثَى وَهُوَ مُؤْمِنٌ فَأُولَئِكَ يَدْخُلُونَ الْجَنَّةَ وَلَا يُظْلَمُونَ نَقِيرًا " (النساء:124)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الفتيل : الخيط الذي في شق النواة </w:t>
      </w:r>
      <w:r w:rsidRPr="00966852">
        <w:rPr>
          <w:rFonts w:ascii="Tahoma" w:eastAsia="Times New Roman" w:hAnsi="Tahoma" w:cs="Simplified Arabic"/>
          <w:color w:val="0000FF"/>
          <w:sz w:val="27"/>
          <w:szCs w:val="27"/>
          <w:rtl/>
        </w:rPr>
        <w:t xml:space="preserve">"أَلَمْ تَرَ إِلَى الَّذِينَ قِيلَ لَهُمْ كُفُّوا أَيْدِيَكُمْ وَأَقِيمُوا الصَّلَاةَ وَآتُوا الزَّكَاةَ فَلَمَّا كُتِبَ عَلَيْهِمُ الْقِتَالُ إِذَا فَرِيقٌ مِنْهُمْ يَخْشَوْنَ النَّاسَ كَخَشْيَةِ اللَّهِ أَوْ أَشَدَّ خَشْيَةً وَقَالُوا رَبَّنَا لِمَ كَتَبْتَ عَلَيْنَا الْقِتَالَ لَوْلَا أَخَّرْتَنَا إِلَى أَجَلٍ قَرِيبٍ قُلْ مَتَاعُ الدُّنْيَا قَلِيلٌ وَالْآخِرَةُ خَيْرٌ لِمَنِ اتَّقَى وَلَا تُظْلَمُونَ فَتِيلًا" (النساء : 77) </w:t>
      </w:r>
    </w:p>
    <w:p w:rsidR="000327D3" w:rsidRPr="00F625CC" w:rsidRDefault="000327D3" w:rsidP="00966852">
      <w:pPr>
        <w:bidi/>
        <w:spacing w:before="100" w:beforeAutospacing="1" w:after="100" w:afterAutospacing="1" w:line="240" w:lineRule="auto"/>
        <w:rPr>
          <w:rFonts w:ascii="Tahoma" w:eastAsia="Times New Roman" w:hAnsi="Tahoma" w:cs="Simplified Arabic"/>
          <w:color w:val="FF0000"/>
          <w:sz w:val="28"/>
          <w:szCs w:val="28"/>
          <w:rtl/>
        </w:rPr>
      </w:pPr>
      <w:r w:rsidRPr="00F625CC">
        <w:rPr>
          <w:rFonts w:ascii="Tahoma" w:eastAsia="Times New Roman" w:hAnsi="Tahoma" w:cs="Simplified Arabic" w:hint="cs"/>
          <w:color w:val="FF0000"/>
          <w:sz w:val="28"/>
          <w:szCs w:val="28"/>
          <w:rtl/>
        </w:rPr>
        <w:lastRenderedPageBreak/>
        <w:t>عظم النخلة وكبير فائدتها:</w:t>
      </w:r>
    </w:p>
    <w:p w:rsidR="00966852" w:rsidRPr="00966852" w:rsidRDefault="00966852" w:rsidP="000327D3">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ومن عظم قدر هذه الشجرة وكبير نفعها ذهب أهل التفسير من الصحابة والتابعين ومن بعدهم على أن الشجرة الطيبة التي شبهت بكلمة التوحيد في قوله تعالى </w:t>
      </w:r>
      <w:r w:rsidRPr="00966852">
        <w:rPr>
          <w:rFonts w:ascii="Tahoma" w:eastAsia="Times New Roman" w:hAnsi="Tahoma" w:cs="Simplified Arabic"/>
          <w:color w:val="0000FF"/>
          <w:sz w:val="27"/>
          <w:szCs w:val="27"/>
          <w:rtl/>
        </w:rPr>
        <w:t>"أَلَمْ تَرَ كَيْفَ ضَرَبَ اللَّهُ مَثَلًا كَلِمَةً طَيِّبَةً كَشَجَرَةٍ طَيِّبَةٍ أَصْلُهَا ثَابِتٌ وَفَرْعُهَا فِي السَّمَاءِ * تُؤْتِي أُكُلَهَا كُلَّ حِينٍ بِإِذْنِ رَبِّهَا وَيَضْرِبُ اللَّهُ الْأَمْثَالَ لِلنَّاسِ لَعَلَّهُمْ يَتَذَكَّرُونَ" (إبراهيم : 24- 25)</w:t>
      </w:r>
      <w:r w:rsidRPr="00966852">
        <w:rPr>
          <w:rFonts w:ascii="Tahoma" w:eastAsia="Times New Roman" w:hAnsi="Tahoma" w:cs="Simplified Arabic"/>
          <w:color w:val="000000"/>
          <w:sz w:val="27"/>
          <w:szCs w:val="27"/>
          <w:rtl/>
        </w:rPr>
        <w:t xml:space="preserve"> بأنها النخلة، فقد روى الحاكم في كتابه المستدرك على الصحيحين (جـ2، ص 383) عن أنس مالك رضي الله عنه قال: </w:t>
      </w:r>
      <w:r w:rsidRPr="00966852">
        <w:rPr>
          <w:rFonts w:ascii="Tahoma" w:eastAsia="Times New Roman" w:hAnsi="Tahoma" w:cs="Simplified Arabic"/>
          <w:color w:val="0000FF"/>
          <w:sz w:val="27"/>
          <w:szCs w:val="27"/>
          <w:rtl/>
        </w:rPr>
        <w:t>" ثم أتى رسول الله صلى الله عليه وسلم بقناع من بسر فقرأ مثل كلمة طيبة كشجرة طيبة قال هي النخلة. "</w:t>
      </w:r>
      <w:r w:rsidRPr="00966852">
        <w:rPr>
          <w:rFonts w:ascii="Tahoma" w:eastAsia="Times New Roman" w:hAnsi="Tahoma" w:cs="Simplified Arabic"/>
          <w:color w:val="000000"/>
          <w:sz w:val="27"/>
          <w:szCs w:val="27"/>
          <w:rtl/>
        </w:rPr>
        <w:t xml:space="preserve"> قال الحاكم حديث صحيح على شرط مسلم ولم يخرجاه.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والحديث عن النخلة يمتد امتداد الأجيال، ويتجدد تجدد الآمال فهي غنية بقيمتها وأهميتها، وهى الشجرة التي جاورت الفقراء وأطعمتهم خلاصة خيرها، وغطت سقوفهم ، وأوقدت نيرانهم، فهي رمز للصحراء بكل آلامها وأفراحها، وهي الربيع الدائم، معشوقة للشمس والقمر والصحو والمطر.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.وزخرت السنة النبوية الشريفة بالعديد من الأحاديث التي تشير إلى أهمية النخلة وثمارها. شبهها المصطفى صلى الله عليه وسلم في الحديث الذي رواه الشيخان عن عبد الله بن عمر قال: قال رسول الله صلى الله عليه وسلم: </w:t>
      </w:r>
      <w:r w:rsidRPr="00966852">
        <w:rPr>
          <w:rFonts w:ascii="Tahoma" w:eastAsia="Times New Roman" w:hAnsi="Tahoma" w:cs="Simplified Arabic"/>
          <w:color w:val="0000FF"/>
          <w:sz w:val="27"/>
          <w:szCs w:val="27"/>
          <w:rtl/>
        </w:rPr>
        <w:t xml:space="preserve">" إن من الشجر شجرة لا يسقط ورقها، وأنها مثل المسلم فحدثوني ما هي؟ فوقع الناس في شجر البوادي، قال عبد الله: ووقع في نفسي أنها النخلة فاستحييت ثم قالوا حدثنا ما هي يا رسول الله فقال: "هي النخلة ". </w:t>
      </w:r>
      <w:r>
        <w:rPr>
          <w:rFonts w:ascii="Times New Roman" w:eastAsia="Times New Roman" w:hAnsi="Times New Roman" w:cs="Times New Roman"/>
          <w:noProof/>
          <w:sz w:val="24"/>
          <w:szCs w:val="24"/>
          <w:rtl/>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2438400" cy="3657600"/>
            <wp:effectExtent l="19050" t="0" r="0" b="0"/>
            <wp:wrapSquare wrapText="bothSides"/>
            <wp:docPr id="6" name="Picture 2" descr="http://www.55a.net/firas/ar_photo/1244406221phoenix_dactylifera_medjool_pa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55a.net/firas/ar_photo/1244406221phoenix_dactylifera_medjool_palm.jpg"/>
                    <pic:cNvPicPr>
                      <a:picLocks noChangeAspect="1" noChangeArrowheads="1"/>
                    </pic:cNvPicPr>
                  </pic:nvPicPr>
                  <pic:blipFill>
                    <a:blip r:embed="rId7" cstate="print"/>
                    <a:srcRect/>
                    <a:stretch>
                      <a:fillRect/>
                    </a:stretch>
                  </pic:blipFill>
                  <pic:spPr bwMode="auto">
                    <a:xfrm>
                      <a:off x="0" y="0"/>
                      <a:ext cx="2438400" cy="3657600"/>
                    </a:xfrm>
                    <a:prstGeom prst="rect">
                      <a:avLst/>
                    </a:prstGeom>
                    <a:noFill/>
                    <a:ln w="9525">
                      <a:noFill/>
                      <a:miter lim="800000"/>
                      <a:headEnd/>
                      <a:tailEnd/>
                    </a:ln>
                  </pic:spPr>
                </pic:pic>
              </a:graphicData>
            </a:graphic>
          </wp:anchor>
        </w:drawing>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والمصطفى صلى الله عليه وسلم شبه النخلة بالمسلم في كثرة خيرها ودوام ظلها وطيب ثمرها ووجوده على الدوام، فإنه من حيث يطلع ثمرها لا يزال يؤكل منه حتى ييبس.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ولقد حبا المولى عز وجل شجرة النخل بعدة مميزات لا تتوافر في غيرها من الأشجار: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إمكانية نموها تحت ظروف الجفاف الشديد ويرجع ذلك إلى طبيعتها التركيبية والتشريحية.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يمكنها أن تتحمل المناطق الغدقة والتي يرتفع فيها مستوى </w:t>
      </w:r>
      <w:r w:rsidRPr="00966852">
        <w:rPr>
          <w:rFonts w:ascii="Tahoma" w:eastAsia="Times New Roman" w:hAnsi="Tahoma" w:cs="Simplified Arabic"/>
          <w:color w:val="000000"/>
          <w:sz w:val="27"/>
          <w:szCs w:val="27"/>
          <w:rtl/>
        </w:rPr>
        <w:lastRenderedPageBreak/>
        <w:t xml:space="preserve">الماء الأراضي وقله التهوية.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تتحمل شجرة النخل التركيز العالي من الأملاح في مياه الري وعلى ذلك فإن النخيل يلعب دوراً هاماً في المحافظة على البيئة ومكافحة التصحر.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وأهم ما يميز شجرة النخيل هي رقتها ولينها. وقد آنت وبكت عندما فارقها رسول الله صلى الله عليه وسلم بعد أن كان يستند إليها في خطبة الجمعة، فعن جابر بن عبد الله – رضي الله عنهما أن النبي صلى الله عليه وسلم </w:t>
      </w:r>
      <w:r w:rsidRPr="00966852">
        <w:rPr>
          <w:rFonts w:ascii="Tahoma" w:eastAsia="Times New Roman" w:hAnsi="Tahoma" w:cs="Simplified Arabic"/>
          <w:color w:val="0000FF"/>
          <w:sz w:val="27"/>
          <w:szCs w:val="27"/>
          <w:rtl/>
        </w:rPr>
        <w:t xml:space="preserve">كان يقوم يوم الجمعة إلى شجرة أو نخلة، فقالت امرأة من الأنصار أو رجل : يا رسول الله، ألا نجعل لك منبراً؟ فقال صلى الله عليه وسلم: (إن شئتم ) فجعلوا له منبراً، فما كان يوم الجمعة دفع إلى المنبر، فصاحت النخلة صياح الصبي، ثم نزل النبي صلى الله عليه وسلم فضمه إليه وهي تئن أنين الصبي الذي يسكن، قال: "كانت تبكي على ما كانت تسمع من الذكر عندها" متفق عليه.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ويحدثنا القرآن الكريم بأنه عندما أحست السيدة مريم العذراء عليها السلام بآلام الوضع أمرها الله عز وجل أن تهز جذع النخلة وتأكل الرطب.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xml:space="preserve">" وَهُزِّي إِلَيْكِ بِجِذْعِ النَّخْلَةِ تُسَاقِطْ عَلَيْكِ رُطَبًا جَنِيًّا* فَكُلِي وَاشْرَبِي وَقَرِّي عَيْنًا فَإِمَّا تَرَيِنَّ مِنَ الْبَشَرِ أَحَدًا فَقُولِي إِنِّي نَذَرْتُ لِلرَّحْمَنِ صَوْمًا فَلَنْ أُكَلِّمَ الْيَوْمَ إِنْسِيًّا"(سورة مريم).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فلماذا كانت النخلة وكان الرطب … إنه إعجاز الهي … ودعوة من الحق كي نفكر ونتأمل ونبحث عن السر في ذلك … لكي نثبت مما أفاض به علينا الله من علم، صحة ما توصلنا إليه من خلال فهمنا لآيات الله.. وما تحويه من إعجاز علمي لم يكن واضحاً ولا معروفاً وقت نزول القرآن الكريم منذ أكثر من أربعة عشر قرناً، ولم يكتشف العلم الحديث مدلول ذلك إلا في العصر الحديث.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ahoma" w:eastAsia="Times New Roman" w:hAnsi="Tahoma" w:cs="Tahoma"/>
          <w:noProof/>
          <w:color w:val="000000"/>
          <w:sz w:val="20"/>
          <w:szCs w:val="20"/>
        </w:rPr>
        <w:drawing>
          <wp:inline distT="0" distB="0" distL="0" distR="0">
            <wp:extent cx="4762500" cy="1590675"/>
            <wp:effectExtent l="19050" t="0" r="0" b="0"/>
            <wp:docPr id="2" name="Picture 2" descr="http://www.55a.net/firas/ar_photo/12444023437780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55a.net/firas/ar_photo/124440234377801557.jpg"/>
                    <pic:cNvPicPr>
                      <a:picLocks noChangeAspect="1" noChangeArrowheads="1"/>
                    </pic:cNvPicPr>
                  </pic:nvPicPr>
                  <pic:blipFill>
                    <a:blip r:embed="rId8" cstate="print"/>
                    <a:srcRect/>
                    <a:stretch>
                      <a:fillRect/>
                    </a:stretch>
                  </pic:blipFill>
                  <pic:spPr bwMode="auto">
                    <a:xfrm>
                      <a:off x="0" y="0"/>
                      <a:ext cx="4762500" cy="1590675"/>
                    </a:xfrm>
                    <a:prstGeom prst="rect">
                      <a:avLst/>
                    </a:prstGeom>
                    <a:noFill/>
                    <a:ln w="9525">
                      <a:noFill/>
                      <a:miter lim="800000"/>
                      <a:headEnd/>
                      <a:tailEnd/>
                    </a:ln>
                  </pic:spPr>
                </pic:pic>
              </a:graphicData>
            </a:graphic>
          </wp:inline>
        </w:drawing>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lastRenderedPageBreak/>
        <w:t xml:space="preserve">فقد جاءت الأبحاث الطبية لتكشف عن أثار الرطب التي تعادل أثار العقاقير الميسرة لعملية الولادة والتي تكفل سلامة الأم والجنين معاً.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ومن المعروف طبياً أن الفص الخلفي من الغدة النخامية تفرز هرمون الأوكسي توسين </w:t>
      </w:r>
      <w:r w:rsidRPr="00966852">
        <w:rPr>
          <w:rFonts w:ascii="Tahoma" w:eastAsia="Times New Roman" w:hAnsi="Tahoma" w:cs="Simplified Arabic"/>
          <w:color w:val="000000"/>
          <w:sz w:val="27"/>
          <w:szCs w:val="27"/>
        </w:rPr>
        <w:t>oxytocin</w:t>
      </w:r>
      <w:r w:rsidRPr="00966852">
        <w:rPr>
          <w:rFonts w:ascii="Tahoma" w:eastAsia="Times New Roman" w:hAnsi="Tahoma" w:cs="Simplified Arabic"/>
          <w:color w:val="000000"/>
          <w:sz w:val="27"/>
          <w:szCs w:val="27"/>
          <w:rtl/>
        </w:rPr>
        <w:t xml:space="preserve"> اللازم لعملية الولادة لأنه ينشط انقباض عضلات الرحم لتيسير هذه العملية، وبعد نزول الجنين يساعد هذا الهرمون على إعادة الرحم إلى سيرته الأولى فيتضاءل حدوث النزيف الرحمي بعد الولادة، وقد أثبت العلماء والباحثين أن التمر يحتوي على مادة تنبه تقلصات الرحم وتزيد من انقباضها وخاصة أثناء الولادة وهذه المادة تشبه هرمون الأوكسي توسين، وأن ثمرة النخيل الناضجة تحتوي على مادة قابضة لعضلات الرحم وتقوي عملها في الأشهر الأخيرة للحمل فتساعد على الولادة من جهة، كما تقلل كمية النزف الحاصل من جهة أخرى بعد الولادة. ومن أثار الرطب أيضاً أنه يخفف ضغط الدم عند الحامل فترة ليست طويلة ثم يعود لطبيعته وهذه الخاصية تقلل كمية الدم النازفة.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والرطب من المواد الملينة التي تنظف القولون، كما أن احتواء التمر على نسبة عالية من البوتاسيوم وهو لازم لتوازن كمية الماء داخل خلايا الجسم وخارجها، ولعمليات التمثيل الغذائي للعضلات والمخ.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والتمر يعتبر منجماً كاملاً من المعادن والفيتامينات والهرمونات التي تحتاجها المرأة الحامل والتي تلد وللنفساء المرضع، حيث أن الهرمونات الموجودة في الرطب تساعد على انقباض الرحم وعودته إلى وضعه الطبيعي، وتزيد من رقة القلب والحنان والعطف والحب والإحساس المرهف، ولين العريكة والطبع وإرهاف الفؤاد.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ahoma" w:eastAsia="Times New Roman" w:hAnsi="Tahoma" w:cs="Tahoma"/>
          <w:noProof/>
          <w:color w:val="000000"/>
          <w:sz w:val="20"/>
          <w:szCs w:val="20"/>
        </w:rPr>
        <w:drawing>
          <wp:inline distT="0" distB="0" distL="0" distR="0">
            <wp:extent cx="3867150" cy="2571750"/>
            <wp:effectExtent l="19050" t="0" r="0" b="0"/>
            <wp:docPr id="3" name="Picture 3" descr="http://www.55a.net/firas/ar_photo/124440212872136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55a.net/firas/ar_photo/124440212872136163.jpg"/>
                    <pic:cNvPicPr>
                      <a:picLocks noChangeAspect="1" noChangeArrowheads="1"/>
                    </pic:cNvPicPr>
                  </pic:nvPicPr>
                  <pic:blipFill>
                    <a:blip r:embed="rId9" cstate="print"/>
                    <a:srcRect/>
                    <a:stretch>
                      <a:fillRect/>
                    </a:stretch>
                  </pic:blipFill>
                  <pic:spPr bwMode="auto">
                    <a:xfrm>
                      <a:off x="0" y="0"/>
                      <a:ext cx="3867150" cy="2571750"/>
                    </a:xfrm>
                    <a:prstGeom prst="rect">
                      <a:avLst/>
                    </a:prstGeom>
                    <a:noFill/>
                    <a:ln w="9525">
                      <a:noFill/>
                      <a:miter lim="800000"/>
                      <a:headEnd/>
                      <a:tailEnd/>
                    </a:ln>
                  </pic:spPr>
                </pic:pic>
              </a:graphicData>
            </a:graphic>
          </wp:inline>
        </w:drawing>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lastRenderedPageBreak/>
        <w:t xml:space="preserve">وكذلك التمر يحتوي على مادة تشبه هرمون الأوكسيتوسين والذي يتألف من تسعة أحماض أمينية والهرمون يساعد في توسيع عنق الرحم تمهيداً للولادة، وبعد الولادة يساعد في وقف النزف تدريجياً، ويساعد كذلك على استعادة الرحم لحجمه الطبيعي، ويسهم كذلك هذا الهرمون بشكل فعال في عملية إدرار الحليب للمولود، كما يحتوي التمر الرطب أيضاً المغنيسيوم وكذلك المنجنيز، والمغنسيوم يعمل على تهدئة الجهاز العصبي ومنع توتره وهياجه، ومهم جداً لحماية العظام والأسنان كما أنه خافض طبيعي للحرارة.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وستظل أسرار التمر والرطب تزداد يوماً بعد يوم ليقف الإنسان خاشعاً أمام إعجاز آيات الله وأحاديث رسول الله صلى الله عليه وسلم والذي أخبر عنه النبي قبل أربعة عشر قرناً من خلال كتاب معجز، لا يأتيه الباطل بين يديه ولا من خلفه، لأنه تنزيل من العليم الحكيم.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وصدق الحق </w:t>
      </w:r>
      <w:r w:rsidRPr="00966852">
        <w:rPr>
          <w:rFonts w:ascii="Tahoma" w:eastAsia="Times New Roman" w:hAnsi="Tahoma" w:cs="Simplified Arabic"/>
          <w:color w:val="0000FF"/>
          <w:sz w:val="27"/>
          <w:szCs w:val="27"/>
          <w:rtl/>
        </w:rPr>
        <w:t xml:space="preserve">(صُنْعَ اللَّهِ الَّذِي أَتْقَنَ كُلَّ شَيْءٍ إِنَّهُ خَبِيرٌ بِمَا تَفْعَلُونَ)(النمل:من الأية 88)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كما أن الرطب وما يحتويه من جلوكوز ذو الأهمية في علاج العديد من الأمراض مثل أمراض الدورة الدموية وزيادة التوتر، والنزيف وأمعاء الأطفال والأمراض المعدية المختلفة مثل التيفوس والملاريا والتهاب الزور، والحمى القرمزية والتسمم بأنواعه. كما أنه طعام ممتاز لخلايا الجسم وأنسجته وأعضائه حيث يزيد السكر الحيواني "جليكوجين"في الكبد وهو منبع الطاقة في جسم الإنسان، كما يفيد في تحسين عملية بناء الأنسجة والتمثيل الغذائي وتقوية الجهاز الدوري إذا كان هناك نقص في السكر الموجود بالدم.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وفي الطب النبوي نجد أن للتمر أهمية كبرى: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يقول المصطفى صلى الله عليه وسلم</w:t>
      </w:r>
      <w:r w:rsidRPr="00966852">
        <w:rPr>
          <w:rFonts w:ascii="Tahoma" w:eastAsia="Times New Roman" w:hAnsi="Tahoma" w:cs="Simplified Arabic"/>
          <w:color w:val="0000FF"/>
          <w:sz w:val="27"/>
          <w:szCs w:val="27"/>
          <w:rtl/>
        </w:rPr>
        <w:t xml:space="preserve"> "بيت لا تمر فيه جياع أهله" </w:t>
      </w:r>
      <w:r w:rsidRPr="00966852">
        <w:rPr>
          <w:rFonts w:ascii="Tahoma" w:eastAsia="Times New Roman" w:hAnsi="Tahoma" w:cs="Simplified Arabic"/>
          <w:color w:val="000000"/>
          <w:sz w:val="27"/>
          <w:szCs w:val="27"/>
          <w:rtl/>
        </w:rPr>
        <w:t xml:space="preserve">رواه مسلم وأبو داود و الترمذي، وابن ماجة.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و ذكر عن البخاري ومسلم و أبو داود والترمذي وابن ماجه </w:t>
      </w:r>
      <w:r w:rsidRPr="00966852">
        <w:rPr>
          <w:rFonts w:ascii="Tahoma" w:eastAsia="Times New Roman" w:hAnsi="Tahoma" w:cs="Simplified Arabic"/>
          <w:color w:val="0000FF"/>
          <w:sz w:val="27"/>
          <w:szCs w:val="27"/>
          <w:rtl/>
        </w:rPr>
        <w:t xml:space="preserve">"أن النبي صلى الله عليه وسلم –كان يأكل القثاء مع الرطب".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و قالت عائشة رضي الله عنها</w:t>
      </w:r>
      <w:r w:rsidRPr="00966852">
        <w:rPr>
          <w:rFonts w:ascii="Tahoma" w:eastAsia="Times New Roman" w:hAnsi="Tahoma" w:cs="Simplified Arabic"/>
          <w:color w:val="0000FF"/>
          <w:sz w:val="27"/>
          <w:szCs w:val="27"/>
          <w:rtl/>
        </w:rPr>
        <w:t xml:space="preserve"> "عالجتني أمي بكل شيء فلم أسمن فأطعمتني القثاء والرطب فسمنت".عن سليمان بن عامر الصحابي –رضي الله عنه، عن الرسول صلى الله عليه وسلم قال: "إذا فطر أحدكم فليفطر على تمر، فإن لم يجد، فليفطر على ماء فإنه طهور"</w:t>
      </w:r>
      <w:r w:rsidRPr="00966852">
        <w:rPr>
          <w:rFonts w:ascii="Tahoma" w:eastAsia="Times New Roman" w:hAnsi="Tahoma" w:cs="Simplified Arabic"/>
          <w:color w:val="000000"/>
          <w:sz w:val="27"/>
          <w:szCs w:val="27"/>
          <w:rtl/>
        </w:rPr>
        <w:t xml:space="preserve"> رواه أبو داود والترمذي وابن ماجه.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lastRenderedPageBreak/>
        <w:t>• وعن أنس رضي الله عنه – قال</w:t>
      </w:r>
      <w:r w:rsidRPr="00966852">
        <w:rPr>
          <w:rFonts w:ascii="Tahoma" w:eastAsia="Times New Roman" w:hAnsi="Tahoma" w:cs="Simplified Arabic"/>
          <w:color w:val="0000FF"/>
          <w:sz w:val="27"/>
          <w:szCs w:val="27"/>
          <w:rtl/>
        </w:rPr>
        <w:t xml:space="preserve"> "كان رسول الله صلى الله عليه وسلم - يفطر قبل أن يصلي على رطبات، فإن لم تكن رطبات فتميرات فإن لم تكن تميرات، حسا حسوات من ماء " </w:t>
      </w:r>
      <w:r w:rsidRPr="00966852">
        <w:rPr>
          <w:rFonts w:ascii="Tahoma" w:eastAsia="Times New Roman" w:hAnsi="Tahoma" w:cs="Simplified Arabic"/>
          <w:color w:val="000000"/>
          <w:sz w:val="27"/>
          <w:szCs w:val="27"/>
          <w:rtl/>
        </w:rPr>
        <w:t xml:space="preserve">رواه أبو داود والترمذي.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وتتجلى عظمة الإعجاز النبوي والذي لا ينطق عن الهوى ما أثبته العلماء والباحثين في العصر الحديث من حكمة ذلك التوجيه النبوي من الإفطار على الرطب أو التمر أو الماء.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الرطب والتمر يحتوياً على نسبة عالية من السكريات. وهي سهلة الهضم والامتصاص وبذلك فإنها تعوض الجسم عن تقص السكر في الدم أثناء الصوم، وتزيل الشعور بالضعف العام وعدم القدرة على الحركة والنشاط والتركيز. </w:t>
      </w:r>
      <w:r>
        <w:rPr>
          <w:rFonts w:ascii="Times New Roman" w:eastAsia="Times New Roman" w:hAnsi="Times New Roman" w:cs="Times New Roman"/>
          <w:noProof/>
          <w:sz w:val="24"/>
          <w:szCs w:val="24"/>
          <w:rtl/>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419350" cy="3600450"/>
            <wp:effectExtent l="19050" t="0" r="0" b="0"/>
            <wp:wrapSquare wrapText="bothSides"/>
            <wp:docPr id="5" name="Picture 3" descr="http://www.55a.net/firas/ar_photo/124440240589870525gcodtm_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55a.net/firas/ar_photo/124440240589870525gcodtm_fs.jpg"/>
                    <pic:cNvPicPr>
                      <a:picLocks noChangeAspect="1" noChangeArrowheads="1"/>
                    </pic:cNvPicPr>
                  </pic:nvPicPr>
                  <pic:blipFill>
                    <a:blip r:embed="rId10" cstate="print"/>
                    <a:srcRect/>
                    <a:stretch>
                      <a:fillRect/>
                    </a:stretch>
                  </pic:blipFill>
                  <pic:spPr bwMode="auto">
                    <a:xfrm>
                      <a:off x="0" y="0"/>
                      <a:ext cx="2419350" cy="3600450"/>
                    </a:xfrm>
                    <a:prstGeom prst="rect">
                      <a:avLst/>
                    </a:prstGeom>
                    <a:noFill/>
                    <a:ln w="9525">
                      <a:noFill/>
                      <a:miter lim="800000"/>
                      <a:headEnd/>
                      <a:tailEnd/>
                    </a:ln>
                  </pic:spPr>
                </pic:pic>
              </a:graphicData>
            </a:graphic>
          </wp:anchor>
        </w:drawing>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والتمر يزيد المقاومة ضد التسممات والعلم ما زال وسيظل يكتشف أسرار الرطب والتمر ليكون دائماً هناك عطاءات في فهمنا لإعجاز آيات الله وأحاديث المبعوث رحمة للعالمين: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عن عائشة - رضى الله عنها – أن النبي صلى الله عليه وسلم قال: </w:t>
      </w:r>
      <w:r w:rsidRPr="00966852">
        <w:rPr>
          <w:rFonts w:ascii="Tahoma" w:eastAsia="Times New Roman" w:hAnsi="Tahoma" w:cs="Simplified Arabic"/>
          <w:color w:val="0000FF"/>
          <w:sz w:val="27"/>
          <w:szCs w:val="27"/>
          <w:rtl/>
        </w:rPr>
        <w:t>" إن في تمر العالية شفاء- أو قال ترياقاً "</w:t>
      </w:r>
      <w:r w:rsidRPr="00966852">
        <w:rPr>
          <w:rFonts w:ascii="Tahoma" w:eastAsia="Times New Roman" w:hAnsi="Tahoma" w:cs="Simplified Arabic"/>
          <w:color w:val="000000"/>
          <w:sz w:val="27"/>
          <w:szCs w:val="27"/>
          <w:rtl/>
        </w:rPr>
        <w:t xml:space="preserve"> رواه مسلم و أحمد. وفي رواية لأحمد </w:t>
      </w:r>
      <w:r w:rsidRPr="00966852">
        <w:rPr>
          <w:rFonts w:ascii="Tahoma" w:eastAsia="Times New Roman" w:hAnsi="Tahoma" w:cs="Simplified Arabic"/>
          <w:color w:val="0000FF"/>
          <w:sz w:val="27"/>
          <w:szCs w:val="27"/>
          <w:rtl/>
        </w:rPr>
        <w:t xml:space="preserve">"في عجوة العالية شفاء أو ترياق أو البكرة على الريق ".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وعن سعد – رضي الله عنه – قال: قال رسول الله صلى الله عليه وسلم: </w:t>
      </w:r>
      <w:r w:rsidRPr="00966852">
        <w:rPr>
          <w:rFonts w:ascii="Tahoma" w:eastAsia="Times New Roman" w:hAnsi="Tahoma" w:cs="Simplified Arabic"/>
          <w:color w:val="0000FF"/>
          <w:sz w:val="27"/>
          <w:szCs w:val="27"/>
          <w:rtl/>
        </w:rPr>
        <w:t>" من تصبح كل يوم بسبع تمرات عجوة لم يضره في ذلك اليوم سم ولا سحر " (رواه البخاري ومسلم ) وزاد أبو ضمرة عن الإسماعيلي "</w:t>
      </w:r>
      <w:r w:rsidRPr="00966852">
        <w:rPr>
          <w:rFonts w:ascii="Tahoma" w:eastAsia="Times New Roman" w:hAnsi="Tahoma" w:cs="Simplified Arabic"/>
          <w:color w:val="000000"/>
          <w:sz w:val="27"/>
          <w:szCs w:val="27"/>
          <w:rtl/>
        </w:rPr>
        <w:t xml:space="preserve"> من تصبح بسبع تمرات من العجوة العالية " الحديث.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وعن أبي هريرة – رضي الله عنه –قال: قال رسول الله صلى الله عليه وسلم : </w:t>
      </w:r>
      <w:r w:rsidRPr="00966852">
        <w:rPr>
          <w:rFonts w:ascii="Tahoma" w:eastAsia="Times New Roman" w:hAnsi="Tahoma" w:cs="Simplified Arabic"/>
          <w:color w:val="0000FF"/>
          <w:sz w:val="27"/>
          <w:szCs w:val="27"/>
          <w:rtl/>
        </w:rPr>
        <w:t>" العجوة من الجنة وفيها شفاء من السم والكمأة من المن وماؤها شفاء للعين "</w:t>
      </w:r>
      <w:r w:rsidRPr="00966852">
        <w:rPr>
          <w:rFonts w:ascii="Tahoma" w:eastAsia="Times New Roman" w:hAnsi="Tahoma" w:cs="Simplified Arabic"/>
          <w:color w:val="000000"/>
          <w:sz w:val="27"/>
          <w:szCs w:val="27"/>
          <w:rtl/>
        </w:rPr>
        <w:t xml:space="preserve"> رواه الترمذي وأحمد </w:t>
      </w:r>
      <w:r w:rsidR="00535E96" w:rsidRPr="00966852">
        <w:rPr>
          <w:rFonts w:ascii="Tahoma" w:eastAsia="Times New Roman" w:hAnsi="Tahoma" w:cs="Simplified Arabic" w:hint="cs"/>
          <w:color w:val="000000"/>
          <w:sz w:val="27"/>
          <w:szCs w:val="27"/>
          <w:rtl/>
        </w:rPr>
        <w:t>بإسناد</w:t>
      </w:r>
      <w:r w:rsidRPr="00966852">
        <w:rPr>
          <w:rFonts w:ascii="Tahoma" w:eastAsia="Times New Roman" w:hAnsi="Tahoma" w:cs="Simplified Arabic"/>
          <w:color w:val="000000"/>
          <w:sz w:val="27"/>
          <w:szCs w:val="27"/>
          <w:rtl/>
        </w:rPr>
        <w:t xml:space="preserve"> صحيح. </w:t>
      </w:r>
    </w:p>
    <w:p w:rsidR="00966852" w:rsidRDefault="00966852" w:rsidP="00966852">
      <w:pPr>
        <w:bidi/>
        <w:spacing w:before="100" w:beforeAutospacing="1" w:after="100" w:afterAutospacing="1" w:line="240" w:lineRule="auto"/>
        <w:rPr>
          <w:rFonts w:ascii="Tahoma" w:eastAsia="Times New Roman" w:hAnsi="Tahoma" w:cs="Simplified Arabic"/>
          <w:color w:val="000000"/>
          <w:sz w:val="27"/>
          <w:szCs w:val="27"/>
          <w:rtl/>
        </w:rPr>
      </w:pPr>
      <w:r w:rsidRPr="00966852">
        <w:rPr>
          <w:rFonts w:ascii="Tahoma" w:eastAsia="Times New Roman" w:hAnsi="Tahoma" w:cs="Simplified Arabic"/>
          <w:color w:val="000000"/>
          <w:sz w:val="27"/>
          <w:szCs w:val="27"/>
          <w:rtl/>
        </w:rPr>
        <w:t>• وقال صلى الله عليه وسلم :</w:t>
      </w:r>
      <w:r w:rsidRPr="00966852">
        <w:rPr>
          <w:rFonts w:ascii="Tahoma" w:eastAsia="Times New Roman" w:hAnsi="Tahoma" w:cs="Simplified Arabic"/>
          <w:color w:val="0000FF"/>
          <w:sz w:val="27"/>
          <w:szCs w:val="27"/>
          <w:rtl/>
        </w:rPr>
        <w:t xml:space="preserve"> " من أكل سبع تمرات مما بين لابتيها حين يصبح لم يضره سم حتى يمسي" </w:t>
      </w:r>
      <w:r w:rsidRPr="00966852">
        <w:rPr>
          <w:rFonts w:ascii="Tahoma" w:eastAsia="Times New Roman" w:hAnsi="Tahoma" w:cs="Simplified Arabic"/>
          <w:color w:val="000000"/>
          <w:sz w:val="27"/>
          <w:szCs w:val="27"/>
          <w:rtl/>
        </w:rPr>
        <w:t xml:space="preserve">رواه مسلم. وروى البخاري : "من اصطبح كل يوم تمرات عجوة لم يضره سم ولا سحر ذلك اليوم إلى الليل". </w:t>
      </w:r>
    </w:p>
    <w:p w:rsidR="000327D3" w:rsidRPr="00966852" w:rsidRDefault="000327D3" w:rsidP="000327D3">
      <w:pPr>
        <w:bidi/>
        <w:spacing w:before="100" w:beforeAutospacing="1" w:after="100" w:afterAutospacing="1" w:line="240" w:lineRule="auto"/>
        <w:rPr>
          <w:rFonts w:ascii="Times New Roman" w:eastAsia="Times New Roman" w:hAnsi="Times New Roman" w:cs="Times New Roman"/>
          <w:sz w:val="24"/>
          <w:szCs w:val="24"/>
          <w:rtl/>
        </w:rPr>
      </w:pPr>
    </w:p>
    <w:p w:rsidR="00966852" w:rsidRPr="00F625CC" w:rsidRDefault="00966852" w:rsidP="00966852">
      <w:pPr>
        <w:bidi/>
        <w:spacing w:before="100" w:beforeAutospacing="1" w:after="100" w:afterAutospacing="1" w:line="240" w:lineRule="auto"/>
        <w:rPr>
          <w:rFonts w:ascii="Times New Roman" w:eastAsia="Times New Roman" w:hAnsi="Times New Roman" w:cs="Times New Roman"/>
          <w:color w:val="FF0000"/>
          <w:sz w:val="28"/>
          <w:szCs w:val="28"/>
          <w:rtl/>
        </w:rPr>
      </w:pPr>
      <w:r w:rsidRPr="00F625CC">
        <w:rPr>
          <w:rFonts w:ascii="Tahoma" w:eastAsia="Times New Roman" w:hAnsi="Tahoma" w:cs="Simplified Arabic"/>
          <w:color w:val="FF0000"/>
          <w:sz w:val="28"/>
          <w:szCs w:val="28"/>
          <w:rtl/>
        </w:rPr>
        <w:lastRenderedPageBreak/>
        <w:t xml:space="preserve">تحنيك المولود وما فيه من اعجاز: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أخرج البخاري في صحيحه عن أسماء بنت أبي بكر الصديق رضي الله عنهما</w:t>
      </w:r>
      <w:r w:rsidRPr="00966852">
        <w:rPr>
          <w:rFonts w:ascii="Tahoma" w:eastAsia="Times New Roman" w:hAnsi="Tahoma" w:cs="Simplified Arabic"/>
          <w:color w:val="0000FF"/>
          <w:sz w:val="27"/>
          <w:szCs w:val="27"/>
          <w:rtl/>
        </w:rPr>
        <w:t xml:space="preserve"> أنها حملت بعبد الله بن الزبير بمكة. قالت خرجت وأنا متم فأتيت المدينة فنزلت قباء فولدت بقباء ثم أتيت به رسول الله صلي الله عليه وسلم فوضعته في حجره ثم دعا بتمرة فمضغها ثم تفل في فيه فكان أول شيء دخل جوفه ريق رسول الله صلي الله عليه وسلم ثم حنكه بالتمر ثم دعا له فبرك عليه، فكان أول مولود يولد في الإسلام ففرحوا به فرحاً شديداً،أنهم قد قيل لهم أن اليهود سحرتكم فلا يولد لكم.</w:t>
      </w:r>
      <w:r w:rsidRPr="00966852">
        <w:rPr>
          <w:rFonts w:ascii="Tahoma" w:eastAsia="Times New Roman" w:hAnsi="Tahoma" w:cs="Simplified Arabic"/>
          <w:color w:val="000000"/>
          <w:sz w:val="27"/>
          <w:szCs w:val="27"/>
          <w:rtl/>
        </w:rPr>
        <w:t xml:space="preserve"> (كتاب العقيقة الحديث رقم/47500وكتاب المناقب حديث رقم 3619وأخرجه أيضا مسلم في صحيحه كتاب الآداب رقم 3999وأخرجه أحمد في مسنده في مسند الأنصار حديث رقم25701).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وأخرج مسلم في صحيحه" كتاب الآداب حديث رقم 3996"عن أنس بن مالك قال</w:t>
      </w:r>
      <w:r w:rsidRPr="00966852">
        <w:rPr>
          <w:rFonts w:ascii="Tahoma" w:eastAsia="Times New Roman" w:hAnsi="Tahoma" w:cs="Simplified Arabic"/>
          <w:color w:val="0000FF"/>
          <w:sz w:val="27"/>
          <w:szCs w:val="27"/>
          <w:rtl/>
        </w:rPr>
        <w:t>:"كان ابن لأبي طلحة يشتكي فخرج أبو طلحة فقبض الصبي فلما رجع أبو طلحة قال: ما فعل إبني؟ قالت أم سليم هو الآن أسكن مما كان، فقربت إليه العشاء فتعشي ثم أصاب منها فلما فرغ قالت واروا الصبي فلما أصبح أبو طلحة أتي رسول الله صلي الله عليه وسلم فأخبره فقال" أعرستم الليلة؟" قال: نعم قال: "اللهم بارك لهما". فولدت غلاماً قال لي أبو طلحة احمله حتى تاتي به رسول الله صلى الله عليه وسلم فأتي به الرسول صلى الله عليه وسلم وبعثت معه بتمرات فأخذه النبي صلي الله عليه وسلم فقال: "أمعه شيء" قالوا نعم تمرات، فأخذها النبي صلى الله عليه وسلم فمضغها ثم أخذها من فيه فجعلها في فيّ الصبي ثم حنكه وسماه عبد الله. وفي كتاب الفضائل الصحابة "فضائل أم سليم" بنفس القصة بأطول مما هوههنا. "</w:t>
      </w:r>
      <w:r w:rsidRPr="00966852">
        <w:rPr>
          <w:rFonts w:ascii="Tahoma" w:eastAsia="Times New Roman" w:hAnsi="Tahoma" w:cs="Simplified Arabic"/>
          <w:color w:val="000000"/>
          <w:sz w:val="27"/>
          <w:szCs w:val="27"/>
          <w:rtl/>
        </w:rPr>
        <w:t xml:space="preserve">صحيح مسلم ــ ج16ـ12ـ 12" أخرجه أحمد في مسنده"في مسند المكثرين حديث رقم12332"وفيه: فتناول أي النبي صلى الله عليه وسلم تمرات فألقاهن في فيه فلاكهن ثم حنكه ففغر الصبي فاه فأوجره، فجعل الصبي يتلمظ فقال النبي صلي الله عليه وسلم "أبت الأنصار إلا حب التمر "وسماه عبدالله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 وفي الصحيحين" البخاري في العقيقة باب تسمية المولود، ومسلم في الآداب باب استحباب تحنيك المولود عند ولادته"عن أبي موسي الأشعري قال: </w:t>
      </w:r>
      <w:r w:rsidRPr="00966852">
        <w:rPr>
          <w:rFonts w:ascii="Tahoma" w:eastAsia="Times New Roman" w:hAnsi="Tahoma" w:cs="Simplified Arabic"/>
          <w:color w:val="0000FF"/>
          <w:sz w:val="27"/>
          <w:szCs w:val="27"/>
          <w:rtl/>
        </w:rPr>
        <w:t>ولد لي غلام فأتيت به النبي صلى الله عليه وسلم فسماه إبراهيم وحنكه بتمرة.</w:t>
      </w:r>
      <w:r w:rsidRPr="00966852">
        <w:rPr>
          <w:rFonts w:ascii="Tahoma" w:eastAsia="Times New Roman" w:hAnsi="Tahoma" w:cs="Simplified Arabic"/>
          <w:color w:val="000000"/>
          <w:sz w:val="27"/>
          <w:szCs w:val="27"/>
          <w:rtl/>
        </w:rPr>
        <w:t xml:space="preserve"> وزاد البخاري "ودعا له بالبركة ودفعه إلي".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إن قيام الرسول صلى الله عليه وسلم بتحنيك الأطفال المواليد بالتمر بعد أن يأخذ التمرة في فيه ثم يحنكه بما ذاب من هذه التمرة بريقه الشريف فيه حكمة بالغة. فالتمر يحتوي على السكر "الجلوكوز" بكميات وافرة وخاصة بعد إذابته بالريق الذي يحتوي على أنزيمات خاصة تحول السكر الثنائي سكروز إلى سكر أحادي كما أن الريق ييسر إذابة هذه السكريات وبالتالي يمكن للطفل المولود أن يستفيد منها.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lastRenderedPageBreak/>
        <w:t xml:space="preserve">وبما أن معظم أو كل المواليد يحتاجون للسكر "الجلوكوز" بعد ولادتهم مباشرة فإن إعطاء الطفل التمر المذاب يقي الطفل من مضاعفات نقص السكر الخطيرة والتي المحنا إليها فيما سبق مخاطر نقص السكر"الجلوكوز" في دم المولود.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إن استحباب تحنيك الطفل بالتمر هو علاج وقائي ذو أهمية بالغة وهو إعجاز طبي لم تكن البشرية تعرفه وتعرف مخاطر نقص السكر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وإن المولود وخاصة إذا كان خداجاً، يحتاج دون ريب بعد ولادته مباشرة إلى أن يعطي محلولاً سكرياً. وقد دأبت مستشفيات الولادة والأطفال على إعطاء المولودين محلول الجلوكوز ليرضعه المولود بعد ولادته مباشرة. ثم بعد ذلك تبدأ أمه بإرضاعه. إن هذه الأحاديث الشريفة المتعلقة بتحنيك الأطفال تفتح آفاق مهمة جداً في وقاية الأطفال من أمراض خطيرة جداً بسبب إصابتهم بنقص سكر الجلوكوز في دمائهم. كما وان إعطاء المولود مادة سكرية مهضومة جاهزة توضح إعجازاً طبياً لم يكن معروفاً في زمنه صلى الله عليه وسلم ولا في الأزمنة التي تلته حتى اتضحت الحكمة من ذلك الإجراء في القرن العشرين. </w:t>
      </w:r>
    </w:p>
    <w:p w:rsidR="00966852" w:rsidRPr="00F625CC" w:rsidRDefault="00966852" w:rsidP="00966852">
      <w:pPr>
        <w:bidi/>
        <w:spacing w:before="100" w:beforeAutospacing="1" w:after="100" w:afterAutospacing="1" w:line="240" w:lineRule="auto"/>
        <w:rPr>
          <w:rFonts w:ascii="Times New Roman" w:eastAsia="Times New Roman" w:hAnsi="Times New Roman" w:cs="Times New Roman"/>
          <w:color w:val="FF0000"/>
          <w:sz w:val="28"/>
          <w:szCs w:val="28"/>
          <w:rtl/>
        </w:rPr>
      </w:pPr>
      <w:r w:rsidRPr="00F625CC">
        <w:rPr>
          <w:rFonts w:ascii="Tahoma" w:eastAsia="Times New Roman" w:hAnsi="Tahoma" w:cs="Simplified Arabic"/>
          <w:color w:val="FF0000"/>
          <w:sz w:val="28"/>
          <w:szCs w:val="28"/>
          <w:rtl/>
        </w:rPr>
        <w:t xml:space="preserve">القيمة الغذائية للتمور: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الكربوهيدرات: مثل السكريات والألياف الخام والبكتين والسليلوز واللجنين.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الجلكوز والفركتوز: سكريات حلوة الطعم، متبلورة، تذوب في الماء تولد الطاقة التي تستخدم في تسيير كثير من التفاعلات الحيوية التي تجري داخل الخلايا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الفركتوز: يتميز بعدم احتياجية إلى انسولين عند استخدامه في إنتاج الطاقة و بالتالي لا يمثل عبئاً على مرض السكر (مرض البول السكري).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الألياف: أهمها السيلوز والهيموسيليليوز والبكتين. ولها دورها في منع أمراض سوء الهضم والإمساك وأمراض القولون.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البكتين: له تأثير جيد على تقليل نسبة الكوليسترول في الدم و يحمي من تصلب الشرايين. </w:t>
      </w:r>
    </w:p>
    <w:p w:rsidR="00966852" w:rsidRDefault="00966852" w:rsidP="00966852">
      <w:pPr>
        <w:bidi/>
        <w:spacing w:before="100" w:beforeAutospacing="1" w:after="100" w:afterAutospacing="1" w:line="240" w:lineRule="auto"/>
        <w:rPr>
          <w:rFonts w:ascii="Tahoma" w:eastAsia="Times New Roman" w:hAnsi="Tahoma" w:cs="Simplified Arabic"/>
          <w:color w:val="000000"/>
          <w:sz w:val="27"/>
          <w:szCs w:val="27"/>
        </w:rPr>
      </w:pPr>
      <w:r w:rsidRPr="00966852">
        <w:rPr>
          <w:rFonts w:ascii="Tahoma" w:eastAsia="Times New Roman" w:hAnsi="Tahoma" w:cs="Simplified Arabic"/>
          <w:color w:val="000000"/>
          <w:sz w:val="27"/>
          <w:szCs w:val="27"/>
          <w:rtl/>
        </w:rPr>
        <w:t xml:space="preserve">العناصر المعدنية: خاصة (البوتاسيوم) الذي يساعد على القدرة على التفكير و(الفوسفور) اللازم لاستمرار الحياة وانتظام نبضات القلب ونقل الإشارات العصبية. و(الحديد)الذي يدخل في تكوين هيموجلين الدم.(الكالسيوم) الذي يدخل في تكوين العظام والأسنان. كما أنه ضروري لكل ضربة من ضربات القلب، </w:t>
      </w:r>
      <w:r w:rsidRPr="00966852">
        <w:rPr>
          <w:rFonts w:ascii="Tahoma" w:eastAsia="Times New Roman" w:hAnsi="Tahoma" w:cs="Simplified Arabic"/>
          <w:color w:val="000000"/>
          <w:sz w:val="27"/>
          <w:szCs w:val="27"/>
          <w:rtl/>
        </w:rPr>
        <w:lastRenderedPageBreak/>
        <w:t xml:space="preserve">ونقص الكالسيوم يؤدي إلى اضطراب في الجهاز العصبي بالعضلي والإصابة بمرض (التكزز) أو الانقباض المستمر (التيتاني) ويصنف تحت عنوان "هيبوكالسيمي" وهو يعني انخفاض كمية الكالسيوم في الجسم، كما أن الكالسيوم يلعب دوراً مهما في مقاومة التسمم بالرصاص. كما تحتوي ثمار البلح على عنصر (اليود) الذي ينشط الغدة الدرقية والهرمون الخاص بها. </w:t>
      </w:r>
    </w:p>
    <w:p w:rsidR="00700EAE" w:rsidRPr="00966852" w:rsidRDefault="00700EAE" w:rsidP="00700EAE">
      <w:pPr>
        <w:bidi/>
        <w:spacing w:before="100" w:beforeAutospacing="1" w:after="100" w:afterAutospacing="1" w:line="240" w:lineRule="auto"/>
        <w:rPr>
          <w:rFonts w:ascii="Times New Roman" w:eastAsia="Times New Roman" w:hAnsi="Times New Roman" w:cs="Times New Roman"/>
          <w:sz w:val="24"/>
          <w:szCs w:val="24"/>
          <w:rtl/>
        </w:rPr>
      </w:pPr>
    </w:p>
    <w:tbl>
      <w:tblPr>
        <w:bidiVisual/>
        <w:tblW w:w="2700" w:type="pct"/>
        <w:jc w:val="center"/>
        <w:tblBorders>
          <w:top w:val="outset" w:sz="6" w:space="0" w:color="111111"/>
          <w:left w:val="outset" w:sz="6" w:space="0" w:color="111111"/>
          <w:bottom w:val="outset" w:sz="6" w:space="0" w:color="111111"/>
          <w:right w:val="outset" w:sz="6" w:space="0" w:color="111111"/>
        </w:tblBorders>
        <w:shd w:val="clear" w:color="auto" w:fill="FFFFCC"/>
        <w:tblCellMar>
          <w:left w:w="0" w:type="dxa"/>
          <w:right w:w="0" w:type="dxa"/>
        </w:tblCellMar>
        <w:tblLook w:val="04A0"/>
      </w:tblPr>
      <w:tblGrid>
        <w:gridCol w:w="2531"/>
        <w:gridCol w:w="2532"/>
      </w:tblGrid>
      <w:tr w:rsidR="00966852" w:rsidRPr="00966852" w:rsidTr="00966852">
        <w:trPr>
          <w:trHeight w:val="285"/>
          <w:jc w:val="center"/>
        </w:trPr>
        <w:tc>
          <w:tcPr>
            <w:tcW w:w="5000" w:type="pct"/>
            <w:gridSpan w:val="2"/>
            <w:tcBorders>
              <w:top w:val="outset" w:sz="6" w:space="0" w:color="111111"/>
              <w:left w:val="outset" w:sz="6" w:space="0" w:color="111111"/>
              <w:bottom w:val="outset" w:sz="6" w:space="0" w:color="111111"/>
              <w:right w:val="outset" w:sz="6" w:space="0" w:color="111111"/>
            </w:tcBorders>
            <w:shd w:val="clear" w:color="auto" w:fill="FFFFCC"/>
            <w:vAlign w:val="center"/>
            <w:hideMark/>
          </w:tcPr>
          <w:p w:rsidR="00966852" w:rsidRPr="00966852" w:rsidRDefault="00966852" w:rsidP="00966852">
            <w:pPr>
              <w:bidi/>
              <w:spacing w:after="0"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b/>
                <w:bCs/>
                <w:sz w:val="24"/>
                <w:szCs w:val="24"/>
                <w:rtl/>
              </w:rPr>
              <w:t>الجدول التالي يوضح القيمة الغذائية</w:t>
            </w:r>
            <w:r w:rsidRPr="00966852">
              <w:rPr>
                <w:rFonts w:ascii="Times New Roman" w:eastAsia="Times New Roman" w:hAnsi="Times New Roman" w:cs="Simplified Arabic"/>
                <w:b/>
                <w:bCs/>
                <w:sz w:val="24"/>
                <w:szCs w:val="24"/>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b/>
                <w:bCs/>
                <w:sz w:val="24"/>
                <w:szCs w:val="24"/>
                <w:rtl/>
              </w:rPr>
              <w:t>لمئة جرام من التمر الجاف</w:t>
            </w:r>
            <w:r w:rsidRPr="00966852">
              <w:rPr>
                <w:rFonts w:ascii="Times New Roman" w:eastAsia="Times New Roman" w:hAnsi="Times New Roman" w:cs="Simplified Arabic"/>
                <w:b/>
                <w:bCs/>
                <w:sz w:val="24"/>
                <w:szCs w:val="24"/>
              </w:rPr>
              <w:t xml:space="preserve"> </w:t>
            </w:r>
          </w:p>
        </w:tc>
      </w:tr>
      <w:tr w:rsidR="00966852" w:rsidRPr="00966852" w:rsidTr="00966852">
        <w:trPr>
          <w:trHeight w:val="285"/>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FFFFCC"/>
            <w:vAlign w:val="center"/>
            <w:hideMark/>
          </w:tcPr>
          <w:p w:rsidR="00966852" w:rsidRPr="00966852" w:rsidRDefault="00966852" w:rsidP="00966852">
            <w:pPr>
              <w:bidi/>
              <w:spacing w:after="0"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b/>
                <w:bCs/>
                <w:sz w:val="24"/>
                <w:szCs w:val="24"/>
                <w:rtl/>
              </w:rPr>
              <w:t>العنصر</w:t>
            </w:r>
          </w:p>
        </w:tc>
        <w:tc>
          <w:tcPr>
            <w:tcW w:w="2500" w:type="pct"/>
            <w:tcBorders>
              <w:top w:val="outset" w:sz="6" w:space="0" w:color="111111"/>
              <w:left w:val="outset" w:sz="6" w:space="0" w:color="111111"/>
              <w:bottom w:val="outset" w:sz="6" w:space="0" w:color="111111"/>
              <w:right w:val="outset" w:sz="6" w:space="0" w:color="111111"/>
            </w:tcBorders>
            <w:shd w:val="clear" w:color="auto" w:fill="FFFFCC"/>
            <w:vAlign w:val="center"/>
            <w:hideMark/>
          </w:tcPr>
          <w:p w:rsidR="00966852" w:rsidRPr="00966852" w:rsidRDefault="00966852" w:rsidP="00966852">
            <w:pPr>
              <w:bidi/>
              <w:spacing w:after="0"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b/>
                <w:bCs/>
                <w:sz w:val="24"/>
                <w:szCs w:val="24"/>
                <w:rtl/>
              </w:rPr>
              <w:t>النسبة بالجرام</w:t>
            </w:r>
            <w:r w:rsidRPr="00966852">
              <w:rPr>
                <w:rFonts w:ascii="Times New Roman" w:eastAsia="Times New Roman" w:hAnsi="Times New Roman" w:cs="Simplified Arabic"/>
                <w:b/>
                <w:bCs/>
                <w:sz w:val="24"/>
                <w:szCs w:val="24"/>
              </w:rPr>
              <w:t xml:space="preserve"> </w:t>
            </w:r>
          </w:p>
        </w:tc>
      </w:tr>
      <w:tr w:rsidR="00966852" w:rsidRPr="00966852" w:rsidTr="00966852">
        <w:trPr>
          <w:trHeight w:val="3180"/>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FFFFCC"/>
            <w:vAlign w:val="center"/>
            <w:hideMark/>
          </w:tcPr>
          <w:p w:rsidR="00966852" w:rsidRPr="00966852" w:rsidRDefault="00966852" w:rsidP="00966852">
            <w:pPr>
              <w:bidi/>
              <w:spacing w:after="0"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الــكـربـوهيدرات</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المـــــــــاء</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ألـيـــــــاف</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بروتــــــــين</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الدهــــــــون</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السلـــــيلــوز</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الـرمــــــــاد</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فوســـــفـــور</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نـــحــــــاس</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مغنســــــــيوم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كالســــــــوم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حمض نيكوتيـــــنك</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حــــــديـــد</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فيـتــامـــين ب1</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lastRenderedPageBreak/>
              <w:t>فيتاميــــــن ب2</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فيــتـــاميـــن أ</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بـــــــــورون</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tl/>
              </w:rPr>
              <w:t>بوتــــــاسيــوم</w:t>
            </w:r>
            <w:r w:rsidRPr="00966852">
              <w:rPr>
                <w:rFonts w:ascii="Times New Roman" w:eastAsia="Times New Roman" w:hAnsi="Times New Roman" w:cs="Simplified Arabic"/>
                <w:sz w:val="20"/>
                <w:szCs w:val="20"/>
              </w:rPr>
              <w:t xml:space="preserve"> </w:t>
            </w:r>
          </w:p>
          <w:p w:rsidR="00966852" w:rsidRPr="00966852" w:rsidRDefault="00966852" w:rsidP="007E4224">
            <w:pPr>
              <w:bidi/>
              <w:spacing w:before="100" w:beforeAutospacing="1" w:after="100" w:afterAutospacing="1" w:line="240" w:lineRule="auto"/>
              <w:jc w:val="center"/>
              <w:rPr>
                <w:rFonts w:ascii="Times New Roman" w:eastAsia="Times New Roman" w:hAnsi="Times New Roman" w:cs="Times New Roman"/>
                <w:sz w:val="24"/>
                <w:szCs w:val="24"/>
              </w:rPr>
            </w:pPr>
          </w:p>
        </w:tc>
        <w:tc>
          <w:tcPr>
            <w:tcW w:w="2500" w:type="pct"/>
            <w:tcBorders>
              <w:top w:val="outset" w:sz="6" w:space="0" w:color="111111"/>
              <w:left w:val="outset" w:sz="6" w:space="0" w:color="111111"/>
              <w:bottom w:val="outset" w:sz="6" w:space="0" w:color="111111"/>
              <w:right w:val="outset" w:sz="6" w:space="0" w:color="111111"/>
            </w:tcBorders>
            <w:shd w:val="clear" w:color="auto" w:fill="FFFFCC"/>
            <w:vAlign w:val="center"/>
            <w:hideMark/>
          </w:tcPr>
          <w:p w:rsidR="00966852" w:rsidRPr="00966852" w:rsidRDefault="00966852" w:rsidP="00966852">
            <w:pPr>
              <w:bidi/>
              <w:spacing w:after="0"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lastRenderedPageBreak/>
              <w:t xml:space="preserve">67-71 </w:t>
            </w:r>
            <w:r w:rsidRPr="00966852">
              <w:rPr>
                <w:rFonts w:ascii="Times New Roman" w:eastAsia="Times New Roman" w:hAnsi="Times New Roman" w:cs="Simplified Arabic"/>
                <w:sz w:val="20"/>
                <w:szCs w:val="20"/>
                <w:rtl/>
              </w:rPr>
              <w:t>جـرامــاً</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13-16 </w:t>
            </w:r>
            <w:r w:rsidRPr="00966852">
              <w:rPr>
                <w:rFonts w:ascii="Times New Roman" w:eastAsia="Times New Roman" w:hAnsi="Times New Roman" w:cs="Simplified Arabic"/>
                <w:sz w:val="20"/>
                <w:szCs w:val="20"/>
                <w:rtl/>
              </w:rPr>
              <w:t>جــرامـاً</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5.4 </w:t>
            </w:r>
            <w:r w:rsidRPr="00966852">
              <w:rPr>
                <w:rFonts w:ascii="Times New Roman" w:eastAsia="Times New Roman" w:hAnsi="Times New Roman" w:cs="Simplified Arabic"/>
                <w:sz w:val="20"/>
                <w:szCs w:val="20"/>
                <w:rtl/>
              </w:rPr>
              <w:t>جـــرامـات</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2-2.6 </w:t>
            </w:r>
            <w:r w:rsidRPr="00966852">
              <w:rPr>
                <w:rFonts w:ascii="Times New Roman" w:eastAsia="Times New Roman" w:hAnsi="Times New Roman" w:cs="Simplified Arabic"/>
                <w:sz w:val="20"/>
                <w:szCs w:val="20"/>
                <w:rtl/>
              </w:rPr>
              <w:t>جــرامات</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2.5 </w:t>
            </w:r>
            <w:r w:rsidRPr="00966852">
              <w:rPr>
                <w:rFonts w:ascii="Times New Roman" w:eastAsia="Times New Roman" w:hAnsi="Times New Roman" w:cs="Simplified Arabic"/>
                <w:sz w:val="20"/>
                <w:szCs w:val="20"/>
                <w:rtl/>
              </w:rPr>
              <w:t>جـــــرام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3.8 </w:t>
            </w:r>
            <w:r w:rsidRPr="00966852">
              <w:rPr>
                <w:rFonts w:ascii="Times New Roman" w:eastAsia="Times New Roman" w:hAnsi="Times New Roman" w:cs="Simplified Arabic"/>
                <w:sz w:val="20"/>
                <w:szCs w:val="20"/>
                <w:rtl/>
              </w:rPr>
              <w:t>جـــــرام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1.9 </w:t>
            </w:r>
            <w:r w:rsidRPr="00966852">
              <w:rPr>
                <w:rFonts w:ascii="Times New Roman" w:eastAsia="Times New Roman" w:hAnsi="Times New Roman" w:cs="Simplified Arabic"/>
                <w:sz w:val="20"/>
                <w:szCs w:val="20"/>
                <w:rtl/>
              </w:rPr>
              <w:t>جـــــرام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72 </w:t>
            </w:r>
            <w:r w:rsidRPr="00966852">
              <w:rPr>
                <w:rFonts w:ascii="Times New Roman" w:eastAsia="Times New Roman" w:hAnsi="Times New Roman" w:cs="Simplified Arabic"/>
                <w:sz w:val="20"/>
                <w:szCs w:val="20"/>
                <w:rtl/>
              </w:rPr>
              <w:t>ملليجــــرام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21 </w:t>
            </w:r>
            <w:r w:rsidRPr="00966852">
              <w:rPr>
                <w:rFonts w:ascii="Times New Roman" w:eastAsia="Times New Roman" w:hAnsi="Times New Roman" w:cs="Simplified Arabic"/>
                <w:sz w:val="20"/>
                <w:szCs w:val="20"/>
                <w:rtl/>
              </w:rPr>
              <w:t>ملليجــــرام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59 </w:t>
            </w:r>
            <w:r w:rsidRPr="00966852">
              <w:rPr>
                <w:rFonts w:ascii="Times New Roman" w:eastAsia="Times New Roman" w:hAnsi="Times New Roman" w:cs="Simplified Arabic"/>
                <w:sz w:val="20"/>
                <w:szCs w:val="20"/>
                <w:rtl/>
              </w:rPr>
              <w:t>ملليجــــرام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65 </w:t>
            </w:r>
            <w:r w:rsidRPr="00966852">
              <w:rPr>
                <w:rFonts w:ascii="Times New Roman" w:eastAsia="Times New Roman" w:hAnsi="Times New Roman" w:cs="Simplified Arabic"/>
                <w:sz w:val="20"/>
                <w:szCs w:val="20"/>
                <w:rtl/>
              </w:rPr>
              <w:t>ملليجــــرام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2.2 </w:t>
            </w:r>
            <w:r w:rsidRPr="00966852">
              <w:rPr>
                <w:rFonts w:ascii="Times New Roman" w:eastAsia="Times New Roman" w:hAnsi="Times New Roman" w:cs="Simplified Arabic"/>
                <w:sz w:val="20"/>
                <w:szCs w:val="20"/>
                <w:rtl/>
              </w:rPr>
              <w:t>ملليجــــرام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2-2.3 </w:t>
            </w:r>
            <w:r w:rsidRPr="00966852">
              <w:rPr>
                <w:rFonts w:ascii="Times New Roman" w:eastAsia="Times New Roman" w:hAnsi="Times New Roman" w:cs="Simplified Arabic"/>
                <w:sz w:val="20"/>
                <w:szCs w:val="20"/>
                <w:rtl/>
              </w:rPr>
              <w:t>ملليجــرام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0.08 </w:t>
            </w:r>
            <w:r w:rsidRPr="00966852">
              <w:rPr>
                <w:rFonts w:ascii="Times New Roman" w:eastAsia="Times New Roman" w:hAnsi="Times New Roman" w:cs="Simplified Arabic"/>
                <w:sz w:val="20"/>
                <w:szCs w:val="20"/>
                <w:rtl/>
              </w:rPr>
              <w:t>ملليجـــرام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lastRenderedPageBreak/>
              <w:t xml:space="preserve">0.05 </w:t>
            </w:r>
            <w:r w:rsidRPr="00966852">
              <w:rPr>
                <w:rFonts w:ascii="Times New Roman" w:eastAsia="Times New Roman" w:hAnsi="Times New Roman" w:cs="Simplified Arabic"/>
                <w:sz w:val="20"/>
                <w:szCs w:val="20"/>
                <w:rtl/>
              </w:rPr>
              <w:t>ملليجـــرام</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60 </w:t>
            </w:r>
            <w:r w:rsidRPr="00966852">
              <w:rPr>
                <w:rFonts w:ascii="Times New Roman" w:eastAsia="Times New Roman" w:hAnsi="Times New Roman" w:cs="Simplified Arabic"/>
                <w:sz w:val="20"/>
                <w:szCs w:val="20"/>
                <w:rtl/>
              </w:rPr>
              <w:t>وحـــدة دولية</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3-6 </w:t>
            </w:r>
            <w:r w:rsidRPr="00966852">
              <w:rPr>
                <w:rFonts w:ascii="Times New Roman" w:eastAsia="Times New Roman" w:hAnsi="Times New Roman" w:cs="Simplified Arabic"/>
                <w:sz w:val="20"/>
                <w:szCs w:val="20"/>
                <w:rtl/>
              </w:rPr>
              <w:t>ملليجرامــات</w:t>
            </w:r>
            <w:r w:rsidRPr="00966852">
              <w:rPr>
                <w:rFonts w:ascii="Times New Roman" w:eastAsia="Times New Roman" w:hAnsi="Times New Roman" w:cs="Simplified Arabic"/>
                <w:sz w:val="20"/>
                <w:szCs w:val="20"/>
              </w:rPr>
              <w:t xml:space="preserve">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Pr>
            </w:pPr>
            <w:r w:rsidRPr="00966852">
              <w:rPr>
                <w:rFonts w:ascii="Times New Roman" w:eastAsia="Times New Roman" w:hAnsi="Times New Roman" w:cs="Simplified Arabic"/>
                <w:sz w:val="20"/>
                <w:szCs w:val="20"/>
              </w:rPr>
              <w:t xml:space="preserve">78 </w:t>
            </w:r>
            <w:r w:rsidRPr="00966852">
              <w:rPr>
                <w:rFonts w:ascii="Times New Roman" w:eastAsia="Times New Roman" w:hAnsi="Times New Roman" w:cs="Simplified Arabic"/>
                <w:sz w:val="20"/>
                <w:szCs w:val="20"/>
                <w:rtl/>
              </w:rPr>
              <w:t>ملليجــــرام</w:t>
            </w:r>
            <w:r w:rsidRPr="00966852">
              <w:rPr>
                <w:rFonts w:ascii="Times New Roman" w:eastAsia="Times New Roman" w:hAnsi="Times New Roman" w:cs="Simplified Arabic"/>
                <w:sz w:val="20"/>
                <w:szCs w:val="20"/>
              </w:rPr>
              <w:t xml:space="preserve"> </w:t>
            </w:r>
          </w:p>
          <w:p w:rsidR="00966852" w:rsidRPr="00966852" w:rsidRDefault="00966852" w:rsidP="007E4224">
            <w:pPr>
              <w:bidi/>
              <w:spacing w:before="100" w:beforeAutospacing="1" w:after="100" w:afterAutospacing="1" w:line="240" w:lineRule="auto"/>
              <w:jc w:val="center"/>
              <w:rPr>
                <w:rFonts w:ascii="Times New Roman" w:eastAsia="Times New Roman" w:hAnsi="Times New Roman" w:cs="Times New Roman"/>
                <w:sz w:val="24"/>
                <w:szCs w:val="24"/>
              </w:rPr>
            </w:pPr>
          </w:p>
        </w:tc>
      </w:tr>
    </w:tbl>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lastRenderedPageBreak/>
        <w:t xml:space="preserve">كما يوجد مجموعة من الفيتامينات نذكر منها :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فيتامين أ: فيتامين الإبصار، ضروري لسلامة وصحة الجلد، يدخل في عمليات التمثيل الغذائي داخل الخلايا. نقصه يؤدي إلى مرض "العش الليلي".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فيتامين د : مضاد لمرض الكساح، تحافظ على تركيز الكالسيوم في الدم له دور في حركة العضلات والفعل الحيوي للغدد.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فيتامين ب1 : (الثيامين): ضروري للمحافظة على سلامة الأعصاب، نقصه يؤدي إلى فقدان الشهية والإصابة بمرض البري بري.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فيتامين ب2: (الريبو فلافين): يدخل في تركيب كثير من الأنزيمات، ليشترك في عمليات الأكسدة الحيوية، نقصه يؤدي إلى تشققات في زاويا الفم.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فيتامين ب3 : (حمض النيكوتينيك أو النياسين): يقي من مرض البلاجرا، نقصه يؤدي إلى اضطراب الأعصاب والصداع و ضعف الذاكرة.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حمص البانثوثينييك: فيتامين مضاد للإجهاد، ويساعد في عمليات التمثيل الغذائي نقصه يؤدي إلى اضطراب في عمليات التمثيل الغذائي، وتساقط شعر الرأس.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xml:space="preserve">حمص الفوليك: </w:t>
      </w:r>
      <w:r w:rsidRPr="00966852">
        <w:rPr>
          <w:rFonts w:ascii="Tahoma" w:eastAsia="Times New Roman" w:hAnsi="Tahoma" w:cs="Simplified Arabic"/>
          <w:color w:val="000000"/>
          <w:sz w:val="27"/>
          <w:szCs w:val="27"/>
          <w:rtl/>
        </w:rPr>
        <w:t xml:space="preserve">وهو العامل المضاد للأنيميا الحادة، يلعب دوراً هاماً في تخليق الأحماض النووية، يقي من مرض تصلب الشرايين وعلى ذلك فإن التمر قد يكون غذاءً للإنسان لفترة طويلة من الزمن إذا لزم الأمر كما هو حال المبعوث رحمة للعالمين صلى الله عليه وسلم في الحديث الذي رواه البخاري ومسلم وغيرها عن </w:t>
      </w:r>
      <w:r w:rsidRPr="00966852">
        <w:rPr>
          <w:rFonts w:ascii="Tahoma" w:eastAsia="Times New Roman" w:hAnsi="Tahoma" w:cs="Simplified Arabic"/>
          <w:color w:val="000000"/>
          <w:sz w:val="27"/>
          <w:szCs w:val="27"/>
          <w:rtl/>
        </w:rPr>
        <w:lastRenderedPageBreak/>
        <w:t>عائشة رضي الله عنها أنها كانت تقول"</w:t>
      </w:r>
      <w:r w:rsidRPr="00966852">
        <w:rPr>
          <w:rFonts w:ascii="Tahoma" w:eastAsia="Times New Roman" w:hAnsi="Tahoma" w:cs="Simplified Arabic"/>
          <w:color w:val="0000FF"/>
          <w:sz w:val="27"/>
          <w:szCs w:val="27"/>
          <w:rtl/>
        </w:rPr>
        <w:t xml:space="preserve"> و لله يا ابن أختي (عروة بن الزبير )إن كنا لننظر إلى الهلال ثم الهلال ثم الهلال ثلاثة أهلة في شهرين وما أوقد في بيت من بيوت رسول الله صلى الله عليه وسلم نار، قلت يا خالة فما كان يعيشكم، قالت الأسودان التمر والماء، إلا أنه كان لرسول الله صلى الله عليه وسلم جيران من الأنصار وكانت لهم منائح فكانوا يرسلون إلى رسول الله صلى الله عليه وسلم من ألبانها قيسقيناه "</w:t>
      </w:r>
      <w:r w:rsidRPr="00966852">
        <w:rPr>
          <w:rFonts w:ascii="Tahoma" w:eastAsia="Times New Roman" w:hAnsi="Tahoma" w:cs="Simplified Arabic"/>
          <w:color w:val="000000"/>
          <w:sz w:val="27"/>
          <w:szCs w:val="27"/>
          <w:rtl/>
        </w:rPr>
        <w:t xml:space="preserve">. هذا لفظ مسلم في صحيحه. </w:t>
      </w:r>
    </w:p>
    <w:p w:rsidR="00966852" w:rsidRPr="00F625CC" w:rsidRDefault="00966852" w:rsidP="00966852">
      <w:pPr>
        <w:bidi/>
        <w:spacing w:before="100" w:beforeAutospacing="1" w:after="100" w:afterAutospacing="1" w:line="240" w:lineRule="auto"/>
        <w:rPr>
          <w:rFonts w:ascii="Times New Roman" w:eastAsia="Times New Roman" w:hAnsi="Times New Roman" w:cs="Times New Roman"/>
          <w:color w:val="FF0000"/>
          <w:sz w:val="28"/>
          <w:szCs w:val="28"/>
          <w:rtl/>
        </w:rPr>
      </w:pPr>
      <w:r w:rsidRPr="00F625CC">
        <w:rPr>
          <w:rFonts w:ascii="Tahoma" w:eastAsia="Times New Roman" w:hAnsi="Tahoma" w:cs="Simplified Arabic"/>
          <w:color w:val="FF0000"/>
          <w:sz w:val="28"/>
          <w:szCs w:val="28"/>
          <w:rtl/>
        </w:rPr>
        <w:t xml:space="preserve">أجزاء النخلة: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الجذع:</w:t>
      </w:r>
      <w:r w:rsidRPr="00966852">
        <w:rPr>
          <w:rFonts w:ascii="Tahoma" w:eastAsia="Times New Roman" w:hAnsi="Tahoma" w:cs="Simplified Arabic"/>
          <w:color w:val="000000"/>
          <w:sz w:val="27"/>
          <w:szCs w:val="27"/>
          <w:rtl/>
        </w:rPr>
        <w:t xml:space="preserve"> الساق الذي يمتد من " القصْر" أو " القصَر" الذي يمثل قاعدة الجذر حتى الرأس " البرعم الرئيسي " ويحيط " الكَرَب " بالجذع إحاطة كاملة , ويمثل الكرب شبه سلم لركوب النخلة كما يشير إلى عمرها.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ahoma" w:eastAsia="Times New Roman" w:hAnsi="Tahoma" w:cs="Tahoma"/>
          <w:noProof/>
          <w:color w:val="000000"/>
          <w:sz w:val="20"/>
          <w:szCs w:val="20"/>
        </w:rPr>
        <w:drawing>
          <wp:inline distT="0" distB="0" distL="0" distR="0">
            <wp:extent cx="3857625" cy="4886325"/>
            <wp:effectExtent l="19050" t="0" r="9525" b="0"/>
            <wp:docPr id="4" name="Picture 4" descr="http://www.55a.net/firas/ar_photo/124440651065653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55a.net/firas/ar_photo/124440651065653595.jpg"/>
                    <pic:cNvPicPr>
                      <a:picLocks noChangeAspect="1" noChangeArrowheads="1"/>
                    </pic:cNvPicPr>
                  </pic:nvPicPr>
                  <pic:blipFill>
                    <a:blip r:embed="rId11" cstate="print"/>
                    <a:srcRect/>
                    <a:stretch>
                      <a:fillRect/>
                    </a:stretch>
                  </pic:blipFill>
                  <pic:spPr bwMode="auto">
                    <a:xfrm>
                      <a:off x="0" y="0"/>
                      <a:ext cx="3857625" cy="4886325"/>
                    </a:xfrm>
                    <a:prstGeom prst="rect">
                      <a:avLst/>
                    </a:prstGeom>
                    <a:noFill/>
                    <a:ln w="9525">
                      <a:noFill/>
                      <a:miter lim="800000"/>
                      <a:headEnd/>
                      <a:tailEnd/>
                    </a:ln>
                  </pic:spPr>
                </pic:pic>
              </a:graphicData>
            </a:graphic>
          </wp:inline>
        </w:drawing>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Tahoma"/>
          <w:color w:val="000000"/>
          <w:sz w:val="20"/>
          <w:szCs w:val="20"/>
          <w:rtl/>
        </w:rPr>
        <w:t> </w:t>
      </w:r>
    </w:p>
    <w:p w:rsidR="00966852" w:rsidRPr="00966852" w:rsidRDefault="00966852" w:rsidP="00966852">
      <w:pPr>
        <w:bidi/>
        <w:spacing w:before="100" w:beforeAutospacing="1" w:after="100" w:afterAutospacing="1" w:line="240" w:lineRule="auto"/>
        <w:jc w:val="center"/>
        <w:rPr>
          <w:rFonts w:ascii="Times New Roman" w:eastAsia="Times New Roman" w:hAnsi="Times New Roman" w:cs="Times New Roman"/>
          <w:sz w:val="24"/>
          <w:szCs w:val="24"/>
          <w:rtl/>
        </w:rPr>
      </w:pPr>
      <w:r w:rsidRPr="00966852">
        <w:rPr>
          <w:rFonts w:ascii="Tahoma" w:eastAsia="Times New Roman" w:hAnsi="Tahoma" w:cs="Tahoma"/>
          <w:color w:val="000000"/>
          <w:sz w:val="20"/>
          <w:szCs w:val="20"/>
          <w:rtl/>
        </w:rPr>
        <w:lastRenderedPageBreak/>
        <w:t xml:space="preserve">رسم تخطيطي يوضح أجزاء النخلة المختلفة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xml:space="preserve">الرأس: </w:t>
      </w:r>
      <w:r w:rsidRPr="00966852">
        <w:rPr>
          <w:rFonts w:ascii="Tahoma" w:eastAsia="Times New Roman" w:hAnsi="Tahoma" w:cs="Simplified Arabic"/>
          <w:color w:val="000000"/>
          <w:sz w:val="27"/>
          <w:szCs w:val="27"/>
          <w:rtl/>
        </w:rPr>
        <w:t xml:space="preserve">هو الموقع الذى يجمع أهم أجزاء النخلة: القلب, الليف, السعف, العذوق.. إلخ.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xml:space="preserve"> القلب: </w:t>
      </w:r>
      <w:r w:rsidRPr="00966852">
        <w:rPr>
          <w:rFonts w:ascii="Tahoma" w:eastAsia="Times New Roman" w:hAnsi="Tahoma" w:cs="Simplified Arabic"/>
          <w:color w:val="000000"/>
          <w:sz w:val="27"/>
          <w:szCs w:val="27"/>
          <w:rtl/>
        </w:rPr>
        <w:t xml:space="preserve">هو المعروف بـ " الجمّار" ومنه تنبت الأجزاء الأخرى.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الليف:</w:t>
      </w:r>
      <w:r w:rsidRPr="00966852">
        <w:rPr>
          <w:rFonts w:ascii="Tahoma" w:eastAsia="Times New Roman" w:hAnsi="Tahoma" w:cs="Simplified Arabic"/>
          <w:color w:val="000000"/>
          <w:sz w:val="27"/>
          <w:szCs w:val="27"/>
          <w:rtl/>
        </w:rPr>
        <w:t xml:space="preserve"> نسيج يحيط بالقلب , والسعف , والعذوق مكونا تماسكا صلباً.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السعف:</w:t>
      </w:r>
      <w:r w:rsidRPr="00966852">
        <w:rPr>
          <w:rFonts w:ascii="Tahoma" w:eastAsia="Times New Roman" w:hAnsi="Tahoma" w:cs="Simplified Arabic"/>
          <w:color w:val="000000"/>
          <w:sz w:val="27"/>
          <w:szCs w:val="27"/>
          <w:rtl/>
        </w:rPr>
        <w:t xml:space="preserve"> يقوم مقام الأغصان , وهو ينبت من القلب وينمو فى شكل قوس , وينبت فيه الورق " الخوص " والشوك.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FF"/>
          <w:sz w:val="27"/>
          <w:szCs w:val="27"/>
          <w:rtl/>
        </w:rPr>
        <w:t> الطلع</w:t>
      </w:r>
      <w:r w:rsidRPr="00966852">
        <w:rPr>
          <w:rFonts w:ascii="Tahoma" w:eastAsia="Times New Roman" w:hAnsi="Tahoma" w:cs="Simplified Arabic"/>
          <w:color w:val="000000"/>
          <w:sz w:val="27"/>
          <w:szCs w:val="27"/>
          <w:rtl/>
        </w:rPr>
        <w:t xml:space="preserve">: غلاف العرجون ( العنق) ينمو فى بداية الموسم , وهو الذى يتلقى اللقاح.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Tahoma"/>
          <w:color w:val="0000FF"/>
          <w:sz w:val="20"/>
          <w:szCs w:val="20"/>
          <w:rtl/>
        </w:rPr>
        <w:t> </w:t>
      </w:r>
      <w:r w:rsidRPr="00966852">
        <w:rPr>
          <w:rFonts w:ascii="Tahoma" w:eastAsia="Times New Roman" w:hAnsi="Tahoma" w:cs="Simplified Arabic"/>
          <w:color w:val="0000FF"/>
          <w:sz w:val="27"/>
          <w:szCs w:val="27"/>
          <w:rtl/>
        </w:rPr>
        <w:t>العنق:</w:t>
      </w:r>
      <w:r w:rsidRPr="00966852">
        <w:rPr>
          <w:rFonts w:ascii="Tahoma" w:eastAsia="Times New Roman" w:hAnsi="Tahoma" w:cs="Simplified Arabic"/>
          <w:color w:val="000000"/>
          <w:sz w:val="27"/>
          <w:szCs w:val="27"/>
          <w:rtl/>
        </w:rPr>
        <w:t xml:space="preserve"> يخرج من الطلع ليكون منبت الثمر. وفيه تنبت أغصان صغيرة " الشماريخ " , وفى الشماريخ يتدلى الرطب. </w:t>
      </w:r>
    </w:p>
    <w:p w:rsidR="00966852" w:rsidRPr="00F625CC" w:rsidRDefault="000327D3" w:rsidP="00966852">
      <w:pPr>
        <w:bidi/>
        <w:spacing w:before="100" w:beforeAutospacing="1" w:after="100" w:afterAutospacing="1" w:line="240" w:lineRule="auto"/>
        <w:rPr>
          <w:rFonts w:ascii="Times New Roman" w:eastAsia="Times New Roman" w:hAnsi="Times New Roman" w:cs="Times New Roman"/>
          <w:color w:val="FF0000"/>
          <w:sz w:val="28"/>
          <w:szCs w:val="28"/>
          <w:rtl/>
        </w:rPr>
      </w:pPr>
      <w:r w:rsidRPr="00F625CC">
        <w:rPr>
          <w:rFonts w:ascii="Tahoma" w:eastAsia="Times New Roman" w:hAnsi="Tahoma" w:cs="Simplified Arabic" w:hint="cs"/>
          <w:color w:val="FF0000"/>
          <w:sz w:val="28"/>
          <w:szCs w:val="28"/>
          <w:rtl/>
        </w:rPr>
        <w:t>الخاتمة:</w:t>
      </w:r>
      <w:r w:rsidR="00966852" w:rsidRPr="00F625CC">
        <w:rPr>
          <w:rFonts w:ascii="Tahoma" w:eastAsia="Times New Roman" w:hAnsi="Tahoma" w:cs="Simplified Arabic"/>
          <w:color w:val="FF0000"/>
          <w:sz w:val="28"/>
          <w:szCs w:val="28"/>
          <w:rtl/>
        </w:rPr>
        <w:t xml:space="preserve">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النخلة هبة الله للبشرية لتكون رزقا للعباد قال تعالى : </w:t>
      </w:r>
      <w:r w:rsidRPr="00966852">
        <w:rPr>
          <w:rFonts w:ascii="Tahoma" w:eastAsia="Times New Roman" w:hAnsi="Tahoma" w:cs="Simplified Arabic"/>
          <w:color w:val="0000FF"/>
          <w:sz w:val="27"/>
          <w:szCs w:val="27"/>
          <w:rtl/>
        </w:rPr>
        <w:t xml:space="preserve">"وَالنَّخْلَ بَاسِقَاتٍ لَهَا طَلْعٌ نَضِيدٌ*رِزْقًا لِلْعِبَادِ وَأَحْيَيْنَا بِهِ بَلْدَةً مَيْتًا كَذَلِكَ الْخُرُوجُ"(ق:10-11) </w:t>
      </w:r>
      <w:r w:rsidRPr="00966852">
        <w:rPr>
          <w:rFonts w:ascii="Tahoma" w:eastAsia="Times New Roman" w:hAnsi="Tahoma" w:cs="Simplified Arabic"/>
          <w:color w:val="000000"/>
          <w:sz w:val="27"/>
          <w:szCs w:val="27"/>
          <w:rtl/>
        </w:rPr>
        <w:t xml:space="preserve">فهي دائمة العطاء. استفاد منها الإنسان في غذائه، فأكل رطبها و تمرها وحتى جمارها، كما أستطب بلقاحها، وصنع من عذوقها المكانس اليدوية، وصنع من خوصها البط والمراوح والسلال والقبعات، ومن ليفها الحبال والمكانس، وتحويل رمادها الى سماد جيد، وقد دخلت النخلة ومنتجاتها وأجزائها المختلفة في الصناعات الحديثة، فتظهر في كل يوم منتجات تجارية عديدة سواء كمواد غذائية أو منتجات صناعية أو ورقية أو طبية، أو تدخل التمور الرديئة و النوى في تغذية حيوانات المزرعة. </w:t>
      </w:r>
    </w:p>
    <w:p w:rsidR="00966852" w:rsidRPr="00966852" w:rsidRDefault="00966852" w:rsidP="00966852">
      <w:pPr>
        <w:bidi/>
        <w:spacing w:before="100" w:beforeAutospacing="1" w:after="100" w:afterAutospacing="1" w:line="240" w:lineRule="auto"/>
        <w:rPr>
          <w:rFonts w:ascii="Times New Roman" w:eastAsia="Times New Roman" w:hAnsi="Times New Roman" w:cs="Times New Roman"/>
          <w:sz w:val="24"/>
          <w:szCs w:val="24"/>
          <w:rtl/>
        </w:rPr>
      </w:pPr>
      <w:r w:rsidRPr="00966852">
        <w:rPr>
          <w:rFonts w:ascii="Tahoma" w:eastAsia="Times New Roman" w:hAnsi="Tahoma" w:cs="Simplified Arabic"/>
          <w:color w:val="000000"/>
          <w:sz w:val="27"/>
          <w:szCs w:val="27"/>
          <w:rtl/>
        </w:rPr>
        <w:t xml:space="preserve">إن هذه اللمحات الإعجازية والتي أشار إليها القرآن الكريم منذ أكثر من 1400 سنة وأنزله بعلمه على خاتم أنبيائه ورسله، ليكون للعالمين نذيراً دليل صدق وحق على أنه تنزيل من رب العالمين والصلاة والسلام على خاتم الأنبياء والمرسلين. </w:t>
      </w:r>
    </w:p>
    <w:p w:rsidR="00880868" w:rsidRDefault="00880868">
      <w:pPr>
        <w:rPr>
          <w:rtl/>
        </w:rPr>
      </w:pPr>
    </w:p>
    <w:p w:rsidR="000327D3" w:rsidRDefault="000327D3">
      <w:pPr>
        <w:rPr>
          <w:rtl/>
        </w:rPr>
      </w:pPr>
    </w:p>
    <w:p w:rsidR="000327D3" w:rsidRDefault="000327D3"/>
    <w:p w:rsidR="00C73A61" w:rsidRDefault="00C73A61"/>
    <w:p w:rsidR="00C73A61" w:rsidRDefault="00C73A61" w:rsidP="00C73A61">
      <w:pPr>
        <w:jc w:val="center"/>
        <w:rPr>
          <w:rFonts w:cs="AL-Bsher" w:hint="cs"/>
          <w:color w:val="00B050"/>
          <w:sz w:val="36"/>
          <w:szCs w:val="36"/>
          <w:rtl/>
          <w:lang w:bidi="ar-AE"/>
        </w:rPr>
      </w:pPr>
      <w:r w:rsidRPr="00C73A61">
        <w:rPr>
          <w:rFonts w:cs="AL-Bsher" w:hint="cs"/>
          <w:color w:val="00B050"/>
          <w:sz w:val="36"/>
          <w:szCs w:val="36"/>
          <w:rtl/>
          <w:lang w:bidi="ar-AE"/>
        </w:rPr>
        <w:lastRenderedPageBreak/>
        <w:t>المصادر والمراجع</w:t>
      </w:r>
    </w:p>
    <w:p w:rsidR="00C73A61" w:rsidRDefault="00C73A61" w:rsidP="00C73A61">
      <w:pPr>
        <w:jc w:val="center"/>
        <w:rPr>
          <w:rFonts w:cs="AL-Bsher" w:hint="cs"/>
          <w:color w:val="00B050"/>
          <w:sz w:val="36"/>
          <w:szCs w:val="36"/>
          <w:rtl/>
          <w:lang w:bidi="ar-AE"/>
        </w:rPr>
      </w:pPr>
    </w:p>
    <w:p w:rsidR="00C73A61" w:rsidRPr="00C73A61" w:rsidRDefault="00C73A61" w:rsidP="00C73A61">
      <w:pPr>
        <w:jc w:val="right"/>
        <w:rPr>
          <w:rFonts w:asciiTheme="minorBidi" w:hAnsiTheme="minorBidi"/>
          <w:sz w:val="28"/>
          <w:szCs w:val="28"/>
          <w:rtl/>
          <w:lang w:bidi="ar-AE"/>
        </w:rPr>
      </w:pPr>
      <w:r>
        <w:rPr>
          <w:rFonts w:cs="AL-Bsher" w:hint="cs"/>
          <w:sz w:val="28"/>
          <w:szCs w:val="28"/>
          <w:rtl/>
          <w:lang w:bidi="ar-AE"/>
        </w:rPr>
        <w:t>1-</w:t>
      </w:r>
      <w:r w:rsidRPr="00C73A61">
        <w:rPr>
          <w:rFonts w:asciiTheme="minorBidi" w:hAnsiTheme="minorBidi"/>
          <w:sz w:val="28"/>
          <w:szCs w:val="28"/>
          <w:rtl/>
          <w:lang w:bidi="ar-AE"/>
        </w:rPr>
        <w:t>القرآن الكريم</w:t>
      </w:r>
    </w:p>
    <w:p w:rsidR="00C73A61" w:rsidRPr="00C73A61" w:rsidRDefault="00C73A61" w:rsidP="00C73A61">
      <w:pPr>
        <w:jc w:val="right"/>
        <w:rPr>
          <w:rFonts w:asciiTheme="minorBidi" w:hAnsiTheme="minorBidi"/>
          <w:sz w:val="28"/>
          <w:szCs w:val="28"/>
          <w:rtl/>
          <w:lang w:bidi="ar-AE"/>
        </w:rPr>
      </w:pPr>
    </w:p>
    <w:p w:rsidR="00C73A61" w:rsidRDefault="00C73A61" w:rsidP="00C73A61">
      <w:pPr>
        <w:jc w:val="right"/>
        <w:rPr>
          <w:rFonts w:asciiTheme="minorBidi" w:hAnsiTheme="minorBidi" w:hint="cs"/>
          <w:sz w:val="28"/>
          <w:szCs w:val="28"/>
          <w:rtl/>
          <w:lang w:bidi="ar-AE"/>
        </w:rPr>
      </w:pPr>
      <w:r w:rsidRPr="00C73A61">
        <w:rPr>
          <w:rFonts w:asciiTheme="minorBidi" w:hAnsiTheme="minorBidi"/>
          <w:sz w:val="28"/>
          <w:szCs w:val="28"/>
          <w:rtl/>
          <w:lang w:bidi="ar-AE"/>
        </w:rPr>
        <w:t>2- فوائد التمر- للدكتور محمد علي- دار القلم للنشر والتوزيع</w:t>
      </w:r>
    </w:p>
    <w:p w:rsidR="00C73A61" w:rsidRDefault="00C73A61" w:rsidP="00C73A61">
      <w:pPr>
        <w:jc w:val="right"/>
        <w:rPr>
          <w:rFonts w:asciiTheme="minorBidi" w:hAnsiTheme="minorBidi" w:hint="cs"/>
          <w:sz w:val="28"/>
          <w:szCs w:val="28"/>
          <w:rtl/>
          <w:lang w:bidi="ar-AE"/>
        </w:rPr>
      </w:pPr>
    </w:p>
    <w:p w:rsidR="00C73A61" w:rsidRDefault="00C73A61" w:rsidP="00C73A61">
      <w:pPr>
        <w:jc w:val="right"/>
        <w:rPr>
          <w:rFonts w:asciiTheme="minorBidi" w:hAnsiTheme="minorBidi" w:hint="cs"/>
          <w:sz w:val="28"/>
          <w:szCs w:val="28"/>
          <w:rtl/>
          <w:lang w:bidi="ar-AE"/>
        </w:rPr>
      </w:pPr>
      <w:r>
        <w:rPr>
          <w:rFonts w:asciiTheme="minorBidi" w:hAnsiTheme="minorBidi" w:hint="cs"/>
          <w:sz w:val="28"/>
          <w:szCs w:val="28"/>
          <w:rtl/>
          <w:lang w:bidi="ar-AE"/>
        </w:rPr>
        <w:t xml:space="preserve">3- التمر دواء وغذاء- أ. </w:t>
      </w:r>
      <w:r w:rsidRPr="00C73A61">
        <w:rPr>
          <w:rFonts w:asciiTheme="minorBidi" w:hAnsiTheme="minorBidi"/>
          <w:sz w:val="28"/>
          <w:szCs w:val="28"/>
          <w:rtl/>
          <w:lang w:bidi="ar-AE"/>
        </w:rPr>
        <w:t>نهاد فتح الترك</w:t>
      </w:r>
      <w:r w:rsidRPr="00C73A61">
        <w:rPr>
          <w:rFonts w:asciiTheme="minorBidi" w:hAnsiTheme="minorBidi" w:hint="cs"/>
          <w:sz w:val="28"/>
          <w:szCs w:val="28"/>
          <w:rtl/>
          <w:lang w:bidi="ar-AE"/>
        </w:rPr>
        <w:t xml:space="preserve">- </w:t>
      </w:r>
      <w:r w:rsidRPr="00C73A61">
        <w:rPr>
          <w:rFonts w:asciiTheme="minorBidi" w:hAnsiTheme="minorBidi"/>
          <w:sz w:val="28"/>
          <w:szCs w:val="28"/>
          <w:rtl/>
          <w:lang w:bidi="ar-AE"/>
        </w:rPr>
        <w:t>مؤسسة شمس للنشر والإعلام بالقاهرة</w:t>
      </w:r>
    </w:p>
    <w:p w:rsidR="00C73A61" w:rsidRDefault="00C73A61" w:rsidP="00C73A61">
      <w:pPr>
        <w:jc w:val="right"/>
        <w:rPr>
          <w:rFonts w:asciiTheme="minorBidi" w:hAnsiTheme="minorBidi" w:hint="cs"/>
          <w:sz w:val="28"/>
          <w:szCs w:val="28"/>
          <w:rtl/>
          <w:lang w:bidi="ar-AE"/>
        </w:rPr>
      </w:pPr>
      <w:r>
        <w:rPr>
          <w:rFonts w:asciiTheme="minorBidi" w:hAnsiTheme="minorBidi" w:hint="cs"/>
          <w:sz w:val="28"/>
          <w:szCs w:val="28"/>
          <w:rtl/>
          <w:lang w:bidi="ar-AE"/>
        </w:rPr>
        <w:t xml:space="preserve"> </w:t>
      </w:r>
      <w:r w:rsidRPr="00C73A61">
        <w:rPr>
          <w:rFonts w:asciiTheme="minorBidi" w:hAnsiTheme="minorBidi"/>
          <w:sz w:val="28"/>
          <w:szCs w:val="28"/>
          <w:rtl/>
          <w:lang w:bidi="ar-AE"/>
        </w:rPr>
        <w:t xml:space="preserve"> </w:t>
      </w:r>
    </w:p>
    <w:p w:rsidR="00C73A61" w:rsidRPr="00C73A61" w:rsidRDefault="00C73A61" w:rsidP="00C73A61">
      <w:pPr>
        <w:jc w:val="right"/>
        <w:rPr>
          <w:rFonts w:cs="AL-Bsher" w:hint="cs"/>
          <w:sz w:val="28"/>
          <w:szCs w:val="28"/>
          <w:rtl/>
          <w:lang w:bidi="ar-AE"/>
        </w:rPr>
      </w:pPr>
      <w:hyperlink r:id="rId12" w:history="1">
        <w:r w:rsidRPr="00100539">
          <w:rPr>
            <w:rStyle w:val="Hyperlink"/>
            <w:rFonts w:asciiTheme="minorBidi" w:hAnsiTheme="minorBidi"/>
            <w:sz w:val="28"/>
            <w:szCs w:val="28"/>
            <w:lang w:bidi="ar-AE"/>
          </w:rPr>
          <w:t>http://www.quran-m.com/</w:t>
        </w:r>
        <w:r w:rsidRPr="00100539">
          <w:rPr>
            <w:rStyle w:val="Hyperlink"/>
            <w:rFonts w:asciiTheme="minorBidi" w:hAnsiTheme="minorBidi" w:hint="cs"/>
            <w:sz w:val="28"/>
            <w:szCs w:val="28"/>
            <w:rtl/>
            <w:lang w:bidi="ar-AE"/>
          </w:rPr>
          <w:t>4-</w:t>
        </w:r>
      </w:hyperlink>
      <w:r>
        <w:rPr>
          <w:rFonts w:asciiTheme="minorBidi" w:hAnsiTheme="minorBidi" w:hint="cs"/>
          <w:sz w:val="28"/>
          <w:szCs w:val="28"/>
          <w:rtl/>
          <w:lang w:bidi="ar-AE"/>
        </w:rPr>
        <w:t xml:space="preserve"> </w:t>
      </w:r>
    </w:p>
    <w:p w:rsidR="00C73A61" w:rsidRDefault="00C73A61"/>
    <w:p w:rsidR="00C73A61" w:rsidRDefault="00C73A61"/>
    <w:p w:rsidR="00C73A61" w:rsidRDefault="00C73A61"/>
    <w:p w:rsidR="00C73A61" w:rsidRDefault="00C73A61"/>
    <w:p w:rsidR="00C73A61" w:rsidRDefault="00C73A61"/>
    <w:p w:rsidR="00C73A61" w:rsidRDefault="00C73A61"/>
    <w:p w:rsidR="00C73A61" w:rsidRDefault="00C73A61"/>
    <w:p w:rsidR="00C73A61" w:rsidRDefault="00C73A61"/>
    <w:p w:rsidR="00C73A61" w:rsidRDefault="00C73A61"/>
    <w:p w:rsidR="00C73A61" w:rsidRDefault="00C73A61"/>
    <w:p w:rsidR="00C73A61" w:rsidRDefault="00C73A61"/>
    <w:p w:rsidR="00C73A61" w:rsidRDefault="00C73A61"/>
    <w:p w:rsidR="00C73A61" w:rsidRDefault="00C73A61" w:rsidP="000327D3">
      <w:pPr>
        <w:rPr>
          <w:rFonts w:hint="cs"/>
          <w:rtl/>
        </w:rPr>
      </w:pPr>
    </w:p>
    <w:p w:rsidR="000327D3" w:rsidRDefault="00303969" w:rsidP="000327D3">
      <w:r>
        <w:rPr>
          <w:noProof/>
        </w:rPr>
        <w:lastRenderedPageBreak/>
        <w:pict>
          <v:shape id="_x0000_s1026" type="#_x0000_t170" style="position:absolute;margin-left:179.25pt;margin-top:-22.5pt;width:90pt;height:51pt;z-index:251660288" adj="2158" fillcolor="#520402" strokecolor="#b2b2b2" strokeweight="1pt">
            <v:fill color2="#fc0" focus="100%" type="gradient"/>
            <v:shadow on="t" type="perspective" color="#875b0d" opacity="45875f" origin=",.5" matrix=",,,.5,,-4768371582e-16"/>
            <v:textpath style="font-family:&quot;Arial Black&quot;;v-text-kern:t" trim="t" fitpath="t" string="الفهرس"/>
            <w10:wrap type="square"/>
          </v:shape>
        </w:pict>
      </w:r>
    </w:p>
    <w:p w:rsidR="000327D3" w:rsidRDefault="000327D3" w:rsidP="000327D3"/>
    <w:p w:rsidR="000327D3" w:rsidRDefault="000327D3" w:rsidP="000327D3">
      <w:pPr>
        <w:jc w:val="center"/>
        <w:rPr>
          <w:rtl/>
        </w:rPr>
      </w:pPr>
    </w:p>
    <w:tbl>
      <w:tblPr>
        <w:tblW w:w="9600" w:type="dxa"/>
        <w:tblCellMar>
          <w:left w:w="0" w:type="dxa"/>
          <w:right w:w="0" w:type="dxa"/>
        </w:tblCellMar>
        <w:tblLook w:val="04A0"/>
      </w:tblPr>
      <w:tblGrid>
        <w:gridCol w:w="4800"/>
        <w:gridCol w:w="4800"/>
      </w:tblGrid>
      <w:tr w:rsidR="00F555F4" w:rsidRPr="00F555F4" w:rsidTr="00F555F4">
        <w:trPr>
          <w:trHeight w:val="584"/>
        </w:trPr>
        <w:tc>
          <w:tcPr>
            <w:tcW w:w="48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رقم الصفحة</w:t>
            </w:r>
            <w:r w:rsidRPr="00B8301E">
              <w:rPr>
                <w:b/>
                <w:bCs/>
                <w:sz w:val="32"/>
                <w:szCs w:val="32"/>
                <w:lang w:bidi="ar-AE"/>
              </w:rPr>
              <w:t xml:space="preserve"> </w:t>
            </w:r>
          </w:p>
        </w:tc>
        <w:tc>
          <w:tcPr>
            <w:tcW w:w="48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00000" w:rsidRPr="00F555F4" w:rsidRDefault="00F555F4" w:rsidP="00F555F4">
            <w:pPr>
              <w:jc w:val="center"/>
            </w:pPr>
            <w:r w:rsidRPr="00F555F4">
              <w:rPr>
                <w:b/>
                <w:bCs/>
                <w:rtl/>
                <w:lang w:bidi="ar-AE"/>
              </w:rPr>
              <w:t>ا</w:t>
            </w:r>
            <w:r w:rsidRPr="00B8301E">
              <w:rPr>
                <w:b/>
                <w:bCs/>
                <w:sz w:val="32"/>
                <w:szCs w:val="32"/>
                <w:rtl/>
                <w:lang w:bidi="ar-AE"/>
              </w:rPr>
              <w:t xml:space="preserve">لعنوان </w:t>
            </w:r>
          </w:p>
        </w:tc>
      </w:tr>
      <w:tr w:rsidR="00F555F4" w:rsidRPr="00F555F4" w:rsidTr="00F555F4">
        <w:trPr>
          <w:trHeight w:val="584"/>
        </w:trPr>
        <w:tc>
          <w:tcPr>
            <w:tcW w:w="48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ص........2 </w:t>
            </w:r>
          </w:p>
        </w:tc>
        <w:tc>
          <w:tcPr>
            <w:tcW w:w="48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مقدمة </w:t>
            </w:r>
          </w:p>
        </w:tc>
      </w:tr>
      <w:tr w:rsidR="00F555F4" w:rsidRPr="00F555F4" w:rsidTr="00F555F4">
        <w:trPr>
          <w:trHeight w:val="584"/>
        </w:trPr>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ص........3 </w:t>
            </w:r>
          </w:p>
        </w:tc>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عظم النخلة وكبير فائدتها</w:t>
            </w:r>
            <w:r w:rsidRPr="00B8301E">
              <w:rPr>
                <w:b/>
                <w:bCs/>
                <w:sz w:val="32"/>
                <w:szCs w:val="32"/>
                <w:lang w:bidi="ar-AE"/>
              </w:rPr>
              <w:t xml:space="preserve"> </w:t>
            </w:r>
          </w:p>
        </w:tc>
      </w:tr>
      <w:tr w:rsidR="00F555F4" w:rsidRPr="00F555F4" w:rsidTr="00F555F4">
        <w:trPr>
          <w:trHeight w:val="584"/>
        </w:trPr>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ص.........8 </w:t>
            </w:r>
          </w:p>
        </w:tc>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تحنيك المولود وما فيه من إعجاز </w:t>
            </w:r>
          </w:p>
        </w:tc>
      </w:tr>
      <w:tr w:rsidR="00F555F4" w:rsidRPr="00F555F4" w:rsidTr="00F555F4">
        <w:trPr>
          <w:trHeight w:val="584"/>
        </w:trPr>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ص..........9 </w:t>
            </w:r>
          </w:p>
        </w:tc>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القيمة الغذائية للتمور </w:t>
            </w:r>
          </w:p>
        </w:tc>
      </w:tr>
      <w:tr w:rsidR="00F555F4" w:rsidRPr="00F555F4" w:rsidTr="00F555F4">
        <w:trPr>
          <w:trHeight w:val="584"/>
        </w:trPr>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ص..........12 </w:t>
            </w:r>
          </w:p>
        </w:tc>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أجزاء النخلة </w:t>
            </w:r>
          </w:p>
        </w:tc>
      </w:tr>
      <w:tr w:rsidR="00F555F4" w:rsidRPr="00F555F4" w:rsidTr="00F555F4">
        <w:trPr>
          <w:trHeight w:val="584"/>
        </w:trPr>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ص..........13 </w:t>
            </w:r>
          </w:p>
        </w:tc>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80" w:type="dxa"/>
              <w:bottom w:w="0" w:type="dxa"/>
              <w:right w:w="180" w:type="dxa"/>
            </w:tcMar>
            <w:hideMark/>
          </w:tcPr>
          <w:p w:rsidR="00000000" w:rsidRPr="00B8301E" w:rsidRDefault="00F555F4" w:rsidP="00F555F4">
            <w:pPr>
              <w:jc w:val="center"/>
              <w:rPr>
                <w:b/>
                <w:bCs/>
                <w:sz w:val="32"/>
                <w:szCs w:val="32"/>
                <w:lang w:bidi="ar-AE"/>
              </w:rPr>
            </w:pPr>
            <w:r w:rsidRPr="00B8301E">
              <w:rPr>
                <w:b/>
                <w:bCs/>
                <w:sz w:val="32"/>
                <w:szCs w:val="32"/>
                <w:rtl/>
                <w:lang w:bidi="ar-AE"/>
              </w:rPr>
              <w:t>الخاتمة</w:t>
            </w:r>
            <w:r w:rsidRPr="00B8301E">
              <w:rPr>
                <w:b/>
                <w:bCs/>
                <w:sz w:val="32"/>
                <w:szCs w:val="32"/>
                <w:lang w:bidi="ar-AE"/>
              </w:rPr>
              <w:t xml:space="preserve"> </w:t>
            </w:r>
          </w:p>
        </w:tc>
      </w:tr>
      <w:tr w:rsidR="00F555F4" w:rsidRPr="00F555F4" w:rsidTr="00F555F4">
        <w:trPr>
          <w:trHeight w:val="584"/>
        </w:trPr>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ص..........14</w:t>
            </w:r>
            <w:r w:rsidRPr="00B8301E">
              <w:rPr>
                <w:b/>
                <w:bCs/>
                <w:sz w:val="32"/>
                <w:szCs w:val="32"/>
                <w:lang w:bidi="ar-AE"/>
              </w:rPr>
              <w:t xml:space="preserve"> </w:t>
            </w:r>
          </w:p>
        </w:tc>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المصادر والمراجع</w:t>
            </w:r>
            <w:r w:rsidRPr="00B8301E">
              <w:rPr>
                <w:b/>
                <w:bCs/>
                <w:sz w:val="32"/>
                <w:szCs w:val="32"/>
                <w:lang w:bidi="ar-AE"/>
              </w:rPr>
              <w:t xml:space="preserve"> </w:t>
            </w:r>
          </w:p>
        </w:tc>
      </w:tr>
      <w:tr w:rsidR="00F555F4" w:rsidRPr="00F555F4" w:rsidTr="00B8301E">
        <w:trPr>
          <w:trHeight w:val="880"/>
        </w:trPr>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ص...........15</w:t>
            </w:r>
            <w:r w:rsidRPr="00B8301E">
              <w:rPr>
                <w:b/>
                <w:bCs/>
                <w:sz w:val="32"/>
                <w:szCs w:val="32"/>
                <w:lang w:bidi="ar-AE"/>
              </w:rPr>
              <w:t xml:space="preserve"> </w:t>
            </w:r>
          </w:p>
        </w:tc>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00000" w:rsidRPr="00B8301E" w:rsidRDefault="00F555F4" w:rsidP="00F555F4">
            <w:pPr>
              <w:jc w:val="center"/>
              <w:rPr>
                <w:b/>
                <w:bCs/>
                <w:sz w:val="32"/>
                <w:szCs w:val="32"/>
                <w:lang w:bidi="ar-AE"/>
              </w:rPr>
            </w:pPr>
            <w:r w:rsidRPr="00B8301E">
              <w:rPr>
                <w:b/>
                <w:bCs/>
                <w:sz w:val="32"/>
                <w:szCs w:val="32"/>
                <w:rtl/>
                <w:lang w:bidi="ar-AE"/>
              </w:rPr>
              <w:t xml:space="preserve">الفهرس </w:t>
            </w:r>
          </w:p>
        </w:tc>
      </w:tr>
    </w:tbl>
    <w:p w:rsidR="00411870" w:rsidRDefault="00411870" w:rsidP="000327D3">
      <w:pPr>
        <w:jc w:val="center"/>
      </w:pPr>
    </w:p>
    <w:p w:rsidR="00411870" w:rsidRPr="00411870" w:rsidRDefault="00411870" w:rsidP="00411870"/>
    <w:p w:rsidR="00411870" w:rsidRPr="00411870" w:rsidRDefault="00411870" w:rsidP="00411870"/>
    <w:p w:rsidR="00411870" w:rsidRPr="00411870" w:rsidRDefault="00411870" w:rsidP="00411870"/>
    <w:p w:rsidR="00411870" w:rsidRPr="00411870" w:rsidRDefault="00411870" w:rsidP="00411870"/>
    <w:p w:rsidR="00411870" w:rsidRPr="00411870" w:rsidRDefault="00411870" w:rsidP="00411870"/>
    <w:p w:rsidR="00411870" w:rsidRPr="00411870" w:rsidRDefault="00411870" w:rsidP="00411870"/>
    <w:sectPr w:rsidR="00411870" w:rsidRPr="00411870" w:rsidSect="00880868">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CA2" w:rsidRDefault="001A4CA2" w:rsidP="00D765C6">
      <w:pPr>
        <w:spacing w:after="0" w:line="240" w:lineRule="auto"/>
      </w:pPr>
      <w:r>
        <w:separator/>
      </w:r>
    </w:p>
  </w:endnote>
  <w:endnote w:type="continuationSeparator" w:id="0">
    <w:p w:rsidR="001A4CA2" w:rsidRDefault="001A4CA2" w:rsidP="00D76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iwani Letter">
    <w:panose1 w:val="02010400000000000000"/>
    <w:charset w:val="B2"/>
    <w:family w:val="auto"/>
    <w:pitch w:val="variable"/>
    <w:sig w:usb0="00002001" w:usb1="80000000" w:usb2="00000008" w:usb3="00000000" w:csb0="00000040" w:csb1="00000000"/>
  </w:font>
  <w:font w:name="AL-Bsher">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61532"/>
      <w:docPartObj>
        <w:docPartGallery w:val="Page Numbers (Bottom of Page)"/>
        <w:docPartUnique/>
      </w:docPartObj>
    </w:sdtPr>
    <w:sdtContent>
      <w:p w:rsidR="00D765C6" w:rsidRDefault="00303969">
        <w:pPr>
          <w:pStyle w:val="Footer"/>
          <w:jc w:val="center"/>
        </w:pPr>
        <w:fldSimple w:instr=" PAGE   \* MERGEFORMAT ">
          <w:r w:rsidR="00B8301E">
            <w:rPr>
              <w:noProof/>
            </w:rPr>
            <w:t>15</w:t>
          </w:r>
        </w:fldSimple>
      </w:p>
    </w:sdtContent>
  </w:sdt>
  <w:p w:rsidR="00D765C6" w:rsidRDefault="00D765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CA2" w:rsidRDefault="001A4CA2" w:rsidP="00D765C6">
      <w:pPr>
        <w:spacing w:after="0" w:line="240" w:lineRule="auto"/>
      </w:pPr>
      <w:r>
        <w:separator/>
      </w:r>
    </w:p>
  </w:footnote>
  <w:footnote w:type="continuationSeparator" w:id="0">
    <w:p w:rsidR="001A4CA2" w:rsidRDefault="001A4CA2" w:rsidP="00D765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66852"/>
    <w:rsid w:val="000327D3"/>
    <w:rsid w:val="001A4CA2"/>
    <w:rsid w:val="00303969"/>
    <w:rsid w:val="00352603"/>
    <w:rsid w:val="00411870"/>
    <w:rsid w:val="00535E96"/>
    <w:rsid w:val="00700EAE"/>
    <w:rsid w:val="007E4224"/>
    <w:rsid w:val="00880868"/>
    <w:rsid w:val="008F44DC"/>
    <w:rsid w:val="00966852"/>
    <w:rsid w:val="00A43BE6"/>
    <w:rsid w:val="00B8301E"/>
    <w:rsid w:val="00C31885"/>
    <w:rsid w:val="00C73A61"/>
    <w:rsid w:val="00C92469"/>
    <w:rsid w:val="00D765C6"/>
    <w:rsid w:val="00E71166"/>
    <w:rsid w:val="00F15D1B"/>
    <w:rsid w:val="00F555F4"/>
    <w:rsid w:val="00F625CC"/>
    <w:rsid w:val="00FF59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86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685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68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852"/>
    <w:rPr>
      <w:rFonts w:ascii="Tahoma" w:hAnsi="Tahoma" w:cs="Tahoma"/>
      <w:sz w:val="16"/>
      <w:szCs w:val="16"/>
    </w:rPr>
  </w:style>
  <w:style w:type="paragraph" w:styleId="Header">
    <w:name w:val="header"/>
    <w:basedOn w:val="Normal"/>
    <w:link w:val="HeaderChar"/>
    <w:uiPriority w:val="99"/>
    <w:semiHidden/>
    <w:unhideWhenUsed/>
    <w:rsid w:val="00D765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65C6"/>
  </w:style>
  <w:style w:type="paragraph" w:styleId="Footer">
    <w:name w:val="footer"/>
    <w:basedOn w:val="Normal"/>
    <w:link w:val="FooterChar"/>
    <w:uiPriority w:val="99"/>
    <w:unhideWhenUsed/>
    <w:rsid w:val="00D76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C6"/>
  </w:style>
  <w:style w:type="character" w:styleId="PlaceholderText">
    <w:name w:val="Placeholder Text"/>
    <w:basedOn w:val="DefaultParagraphFont"/>
    <w:uiPriority w:val="99"/>
    <w:semiHidden/>
    <w:rsid w:val="00A43BE6"/>
    <w:rPr>
      <w:color w:val="808080"/>
    </w:rPr>
  </w:style>
  <w:style w:type="character" w:styleId="Hyperlink">
    <w:name w:val="Hyperlink"/>
    <w:basedOn w:val="DefaultParagraphFont"/>
    <w:uiPriority w:val="99"/>
    <w:unhideWhenUsed/>
    <w:rsid w:val="00C73A6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620051">
      <w:bodyDiv w:val="1"/>
      <w:marLeft w:val="0"/>
      <w:marRight w:val="0"/>
      <w:marTop w:val="0"/>
      <w:marBottom w:val="0"/>
      <w:divBdr>
        <w:top w:val="none" w:sz="0" w:space="0" w:color="auto"/>
        <w:left w:val="none" w:sz="0" w:space="0" w:color="auto"/>
        <w:bottom w:val="none" w:sz="0" w:space="0" w:color="auto"/>
        <w:right w:val="none" w:sz="0" w:space="0" w:color="auto"/>
      </w:divBdr>
    </w:div>
    <w:div w:id="351877439">
      <w:bodyDiv w:val="1"/>
      <w:marLeft w:val="0"/>
      <w:marRight w:val="0"/>
      <w:marTop w:val="0"/>
      <w:marBottom w:val="0"/>
      <w:divBdr>
        <w:top w:val="none" w:sz="0" w:space="0" w:color="auto"/>
        <w:left w:val="none" w:sz="0" w:space="0" w:color="auto"/>
        <w:bottom w:val="none" w:sz="0" w:space="0" w:color="auto"/>
        <w:right w:val="none" w:sz="0" w:space="0" w:color="auto"/>
      </w:divBdr>
    </w:div>
    <w:div w:id="2000184266">
      <w:bodyDiv w:val="1"/>
      <w:marLeft w:val="0"/>
      <w:marRight w:val="0"/>
      <w:marTop w:val="0"/>
      <w:marBottom w:val="0"/>
      <w:divBdr>
        <w:top w:val="none" w:sz="0" w:space="0" w:color="auto"/>
        <w:left w:val="none" w:sz="0" w:space="0" w:color="auto"/>
        <w:bottom w:val="none" w:sz="0" w:space="0" w:color="auto"/>
        <w:right w:val="none" w:sz="0" w:space="0" w:color="auto"/>
      </w:divBdr>
    </w:div>
    <w:div w:id="206899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quran-m.com/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15</Pages>
  <Words>2701</Words>
  <Characters>15401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dc:creator>
  <cp:keywords/>
  <dc:description/>
  <cp:lastModifiedBy>Hassan</cp:lastModifiedBy>
  <cp:revision>13</cp:revision>
  <dcterms:created xsi:type="dcterms:W3CDTF">2010-02-16T15:07:00Z</dcterms:created>
  <dcterms:modified xsi:type="dcterms:W3CDTF">2010-04-03T20:01:00Z</dcterms:modified>
</cp:coreProperties>
</file>