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2C" w:rsidRDefault="00881CB8" w:rsidP="00DD769B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79.45pt;margin-top:237.55pt;width:404.65pt;height:.05pt;flip:x;z-index:251664384" o:connectortype="straight" strokecolor="#090">
            <v:stroke dashstyle="longDashDot"/>
          </v:shape>
        </w:pict>
      </w:r>
      <w:r>
        <w:rPr>
          <w:noProof/>
        </w:rPr>
        <w:pict>
          <v:shape id="_x0000_s1031" type="#_x0000_t32" style="position:absolute;left:0;text-align:left;margin-left:79.45pt;margin-top:189.8pt;width:404.65pt;height:0;flip:x;z-index:251663360" o:connectortype="straight" strokecolor="#090">
            <v:stroke dashstyle="longDashDot"/>
          </v:shape>
        </w:pict>
      </w:r>
      <w:r>
        <w:rPr>
          <w:noProof/>
        </w:rPr>
        <w:pict>
          <v:shape id="_x0000_s1030" type="#_x0000_t32" style="position:absolute;left:0;text-align:left;margin-left:79.45pt;margin-top:140.3pt;width:404.65pt;height:0;flip:x;z-index:251662336" o:connectortype="straight" strokecolor="#090">
            <v:stroke dashstyle="longDashDot"/>
          </v:shape>
        </w:pict>
      </w:r>
      <w:r>
        <w:rPr>
          <w:noProof/>
        </w:rPr>
        <w:pict>
          <v:shape id="_x0000_s1029" type="#_x0000_t32" style="position:absolute;left:0;text-align:left;margin-left:75.4pt;margin-top:78.55pt;width:408.7pt;height:0;flip:x;z-index:251661312" o:connectortype="straight" strokecolor="#090">
            <v:stroke dashstyle="longDashDot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38.5pt;width:327.7pt;height:288.2pt;z-index:251658240" strokecolor="#090">
            <v:stroke dashstyle="longDashDotDot"/>
            <v:textbox style="mso-next-textbox:#_x0000_s1026">
              <w:txbxContent>
                <w:p w:rsidR="00DD769B" w:rsidRDefault="00DD769B"/>
              </w:txbxContent>
            </v:textbox>
          </v:shape>
        </w:pict>
      </w:r>
      <w:r>
        <w:rPr>
          <w:noProof/>
        </w:rPr>
        <w:pict>
          <v:shape id="_x0000_s1027" type="#_x0000_t32" style="position:absolute;left:0;text-align:left;margin-left:245.9pt;margin-top:38.5pt;width:0;height:288.2pt;z-index:251659264" o:connectortype="straight" strokecolor="#090">
            <v:stroke dashstyle="longDashDot"/>
          </v:shape>
        </w:pict>
      </w:r>
      <w:r>
        <w:rPr>
          <w:noProof/>
        </w:rPr>
        <w:pict>
          <v:shape id="_x0000_s1047" type="#_x0000_t202" style="position:absolute;left:0;text-align:left;margin-left:265.85pt;margin-top:272.85pt;width:124.45pt;height:29.15pt;z-index:251678720" stroked="f">
            <v:textbox style="mso-next-textbox:#_x0000_s1047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موصلة </w:t>
                  </w: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للتيارا لكهربائي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108.45pt;margin-top:265.85pt;width:124.45pt;height:29.15pt;z-index:251679744" stroked="f">
            <v:textbox style="mso-next-textbox:#_x0000_s1048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موصله </w:t>
                  </w: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للتيارا لكهربائي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407.15pt;margin-top:38.5pt;width:76.95pt;height:288.2pt;z-index:251660288" strokecolor="#090">
            <v:stroke dashstyle="longDashDot"/>
            <v:textbox style="mso-next-textbox:#_x0000_s1028">
              <w:txbxContent>
                <w:p w:rsidR="00DD769B" w:rsidRDefault="00DD769B"/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119.7pt;margin-top:87.9pt;width:119.7pt;height:45.8pt;z-index:251673600" stroked="f">
            <v:textbox style="mso-next-textbox:#_x0000_s1042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984806" w:themeColor="accent6" w:themeShade="80"/>
                      <w:sz w:val="20"/>
                      <w:szCs w:val="2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0"/>
                      <w:szCs w:val="20"/>
                      <w:rtl/>
                    </w:rPr>
                    <w:t xml:space="preserve">تكون </w:t>
                  </w: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0"/>
                      <w:szCs w:val="20"/>
                      <w:rtl/>
                    </w:rPr>
                    <w:t>نتيجة تشارك الذرات في الاكترونات التكافؤ .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1" type="#_x0000_t202" style="position:absolute;left:0;text-align:left;margin-left:258.85pt;margin-top:87.9pt;width:142.7pt;height:45.8pt;z-index:251672576" stroked="f">
            <v:textbox style="mso-next-textbox:#_x0000_s1041">
              <w:txbxContent>
                <w:p w:rsidR="00C82D0B" w:rsidRPr="00881CB8" w:rsidRDefault="00C82D0B" w:rsidP="00C82D0B">
                  <w:pPr>
                    <w:jc w:val="center"/>
                    <w:rPr>
                      <w:rFonts w:ascii="Tahoma" w:hAnsi="Tahoma" w:cs="Tahoma"/>
                      <w:color w:val="00B0F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B0F0"/>
                      <w:rtl/>
                    </w:rPr>
                    <w:t xml:space="preserve">تكون نتيجة انتقال الاكترونات التكافؤ بين الذرات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9" type="#_x0000_t202" style="position:absolute;left:0;text-align:left;margin-left:413.4pt;margin-top:195.45pt;width:65.35pt;height:37pt;z-index:251670528" stroked="f">
            <v:textbox style="mso-next-textbox:#_x0000_s1039">
              <w:txbxContent>
                <w:p w:rsidR="00B113AA" w:rsidRPr="00881CB8" w:rsidRDefault="00C82D0B" w:rsidP="00B113AA">
                  <w:pPr>
                    <w:jc w:val="center"/>
                    <w:rPr>
                      <w:rFonts w:ascii="Tahoma" w:hAnsi="Tahoma" w:cs="Tahoma"/>
                      <w:color w:val="009900"/>
                      <w:sz w:val="20"/>
                      <w:szCs w:val="2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9900"/>
                      <w:sz w:val="20"/>
                      <w:szCs w:val="20"/>
                      <w:rtl/>
                    </w:rPr>
                    <w:t xml:space="preserve">درجة </w:t>
                  </w:r>
                  <w:r w:rsidRPr="00881CB8">
                    <w:rPr>
                      <w:rFonts w:ascii="Tahoma" w:hAnsi="Tahoma" w:cs="Tahoma"/>
                      <w:color w:val="009900"/>
                      <w:sz w:val="20"/>
                      <w:szCs w:val="20"/>
                      <w:rtl/>
                    </w:rPr>
                    <w:t xml:space="preserve">الانصــهار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4" type="#_x0000_t202" style="position:absolute;left:0;text-align:left;margin-left:413.4pt;margin-top:48.4pt;width:65.35pt;height:22.65pt;z-index:251665408" stroked="f">
            <v:textbox style="mso-next-textbox:#_x0000_s1034">
              <w:txbxContent>
                <w:p w:rsidR="00B113AA" w:rsidRPr="00DA48BB" w:rsidRDefault="00B113AA" w:rsidP="00B113AA">
                  <w:pPr>
                    <w:jc w:val="center"/>
                    <w:rPr>
                      <w:rFonts w:cs="Boahmed Alhour"/>
                      <w:color w:val="009900"/>
                      <w:sz w:val="20"/>
                      <w:szCs w:val="20"/>
                      <w:rtl/>
                    </w:rPr>
                  </w:pPr>
                  <w:r w:rsidRPr="00DA48BB">
                    <w:rPr>
                      <w:rFonts w:cs="Boahmed Alhour" w:hint="cs"/>
                      <w:color w:val="009900"/>
                      <w:sz w:val="20"/>
                      <w:szCs w:val="20"/>
                      <w:rtl/>
                    </w:rPr>
                    <w:t xml:space="preserve">أوجة </w:t>
                  </w:r>
                  <w:r w:rsidRPr="00DA48BB">
                    <w:rPr>
                      <w:rFonts w:cs="Boahmed Alhour" w:hint="cs"/>
                      <w:color w:val="009900"/>
                      <w:sz w:val="20"/>
                      <w:szCs w:val="20"/>
                      <w:rtl/>
                    </w:rPr>
                    <w:t xml:space="preserve">المقارنة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6" type="#_x0000_t202" style="position:absolute;left:0;text-align:left;margin-left:114.95pt;margin-top:195.45pt;width:124.45pt;height:29.15pt;z-index:251677696" stroked="f">
            <v:textbox style="mso-next-textbox:#_x0000_s1046">
              <w:txbxContent>
                <w:p w:rsidR="00DA48BB" w:rsidRPr="00DA48BB" w:rsidRDefault="00DA48BB" w:rsidP="00DA48BB">
                  <w:pPr>
                    <w:jc w:val="center"/>
                    <w:rPr>
                      <w:rFonts w:cs="Boahmed Alhour"/>
                      <w:color w:val="984806" w:themeColor="accent6" w:themeShade="80"/>
                      <w:sz w:val="24"/>
                      <w:szCs w:val="24"/>
                      <w:rtl/>
                    </w:rPr>
                  </w:pPr>
                  <w:r w:rsidRPr="00DA48BB">
                    <w:rPr>
                      <w:rFonts w:cs="Boahmed Alhour" w:hint="cs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درجة </w:t>
                  </w:r>
                  <w:r w:rsidRPr="00DA48BB">
                    <w:rPr>
                      <w:rFonts w:cs="Boahmed Alhour" w:hint="cs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انصهارها منخفضة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4" type="#_x0000_t202" style="position:absolute;left:0;text-align:left;margin-left:114.95pt;margin-top:147.75pt;width:124.45pt;height:29.15pt;z-index:251675648" stroked="f">
            <v:textbox style="mso-next-textbox:#_x0000_s1044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قابلية </w:t>
                  </w:r>
                  <w:r w:rsidRPr="00881CB8">
                    <w:rPr>
                      <w:rFonts w:ascii="Tahoma" w:hAnsi="Tahoma" w:cs="Tahoma"/>
                      <w:color w:val="984806" w:themeColor="accent6" w:themeShade="80"/>
                      <w:sz w:val="24"/>
                      <w:szCs w:val="24"/>
                      <w:rtl/>
                    </w:rPr>
                    <w:t xml:space="preserve">الذوبان ضعيفة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5" type="#_x0000_t202" style="position:absolute;left:0;text-align:left;margin-left:277.75pt;margin-top:48.4pt;width:112.05pt;height:22.65pt;z-index:251666432" stroked="f">
            <v:textbox style="mso-next-textbox:#_x0000_s1035">
              <w:txbxContent>
                <w:p w:rsidR="00B113AA" w:rsidRPr="00881CB8" w:rsidRDefault="00B113AA" w:rsidP="00DA48BB">
                  <w:pPr>
                    <w:jc w:val="center"/>
                    <w:rPr>
                      <w:rFonts w:ascii="Tahoma" w:hAnsi="Tahoma" w:cs="Tahoma"/>
                      <w:color w:val="3333FF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3333FF"/>
                      <w:sz w:val="24"/>
                      <w:szCs w:val="24"/>
                      <w:rtl/>
                    </w:rPr>
                    <w:t xml:space="preserve">المركبات </w:t>
                  </w:r>
                  <w:r w:rsidRPr="00881CB8">
                    <w:rPr>
                      <w:rFonts w:ascii="Tahoma" w:hAnsi="Tahoma" w:cs="Tahoma"/>
                      <w:color w:val="3333FF"/>
                      <w:sz w:val="24"/>
                      <w:szCs w:val="24"/>
                      <w:rtl/>
                    </w:rPr>
                    <w:t>الايونية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0" type="#_x0000_t202" style="position:absolute;left:0;text-align:left;margin-left:413.4pt;margin-top:244pt;width:65.35pt;height:51pt;z-index:251671552" stroked="f">
            <v:textbox style="mso-next-textbox:#_x0000_s1040">
              <w:txbxContent>
                <w:p w:rsidR="00B113AA" w:rsidRPr="00881CB8" w:rsidRDefault="00C82D0B" w:rsidP="00C82D0B">
                  <w:pPr>
                    <w:jc w:val="center"/>
                    <w:rPr>
                      <w:rFonts w:ascii="Tahoma" w:hAnsi="Tahoma" w:cs="Tahoma"/>
                      <w:color w:val="00990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9900"/>
                      <w:rtl/>
                    </w:rPr>
                    <w:t xml:space="preserve">التوصـيل </w:t>
                  </w:r>
                  <w:r w:rsidRPr="00881CB8">
                    <w:rPr>
                      <w:rFonts w:ascii="Tahoma" w:hAnsi="Tahoma" w:cs="Tahoma"/>
                      <w:color w:val="009900"/>
                      <w:rtl/>
                    </w:rPr>
                    <w:t xml:space="preserve">التيار الكـهربائي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5" type="#_x0000_t202" style="position:absolute;left:0;text-align:left;margin-left:265.85pt;margin-top:195.45pt;width:130.95pt;height:29.15pt;z-index:251676672" stroked="f">
            <v:textbox style="mso-next-textbox:#_x0000_s1045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درجة </w:t>
                  </w: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انصهارها مرتفعة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43" type="#_x0000_t202" style="position:absolute;left:0;text-align:left;margin-left:258.85pt;margin-top:147.75pt;width:130.95pt;height:29.15pt;z-index:251674624" stroked="f">
            <v:textbox style="mso-next-textbox:#_x0000_s1043">
              <w:txbxContent>
                <w:p w:rsidR="00DA48BB" w:rsidRPr="00881CB8" w:rsidRDefault="00DA48BB" w:rsidP="00DA48BB">
                  <w:pPr>
                    <w:jc w:val="center"/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قابلية </w:t>
                  </w:r>
                  <w:r w:rsidRPr="00881CB8">
                    <w:rPr>
                      <w:rFonts w:ascii="Tahoma" w:hAnsi="Tahoma" w:cs="Tahoma"/>
                      <w:color w:val="00B0F0"/>
                      <w:sz w:val="24"/>
                      <w:szCs w:val="24"/>
                      <w:rtl/>
                    </w:rPr>
                    <w:t xml:space="preserve">الذوبان مرتفعة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6" type="#_x0000_t202" style="position:absolute;left:0;text-align:left;margin-left:119.7pt;margin-top:48.4pt;width:98.15pt;height:22.65pt;z-index:251667456" stroked="f">
            <v:textbox>
              <w:txbxContent>
                <w:p w:rsidR="00B113AA" w:rsidRPr="00881CB8" w:rsidRDefault="00B113AA" w:rsidP="00DA48BB">
                  <w:pPr>
                    <w:jc w:val="center"/>
                    <w:rPr>
                      <w:rFonts w:ascii="Tahoma" w:hAnsi="Tahoma" w:cs="Tahoma"/>
                      <w:color w:val="A50021"/>
                      <w:sz w:val="20"/>
                      <w:szCs w:val="2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A50021"/>
                      <w:sz w:val="20"/>
                      <w:szCs w:val="20"/>
                      <w:rtl/>
                    </w:rPr>
                    <w:t>المركبات التساهمية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8" type="#_x0000_t202" style="position:absolute;left:0;text-align:left;margin-left:408.35pt;margin-top:147.75pt;width:70.4pt;height:29.15pt;z-index:251669504" stroked="f">
            <v:textbox>
              <w:txbxContent>
                <w:p w:rsidR="00B113AA" w:rsidRPr="00881CB8" w:rsidRDefault="00B113AA" w:rsidP="00B113AA">
                  <w:pPr>
                    <w:jc w:val="center"/>
                    <w:rPr>
                      <w:rFonts w:ascii="Tahoma" w:hAnsi="Tahoma" w:cs="Tahoma"/>
                      <w:color w:val="00990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9900"/>
                      <w:sz w:val="20"/>
                      <w:szCs w:val="20"/>
                      <w:rtl/>
                    </w:rPr>
                    <w:t xml:space="preserve">قابلة </w:t>
                  </w:r>
                  <w:r w:rsidRPr="00881CB8">
                    <w:rPr>
                      <w:rFonts w:ascii="Tahoma" w:hAnsi="Tahoma" w:cs="Tahoma"/>
                      <w:color w:val="009900"/>
                      <w:rtl/>
                    </w:rPr>
                    <w:t xml:space="preserve">الذوبان </w:t>
                  </w:r>
                </w:p>
              </w:txbxContent>
            </v:textbox>
          </v:shape>
        </w:pict>
      </w:r>
      <w:r w:rsidR="00E43CAD">
        <w:rPr>
          <w:noProof/>
        </w:rPr>
        <w:pict>
          <v:shape id="_x0000_s1037" type="#_x0000_t202" style="position:absolute;left:0;text-align:left;margin-left:413.4pt;margin-top:97.25pt;width:65.35pt;height:36.45pt;z-index:251668480" stroked="f">
            <v:textbox style="mso-next-textbox:#_x0000_s1037">
              <w:txbxContent>
                <w:p w:rsidR="00B113AA" w:rsidRPr="00881CB8" w:rsidRDefault="00B113AA" w:rsidP="00B113AA">
                  <w:pPr>
                    <w:jc w:val="center"/>
                    <w:rPr>
                      <w:rFonts w:ascii="Tahoma" w:hAnsi="Tahoma" w:cs="Tahoma"/>
                      <w:color w:val="009900"/>
                      <w:rtl/>
                    </w:rPr>
                  </w:pPr>
                  <w:r w:rsidRPr="00881CB8">
                    <w:rPr>
                      <w:rFonts w:ascii="Tahoma" w:hAnsi="Tahoma" w:cs="Tahoma"/>
                      <w:color w:val="009900"/>
                      <w:rtl/>
                    </w:rPr>
                    <w:t xml:space="preserve">كيفية التكوين </w:t>
                  </w:r>
                </w:p>
              </w:txbxContent>
            </v:textbox>
          </v:shape>
        </w:pict>
      </w:r>
    </w:p>
    <w:sectPr w:rsidR="001B772C" w:rsidSect="001B7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ahmed Alhou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D769B"/>
    <w:rsid w:val="000532EE"/>
    <w:rsid w:val="001B772C"/>
    <w:rsid w:val="004F4CB8"/>
    <w:rsid w:val="00881CB8"/>
    <w:rsid w:val="00B113AA"/>
    <w:rsid w:val="00C732DC"/>
    <w:rsid w:val="00C82D0B"/>
    <w:rsid w:val="00DA48BB"/>
    <w:rsid w:val="00DD769B"/>
    <w:rsid w:val="00E4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90"/>
      <o:colormenu v:ext="edit" strokecolor="#090"/>
    </o:shapedefaults>
    <o:shapelayout v:ext="edit">
      <o:idmap v:ext="edit" data="1"/>
      <o:rules v:ext="edit">
        <o:r id="V:Rule6" type="connector" idref="#_x0000_s1027"/>
        <o:r id="V:Rule7" type="connector" idref="#_x0000_s1032"/>
        <o:r id="V:Rule8" type="connector" idref="#_x0000_s1031"/>
        <o:r id="V:Rule9" type="connector" idref="#_x0000_s1029"/>
        <o:r id="V:Rule10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2010-05-05T16:16:00Z</cp:lastPrinted>
  <dcterms:created xsi:type="dcterms:W3CDTF">2010-05-05T15:29:00Z</dcterms:created>
  <dcterms:modified xsi:type="dcterms:W3CDTF">2010-05-30T11:34:00Z</dcterms:modified>
</cp:coreProperties>
</file>