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B65" w:rsidRDefault="00106B65" w:rsidP="00106B65">
      <w:pPr>
        <w:jc w:val="center"/>
        <w:rPr>
          <w:rFonts w:asciiTheme="minorBidi" w:hAnsiTheme="minorBidi" w:hint="cs"/>
          <w:color w:val="000000"/>
          <w:sz w:val="28"/>
          <w:szCs w:val="28"/>
          <w:rtl/>
          <w:lang/>
        </w:rPr>
      </w:pPr>
      <w:r>
        <w:rPr>
          <w:rFonts w:asciiTheme="minorBidi" w:hAnsiTheme="minorBidi" w:hint="cs"/>
          <w:color w:val="000000"/>
          <w:sz w:val="28"/>
          <w:szCs w:val="28"/>
          <w:rtl/>
          <w:lang/>
        </w:rPr>
        <w:t>ورقة بحثية عن (كليلة ودمنة)</w:t>
      </w:r>
    </w:p>
    <w:p w:rsidR="00F01D2C" w:rsidRPr="0064254A" w:rsidRDefault="0064254A">
      <w:pPr>
        <w:rPr>
          <w:rFonts w:asciiTheme="minorBidi" w:hAnsiTheme="minorBidi"/>
          <w:sz w:val="28"/>
          <w:szCs w:val="28"/>
          <w:rtl/>
          <w:lang/>
        </w:rPr>
      </w:pPr>
      <w:r w:rsidRPr="0064254A">
        <w:rPr>
          <w:rFonts w:asciiTheme="minorBidi" w:hAnsiTheme="minorBidi"/>
          <w:color w:val="000000"/>
          <w:sz w:val="28"/>
          <w:szCs w:val="28"/>
          <w:rtl/>
          <w:lang/>
        </w:rPr>
        <w:t>وسمي الكتاب بكليلة ودمنة نسبة إلى أخوين من بنات آوى ، أخبارهما في البابين الأول والثاني ( الكتاب عبارة عن خمسة عشر باب) ،كان يسمى قبل أن يترجم إلى اللغة العربية باسم الفصول السبعة و هي مجموعة قصص ذات طابع يرتبط بالحكمة و الأخلاق يرجح أنها تعود لأصول هندية مكتوب بالسنكسريتية وهي قصة الفيلسوف بيدبا حيث تروى قصة عن ملك هندي يدعى دبشليم طلب من حكيمه أن يؤلف له خلاصة الحكمة بأسلوب مسلي</w:t>
      </w:r>
    </w:p>
    <w:p w:rsidR="0064254A" w:rsidRDefault="0064254A">
      <w:pPr>
        <w:rPr>
          <w:rFonts w:hint="cs"/>
          <w:rtl/>
          <w:lang/>
        </w:rPr>
      </w:pPr>
    </w:p>
    <w:p w:rsidR="005A1CE1" w:rsidRDefault="0064254A" w:rsidP="00E84703">
      <w:pPr>
        <w:rPr>
          <w:rFonts w:asciiTheme="minorBidi" w:hAnsiTheme="minorBidi" w:hint="cs"/>
          <w:color w:val="FF0000"/>
          <w:sz w:val="40"/>
          <w:szCs w:val="40"/>
          <w:rtl/>
          <w:lang/>
        </w:rPr>
      </w:pPr>
      <w:r>
        <w:rPr>
          <w:rFonts w:hint="cs"/>
          <w:sz w:val="28"/>
          <w:szCs w:val="28"/>
          <w:rtl/>
          <w:lang/>
        </w:rPr>
        <w:t xml:space="preserve">إن كتاب كليلة ودمنة بدأ من الهند أي أن أصل الكتاب هندي و سنتكلم عنه </w:t>
      </w:r>
      <w:r w:rsidR="00141DC0">
        <w:rPr>
          <w:rFonts w:hint="cs"/>
          <w:sz w:val="28"/>
          <w:szCs w:val="28"/>
          <w:rtl/>
          <w:lang/>
        </w:rPr>
        <w:t xml:space="preserve">, </w:t>
      </w:r>
      <w:r w:rsidR="00E03CB0">
        <w:rPr>
          <w:rFonts w:asciiTheme="minorBidi" w:hAnsiTheme="minorBidi" w:hint="cs"/>
          <w:color w:val="000000"/>
          <w:sz w:val="28"/>
          <w:szCs w:val="28"/>
          <w:rtl/>
          <w:lang/>
        </w:rPr>
        <w:t>(</w:t>
      </w:r>
      <w:r w:rsidR="00141DC0" w:rsidRPr="00141DC0">
        <w:rPr>
          <w:rFonts w:asciiTheme="minorBidi" w:hAnsiTheme="minorBidi"/>
          <w:color w:val="000000"/>
          <w:sz w:val="28"/>
          <w:szCs w:val="28"/>
          <w:rtl/>
          <w:lang/>
        </w:rPr>
        <w:t>قد اختلف في أصل الكتاب .. لكن الأبحاث الدقيقة تشير إلى أن أصل الكتاب هندي ، وقصة تأليف هذا الكتاب تعود إلى أن أحد الملوك الهنود واسمه</w:t>
      </w:r>
      <w:r w:rsidR="00141DC0">
        <w:rPr>
          <w:rFonts w:asciiTheme="minorBidi" w:hAnsiTheme="minorBidi" w:hint="cs"/>
          <w:color w:val="000000"/>
          <w:sz w:val="28"/>
          <w:szCs w:val="28"/>
          <w:rtl/>
          <w:lang/>
        </w:rPr>
        <w:t>(</w:t>
      </w:r>
      <w:r w:rsidR="00141DC0" w:rsidRPr="00141DC0">
        <w:rPr>
          <w:rFonts w:asciiTheme="minorBidi" w:hAnsiTheme="minorBidi"/>
          <w:color w:val="000000"/>
          <w:sz w:val="28"/>
          <w:szCs w:val="28"/>
          <w:rtl/>
          <w:lang/>
        </w:rPr>
        <w:t>دبشليم) كان ظالما لرعيته ، فذهب إليه أحد الحكماء واسمه (بيدبا) لينصحه فغضب(دبشليم) وأمر بحبس (بيدبا) لكنه بعد فترة جلس مع نفسه وفكر في كلام الحكيم</w:t>
      </w:r>
      <w:r w:rsidR="00141DC0">
        <w:rPr>
          <w:rFonts w:asciiTheme="minorBidi" w:hAnsiTheme="minorBidi" w:hint="cs"/>
          <w:color w:val="000000"/>
          <w:sz w:val="28"/>
          <w:szCs w:val="28"/>
          <w:rtl/>
          <w:lang/>
        </w:rPr>
        <w:t>(</w:t>
      </w:r>
      <w:r w:rsidR="00141DC0" w:rsidRPr="00141DC0">
        <w:rPr>
          <w:rFonts w:asciiTheme="minorBidi" w:hAnsiTheme="minorBidi"/>
          <w:color w:val="000000"/>
          <w:sz w:val="28"/>
          <w:szCs w:val="28"/>
          <w:rtl/>
          <w:lang/>
        </w:rPr>
        <w:t xml:space="preserve">بيدبا) فعرف صدق ما قال ، فأمر به أن يحضر وحدثت مناقشة بينهم اقتنع فيها (دبشليم) بكلام (بيدبا) ومن بعدها أصبح (بيدبا) من خواص الحاكم (دبشليم) وفي أحد الأيام أمر (دبشليم) (بيدبا) أن يكتب له كتابا يخلد فيه ذكره عند الناس .. فجلس (بيدبا) مدة سنة كاملة يكتب في هذا الكتاب .. وعندما انتهى أمر الحاكم (دبشليم) </w:t>
      </w:r>
      <w:r w:rsidR="00141DC0">
        <w:rPr>
          <w:rFonts w:asciiTheme="minorBidi" w:hAnsiTheme="minorBidi" w:hint="cs"/>
          <w:color w:val="000000"/>
          <w:sz w:val="28"/>
          <w:szCs w:val="28"/>
          <w:rtl/>
          <w:lang/>
        </w:rPr>
        <w:t>(</w:t>
      </w:r>
      <w:r w:rsidR="00141DC0" w:rsidRPr="00141DC0">
        <w:rPr>
          <w:rFonts w:asciiTheme="minorBidi" w:hAnsiTheme="minorBidi"/>
          <w:color w:val="000000"/>
          <w:sz w:val="28"/>
          <w:szCs w:val="28"/>
          <w:rtl/>
          <w:lang/>
        </w:rPr>
        <w:t>بيدبا</w:t>
      </w:r>
      <w:r w:rsidR="00141DC0">
        <w:rPr>
          <w:rFonts w:asciiTheme="minorBidi" w:hAnsiTheme="minorBidi" w:hint="cs"/>
          <w:color w:val="000000"/>
          <w:sz w:val="28"/>
          <w:szCs w:val="28"/>
          <w:rtl/>
          <w:lang/>
        </w:rPr>
        <w:t>)</w:t>
      </w:r>
      <w:r w:rsidR="00141DC0" w:rsidRPr="00141DC0">
        <w:rPr>
          <w:rFonts w:asciiTheme="minorBidi" w:hAnsiTheme="minorBidi"/>
          <w:color w:val="000000"/>
          <w:sz w:val="28"/>
          <w:szCs w:val="28"/>
          <w:rtl/>
          <w:lang/>
        </w:rPr>
        <w:t xml:space="preserve"> أن يقف وسط الناس ليقرأ ما كتب .. فأعجب الناس إعجابًا </w:t>
      </w:r>
      <w:r w:rsidR="00E03CB0">
        <w:rPr>
          <w:rFonts w:asciiTheme="minorBidi" w:hAnsiTheme="minorBidi" w:hint="cs"/>
          <w:color w:val="000000"/>
          <w:sz w:val="28"/>
          <w:szCs w:val="28"/>
          <w:rtl/>
          <w:lang/>
        </w:rPr>
        <w:t>)</w:t>
      </w:r>
      <w:r w:rsidR="00E03CB0" w:rsidRPr="00E03CB0">
        <w:rPr>
          <w:rFonts w:asciiTheme="minorBidi" w:hAnsiTheme="minorBidi"/>
          <w:color w:val="000000"/>
          <w:sz w:val="20"/>
          <w:szCs w:val="20"/>
          <w:lang/>
        </w:rPr>
        <w:t>1</w:t>
      </w:r>
      <w:r w:rsidR="00141DC0" w:rsidRPr="005631CE">
        <w:rPr>
          <w:rFonts w:asciiTheme="minorBidi" w:hAnsiTheme="minorBidi"/>
          <w:color w:val="000000"/>
          <w:sz w:val="32"/>
          <w:szCs w:val="32"/>
          <w:rtl/>
          <w:lang/>
        </w:rPr>
        <w:t>.</w:t>
      </w:r>
      <w:r w:rsidR="00141DC0">
        <w:rPr>
          <w:rFonts w:asciiTheme="minorBidi" w:hAnsiTheme="minorBidi" w:hint="cs"/>
          <w:sz w:val="44"/>
          <w:szCs w:val="44"/>
          <w:rtl/>
          <w:lang/>
        </w:rPr>
        <w:t xml:space="preserve"> </w:t>
      </w:r>
      <w:r w:rsidR="00141DC0">
        <w:rPr>
          <w:rFonts w:asciiTheme="minorBidi" w:hAnsiTheme="minorBidi" w:hint="cs"/>
          <w:sz w:val="28"/>
          <w:szCs w:val="28"/>
          <w:rtl/>
          <w:lang/>
        </w:rPr>
        <w:t>لماذا كتبه على ألسنة الحيوانات ؟ سؤال يطرحه معظم القراءة لأن</w:t>
      </w:r>
      <w:r w:rsidR="00141DC0" w:rsidRPr="00141DC0">
        <w:rPr>
          <w:rFonts w:asciiTheme="minorBidi" w:hAnsiTheme="minorBidi" w:hint="cs"/>
          <w:sz w:val="32"/>
          <w:szCs w:val="32"/>
          <w:rtl/>
          <w:lang/>
        </w:rPr>
        <w:t xml:space="preserve"> </w:t>
      </w:r>
      <w:r w:rsidR="00141DC0" w:rsidRPr="00141DC0">
        <w:rPr>
          <w:rFonts w:asciiTheme="minorBidi" w:hAnsiTheme="minorBidi" w:hint="cs"/>
          <w:sz w:val="28"/>
          <w:szCs w:val="28"/>
          <w:rtl/>
          <w:lang/>
        </w:rPr>
        <w:t xml:space="preserve">الكاتب </w:t>
      </w:r>
      <w:r w:rsidR="00E03CB0">
        <w:rPr>
          <w:rFonts w:asciiTheme="minorBidi" w:hAnsiTheme="minorBidi" w:hint="cs"/>
          <w:sz w:val="28"/>
          <w:szCs w:val="28"/>
          <w:rtl/>
          <w:lang/>
        </w:rPr>
        <w:t>(</w:t>
      </w:r>
      <w:r w:rsidR="00141DC0" w:rsidRPr="00141DC0">
        <w:rPr>
          <w:rFonts w:asciiTheme="minorBidi" w:hAnsiTheme="minorBidi"/>
          <w:color w:val="000000"/>
          <w:sz w:val="28"/>
          <w:szCs w:val="28"/>
          <w:rtl/>
          <w:lang/>
        </w:rPr>
        <w:t>انبنى الكتاب على حكايات مثلبة اتخذ فيها الحيوان بديلا عن الإنسان ودليلا عليه فقامت على الايحاء والرمز فهو ينبنى على مبدأ الثنائيات خاصة ثنائية الظاهر والباطن</w:t>
      </w:r>
      <w:r w:rsidR="00E84703">
        <w:rPr>
          <w:rFonts w:asciiTheme="minorBidi" w:hAnsiTheme="minorBidi" w:hint="cs"/>
          <w:color w:val="000000"/>
          <w:rtl/>
          <w:lang/>
        </w:rPr>
        <w:t>)</w:t>
      </w:r>
      <w:r w:rsidR="00E84703" w:rsidRPr="00E84703">
        <w:rPr>
          <w:rFonts w:asciiTheme="minorBidi" w:hAnsiTheme="minorBidi"/>
          <w:color w:val="000000"/>
          <w:sz w:val="20"/>
          <w:szCs w:val="20"/>
          <w:lang/>
        </w:rPr>
        <w:t>2</w:t>
      </w:r>
      <w:r w:rsidR="00141DC0">
        <w:rPr>
          <w:rFonts w:asciiTheme="minorBidi" w:hAnsiTheme="minorBidi" w:hint="cs"/>
          <w:color w:val="000000"/>
          <w:rtl/>
          <w:lang/>
        </w:rPr>
        <w:t xml:space="preserve">. </w:t>
      </w:r>
      <w:r w:rsidR="00141DC0">
        <w:rPr>
          <w:rFonts w:asciiTheme="minorBidi" w:hAnsiTheme="minorBidi" w:hint="cs"/>
          <w:color w:val="000000"/>
          <w:sz w:val="28"/>
          <w:szCs w:val="28"/>
          <w:rtl/>
          <w:lang/>
        </w:rPr>
        <w:t xml:space="preserve">سمى الكاتب الكتاب بكليلة ودمنة نسبة إلى </w:t>
      </w:r>
      <w:r w:rsidR="00141DC0" w:rsidRPr="00141DC0">
        <w:rPr>
          <w:rFonts w:asciiTheme="minorBidi" w:hAnsiTheme="minorBidi"/>
          <w:color w:val="000000"/>
          <w:sz w:val="28"/>
          <w:szCs w:val="28"/>
          <w:rtl/>
          <w:lang/>
        </w:rPr>
        <w:t>اسم أخوين من بنات آوي، وهما كليلة ودمنة وأخبارهما في بابين من أبواب الكتاب، و الكتاب عبارة عن خمسة عشر بابًا؛هما باب الأسد والثور، وباب الفحص عن أمر دمنة.. وأما بقية الأبواب فلا علاقة لهما بها. ومعنى هذا أنه صار تسمية الجزء باسم الكل، وهي طريقة درج عليها الكثيرون من الكتاب القدامى والمعاصرين</w:t>
      </w:r>
      <w:r w:rsidR="00E03CB0">
        <w:rPr>
          <w:rFonts w:asciiTheme="minorBidi" w:hAnsiTheme="minorBidi" w:hint="cs"/>
          <w:color w:val="000000"/>
          <w:sz w:val="28"/>
          <w:szCs w:val="28"/>
          <w:rtl/>
          <w:lang/>
        </w:rPr>
        <w:t>)</w:t>
      </w:r>
      <w:r w:rsidR="00E84703">
        <w:rPr>
          <w:rFonts w:asciiTheme="minorBidi" w:hAnsiTheme="minorBidi"/>
          <w:color w:val="000000"/>
          <w:sz w:val="20"/>
          <w:szCs w:val="20"/>
          <w:lang/>
        </w:rPr>
        <w:t>3</w:t>
      </w:r>
      <w:r w:rsidR="00141DC0">
        <w:rPr>
          <w:rFonts w:asciiTheme="minorBidi" w:hAnsiTheme="minorBidi" w:hint="cs"/>
          <w:color w:val="000000"/>
          <w:sz w:val="28"/>
          <w:szCs w:val="28"/>
          <w:rtl/>
          <w:lang/>
        </w:rPr>
        <w:t>.</w:t>
      </w:r>
      <w:r w:rsidR="00987573">
        <w:rPr>
          <w:rFonts w:asciiTheme="minorBidi" w:hAnsiTheme="minorBidi" w:hint="cs"/>
          <w:color w:val="000000"/>
          <w:sz w:val="28"/>
          <w:szCs w:val="28"/>
          <w:rtl/>
          <w:lang/>
        </w:rPr>
        <w:t xml:space="preserve">لقد ترجم الكتاب إلى العربية </w:t>
      </w:r>
      <w:r w:rsidR="00E03CB0">
        <w:rPr>
          <w:rFonts w:asciiTheme="minorBidi" w:hAnsiTheme="minorBidi" w:hint="cs"/>
          <w:color w:val="000000"/>
          <w:sz w:val="28"/>
          <w:szCs w:val="28"/>
          <w:rtl/>
          <w:lang/>
        </w:rPr>
        <w:t>(</w:t>
      </w:r>
      <w:r w:rsidR="00987573">
        <w:rPr>
          <w:rFonts w:asciiTheme="minorBidi" w:hAnsiTheme="minorBidi" w:hint="cs"/>
          <w:color w:val="000000"/>
          <w:sz w:val="28"/>
          <w:szCs w:val="28"/>
          <w:rtl/>
          <w:lang/>
        </w:rPr>
        <w:t>ب</w:t>
      </w:r>
      <w:r w:rsidR="00987573" w:rsidRPr="00BE0B4C">
        <w:rPr>
          <w:rFonts w:asciiTheme="minorBidi" w:hAnsiTheme="minorBidi"/>
          <w:color w:val="000000"/>
          <w:sz w:val="28"/>
          <w:szCs w:val="28"/>
          <w:rtl/>
          <w:lang/>
        </w:rPr>
        <w:t>نُقل الكتاب في العراق من الفهلوية إلي العربية، وأُدرج فيه بابٌ جديد تحت عنوان (الفحص عن أمر دمنة)، وأُلحقت به أربعةُ فصولٍ لم ترِدْ في النصّ الفارسي، وكان ذلك علي يد أديب عبقريٍّ يُعتبر بحقّ رائد النثر العربيّ، وأوّل من وضع كتابًا عربيًّا مكتملاً في السياسة، هو (عبد الله بن المقفَّع)</w:t>
      </w:r>
      <w:r w:rsidR="00E03CB0">
        <w:rPr>
          <w:rFonts w:asciiTheme="minorBidi" w:hAnsiTheme="minorBidi" w:hint="cs"/>
          <w:sz w:val="28"/>
          <w:szCs w:val="28"/>
          <w:rtl/>
          <w:lang/>
        </w:rPr>
        <w:t>)</w:t>
      </w:r>
      <w:r w:rsidR="00E84703">
        <w:rPr>
          <w:rFonts w:asciiTheme="minorBidi" w:hAnsiTheme="minorBidi"/>
          <w:sz w:val="20"/>
          <w:szCs w:val="20"/>
          <w:lang/>
        </w:rPr>
        <w:t>4</w:t>
      </w:r>
      <w:r w:rsidR="00E5744A">
        <w:rPr>
          <w:rFonts w:asciiTheme="minorBidi" w:hAnsiTheme="minorBidi" w:hint="cs"/>
          <w:sz w:val="28"/>
          <w:szCs w:val="28"/>
          <w:rtl/>
          <w:lang/>
        </w:rPr>
        <w:t xml:space="preserve">. بالتأكيد أن لابن المقفع فائدة من ترجمته وهي عندما </w:t>
      </w:r>
      <w:r w:rsidR="00E84703">
        <w:rPr>
          <w:rFonts w:asciiTheme="minorBidi" w:hAnsiTheme="minorBidi" w:hint="cs"/>
          <w:sz w:val="28"/>
          <w:szCs w:val="28"/>
          <w:rtl/>
          <w:lang w:bidi="ar-AE"/>
        </w:rPr>
        <w:t>(</w:t>
      </w:r>
      <w:r w:rsidR="00E5744A" w:rsidRPr="00E5744A">
        <w:rPr>
          <w:rFonts w:asciiTheme="minorBidi" w:hAnsiTheme="minorBidi"/>
          <w:color w:val="000000"/>
          <w:sz w:val="28"/>
          <w:szCs w:val="28"/>
          <w:rtl/>
          <w:lang/>
        </w:rPr>
        <w:t>واجه كثيرا من الظلم في البلاد .فحاول ابن المقفع أن يفكر في وسيلة للإصلاح وحث الحكام على رعاية الناس وإتباع العدل والتوقف عن الفساد والظلم. فاتجه للأدب الهندي وقام بترجمة كتاب"كليلة ودمنة" فهذا الكتاب الذي ألفة الفيلسوف بيدبا ليقراه الملك دبشليم وجعل الحوار على السنة الحيوانات وكان الهدف من هذا الحوار هو تهذيب النفس وإرشاد الملوك إلى طريق الحق والعدل والخير وأفضل النظم السياسية وكيف يكون هناك وفاق بين الحاكم والرعية</w:t>
      </w:r>
      <w:r w:rsidR="00E84703">
        <w:rPr>
          <w:rFonts w:asciiTheme="minorBidi" w:hAnsiTheme="minorBidi" w:hint="cs"/>
          <w:sz w:val="24"/>
          <w:szCs w:val="24"/>
          <w:rtl/>
          <w:lang/>
        </w:rPr>
        <w:t>)</w:t>
      </w:r>
      <w:r w:rsidR="00E84703">
        <w:rPr>
          <w:rFonts w:asciiTheme="minorBidi" w:hAnsiTheme="minorBidi"/>
          <w:sz w:val="20"/>
          <w:szCs w:val="20"/>
          <w:lang/>
        </w:rPr>
        <w:t>5</w:t>
      </w:r>
      <w:r w:rsidR="005A1CE1">
        <w:rPr>
          <w:rFonts w:asciiTheme="minorBidi" w:hAnsiTheme="minorBidi" w:hint="cs"/>
          <w:sz w:val="24"/>
          <w:szCs w:val="24"/>
          <w:rtl/>
          <w:lang/>
        </w:rPr>
        <w:t xml:space="preserve">. </w:t>
      </w:r>
      <w:r w:rsidR="005A1CE1">
        <w:rPr>
          <w:rFonts w:asciiTheme="minorBidi" w:hAnsiTheme="minorBidi" w:hint="cs"/>
          <w:sz w:val="28"/>
          <w:szCs w:val="28"/>
          <w:rtl/>
          <w:lang/>
        </w:rPr>
        <w:t xml:space="preserve">لكل كاتب أسلوب إنما ابن المقفع له </w:t>
      </w:r>
      <w:r w:rsidR="00E84703">
        <w:rPr>
          <w:rFonts w:asciiTheme="minorBidi" w:hAnsiTheme="minorBidi" w:hint="cs"/>
          <w:sz w:val="28"/>
          <w:szCs w:val="28"/>
          <w:rtl/>
          <w:lang/>
        </w:rPr>
        <w:t>(</w:t>
      </w:r>
      <w:r w:rsidR="005A1CE1" w:rsidRPr="005A1CE1">
        <w:rPr>
          <w:rFonts w:asciiTheme="minorBidi" w:hAnsiTheme="minorBidi"/>
          <w:color w:val="000000"/>
          <w:sz w:val="28"/>
          <w:szCs w:val="28"/>
          <w:rtl/>
          <w:lang/>
        </w:rPr>
        <w:t>اسلوب خاص...نجد فيه افكارا متسقة وقوة منطق...والفاظا سهلة فصيحة منتقاة...قوية المدلول على المعاني. نجد فيه البلاغة بارفع درجاتها حتى ساد اسلوبه واحتذاه بلغاء الكتاب وظل سائدا حتى ظهر اسلوب الجاحظ</w:t>
      </w:r>
      <w:r w:rsidR="00E84703">
        <w:rPr>
          <w:rFonts w:asciiTheme="minorBidi" w:hAnsiTheme="minorBidi" w:hint="cs"/>
          <w:color w:val="000000"/>
          <w:sz w:val="28"/>
          <w:szCs w:val="28"/>
          <w:rtl/>
          <w:lang/>
        </w:rPr>
        <w:t>)</w:t>
      </w:r>
      <w:r w:rsidR="00E84703">
        <w:rPr>
          <w:rFonts w:asciiTheme="minorBidi" w:hAnsiTheme="minorBidi"/>
          <w:color w:val="000000"/>
          <w:sz w:val="20"/>
          <w:szCs w:val="20"/>
          <w:lang/>
        </w:rPr>
        <w:t>6</w:t>
      </w:r>
      <w:r w:rsidR="005A1CE1" w:rsidRPr="005A1CE1">
        <w:rPr>
          <w:rFonts w:asciiTheme="minorBidi" w:hAnsiTheme="minorBidi"/>
          <w:color w:val="000000"/>
          <w:sz w:val="28"/>
          <w:szCs w:val="28"/>
          <w:rtl/>
          <w:lang/>
        </w:rPr>
        <w:t>.</w:t>
      </w:r>
    </w:p>
    <w:p w:rsidR="005A1CE1" w:rsidRPr="005A1CE1" w:rsidRDefault="005A1CE1" w:rsidP="005A1CE1">
      <w:pPr>
        <w:rPr>
          <w:rFonts w:asciiTheme="minorBidi" w:hAnsiTheme="minorBidi"/>
          <w:color w:val="FF0000"/>
          <w:sz w:val="48"/>
          <w:szCs w:val="48"/>
          <w:rtl/>
          <w:lang/>
        </w:rPr>
      </w:pPr>
      <w:r w:rsidRPr="005A1CE1">
        <w:rPr>
          <w:rFonts w:asciiTheme="minorBidi" w:hAnsiTheme="minorBidi"/>
          <w:color w:val="000000"/>
          <w:sz w:val="28"/>
          <w:szCs w:val="28"/>
          <w:rtl/>
          <w:lang/>
        </w:rPr>
        <w:lastRenderedPageBreak/>
        <w:t>إن هذا الكتاب ليس مجرد هراء أو قصص مسلية لبعض الحيوانات بل هو كتاب يمدنا بالقيم الأخلاقية ويعلمنا كثيرًا من العبر المفيدة.</w:t>
      </w:r>
    </w:p>
    <w:p w:rsidR="00141DC0" w:rsidRPr="005A1CE1" w:rsidRDefault="00141DC0" w:rsidP="005A1CE1">
      <w:pPr>
        <w:rPr>
          <w:rFonts w:asciiTheme="minorBidi" w:hAnsiTheme="minorBidi"/>
          <w:color w:val="000000"/>
          <w:sz w:val="28"/>
          <w:szCs w:val="28"/>
          <w:lang/>
        </w:rPr>
      </w:pPr>
    </w:p>
    <w:p w:rsidR="00141DC0" w:rsidRPr="00141DC0" w:rsidRDefault="00141DC0" w:rsidP="00141DC0">
      <w:pPr>
        <w:rPr>
          <w:rFonts w:asciiTheme="minorBidi" w:hAnsiTheme="minorBidi"/>
          <w:sz w:val="28"/>
          <w:szCs w:val="28"/>
          <w:rtl/>
          <w:lang/>
        </w:rPr>
      </w:pPr>
    </w:p>
    <w:p w:rsidR="0064254A" w:rsidRPr="0064254A" w:rsidRDefault="0064254A">
      <w:pPr>
        <w:rPr>
          <w:sz w:val="28"/>
          <w:szCs w:val="28"/>
          <w:lang/>
        </w:rPr>
      </w:pPr>
    </w:p>
    <w:sectPr w:rsidR="0064254A" w:rsidRPr="0064254A" w:rsidSect="00106B65">
      <w:headerReference w:type="default" r:id="rId8"/>
      <w:footerReference w:type="default" r:id="rId9"/>
      <w:pgSz w:w="11907" w:h="16839" w:code="9"/>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CE1" w:rsidRDefault="005A1CE1" w:rsidP="005A1CE1">
      <w:pPr>
        <w:spacing w:after="0" w:line="240" w:lineRule="auto"/>
      </w:pPr>
      <w:r>
        <w:separator/>
      </w:r>
    </w:p>
  </w:endnote>
  <w:endnote w:type="continuationSeparator" w:id="0">
    <w:p w:rsidR="005A1CE1" w:rsidRDefault="005A1CE1" w:rsidP="005A1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891"/>
      <w:gridCol w:w="7632"/>
    </w:tblGrid>
    <w:tr w:rsidR="00E84703">
      <w:tc>
        <w:tcPr>
          <w:tcW w:w="918" w:type="dxa"/>
        </w:tcPr>
        <w:p w:rsidR="00E84703" w:rsidRDefault="00E84703">
          <w:pPr>
            <w:pStyle w:val="Footer"/>
            <w:jc w:val="right"/>
            <w:rPr>
              <w:b/>
              <w:color w:val="4F81BD" w:themeColor="accent1"/>
              <w:sz w:val="32"/>
              <w:szCs w:val="32"/>
            </w:rPr>
          </w:pPr>
          <w:fldSimple w:instr=" PAGE   \* MERGEFORMAT ">
            <w:r w:rsidR="00106B65" w:rsidRPr="00106B65">
              <w:rPr>
                <w:b/>
                <w:noProof/>
                <w:color w:val="4F81BD" w:themeColor="accent1"/>
                <w:sz w:val="32"/>
                <w:szCs w:val="32"/>
                <w:rtl/>
              </w:rPr>
              <w:t>1</w:t>
            </w:r>
          </w:fldSimple>
        </w:p>
      </w:tc>
      <w:tc>
        <w:tcPr>
          <w:tcW w:w="7938" w:type="dxa"/>
        </w:tcPr>
        <w:p w:rsidR="00766207" w:rsidRDefault="00E84703" w:rsidP="00766207">
          <w:pPr>
            <w:pStyle w:val="Footer"/>
            <w:numPr>
              <w:ilvl w:val="0"/>
              <w:numId w:val="1"/>
            </w:numPr>
          </w:pPr>
          <w:r w:rsidRPr="00E84703">
            <w:rPr>
              <w:rFonts w:hint="cs"/>
              <w:sz w:val="24"/>
              <w:szCs w:val="24"/>
              <w:rtl/>
            </w:rPr>
            <w:t>معهد الإمارات التعليمي</w:t>
          </w:r>
          <w:r w:rsidR="00766207">
            <w:rPr>
              <w:rFonts w:hint="cs"/>
              <w:rtl/>
            </w:rPr>
            <w:t xml:space="preserve">    (</w:t>
          </w:r>
          <w:r w:rsidR="00766207">
            <w:t>4</w:t>
          </w:r>
          <w:r w:rsidR="00766207">
            <w:rPr>
              <w:rFonts w:hint="cs"/>
              <w:rtl/>
            </w:rPr>
            <w:t>)</w:t>
          </w:r>
          <w:r w:rsidR="00766207">
            <w:rPr>
              <w:rFonts w:hint="cs"/>
              <w:rtl/>
              <w:lang w:bidi="ar-AE"/>
            </w:rPr>
            <w:t>معهد الإمارات التعليمي</w:t>
          </w:r>
        </w:p>
      </w:tc>
    </w:tr>
  </w:tbl>
  <w:p w:rsidR="005A1CE1" w:rsidRDefault="00E84703">
    <w:pPr>
      <w:pStyle w:val="Footer"/>
      <w:rPr>
        <w:rFonts w:hint="cs"/>
        <w:rtl/>
        <w:lang w:bidi="ar-AE"/>
      </w:rPr>
    </w:pPr>
    <w:r>
      <w:rPr>
        <w:rFonts w:hint="cs"/>
        <w:rtl/>
        <w:lang w:bidi="ar-AE"/>
      </w:rPr>
      <w:t>(</w:t>
    </w:r>
    <w:r>
      <w:rPr>
        <w:lang w:bidi="ar-AE"/>
      </w:rPr>
      <w:t>2</w:t>
    </w:r>
    <w:r>
      <w:rPr>
        <w:rFonts w:hint="cs"/>
        <w:rtl/>
        <w:lang w:bidi="ar-AE"/>
      </w:rPr>
      <w:t>)</w:t>
    </w:r>
    <w:r w:rsidR="00766207">
      <w:rPr>
        <w:rFonts w:hint="cs"/>
        <w:rtl/>
        <w:lang w:bidi="ar-AE"/>
      </w:rPr>
      <w:t>ويكيبيديا ,الموسوعة الحرة     (</w:t>
    </w:r>
    <w:r w:rsidR="00766207">
      <w:rPr>
        <w:lang w:bidi="ar-AE"/>
      </w:rPr>
      <w:t>5</w:t>
    </w:r>
    <w:r w:rsidR="00766207">
      <w:rPr>
        <w:rFonts w:hint="cs"/>
        <w:rtl/>
        <w:lang w:bidi="ar-AE"/>
      </w:rPr>
      <w:t>) معهد الإمارات التعليمي</w:t>
    </w:r>
  </w:p>
  <w:p w:rsidR="00766207" w:rsidRDefault="00766207" w:rsidP="00766207">
    <w:pPr>
      <w:pStyle w:val="Footer"/>
      <w:rPr>
        <w:rFonts w:hint="cs"/>
        <w:rtl/>
        <w:lang w:bidi="ar-AE"/>
      </w:rPr>
    </w:pPr>
    <w:r>
      <w:rPr>
        <w:rFonts w:hint="cs"/>
        <w:rtl/>
        <w:lang w:bidi="ar-AE"/>
      </w:rPr>
      <w:t>(</w:t>
    </w:r>
    <w:r>
      <w:rPr>
        <w:lang w:bidi="ar-AE"/>
      </w:rPr>
      <w:t>3</w:t>
    </w:r>
    <w:r>
      <w:rPr>
        <w:rFonts w:hint="cs"/>
        <w:rtl/>
        <w:lang w:bidi="ar-AE"/>
      </w:rPr>
      <w:t>) معهد الإمارات التعليمي       (</w:t>
    </w:r>
    <w:r>
      <w:rPr>
        <w:lang w:bidi="ar-AE"/>
      </w:rPr>
      <w:t>6</w:t>
    </w:r>
    <w:r>
      <w:rPr>
        <w:rFonts w:hint="cs"/>
        <w:rtl/>
        <w:lang w:bidi="ar-AE"/>
      </w:rPr>
      <w:t>) معهد الإمارات التعليمي</w:t>
    </w:r>
  </w:p>
  <w:p w:rsidR="00766207" w:rsidRDefault="00766207">
    <w:pPr>
      <w:pStyle w:val="Footer"/>
      <w:rPr>
        <w:rFonts w:hint="cs"/>
        <w:rtl/>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CE1" w:rsidRDefault="005A1CE1" w:rsidP="005A1CE1">
      <w:pPr>
        <w:spacing w:after="0" w:line="240" w:lineRule="auto"/>
      </w:pPr>
      <w:r>
        <w:separator/>
      </w:r>
    </w:p>
  </w:footnote>
  <w:footnote w:type="continuationSeparator" w:id="0">
    <w:p w:rsidR="005A1CE1" w:rsidRDefault="005A1CE1" w:rsidP="005A1C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B65" w:rsidRDefault="00106B65" w:rsidP="00106B65">
    <w:pPr>
      <w:pStyle w:val="Header"/>
    </w:pPr>
  </w:p>
  <w:p w:rsidR="00E84703" w:rsidRPr="00766207" w:rsidRDefault="00E84703" w:rsidP="00766207">
    <w:pPr>
      <w:pStyle w:val="Header"/>
      <w:jc w:val="center"/>
      <w:rPr>
        <w:rFonts w:hint="cs"/>
        <w:sz w:val="28"/>
        <w:szCs w:val="28"/>
        <w:lang w:bidi="ar-A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B1E97"/>
    <w:multiLevelType w:val="hybridMultilevel"/>
    <w:tmpl w:val="47B2D51E"/>
    <w:lvl w:ilvl="0" w:tplc="DC88CFE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4254A"/>
    <w:rsid w:val="00106B65"/>
    <w:rsid w:val="00141DC0"/>
    <w:rsid w:val="00145FCA"/>
    <w:rsid w:val="003D501A"/>
    <w:rsid w:val="005A1CE1"/>
    <w:rsid w:val="0064254A"/>
    <w:rsid w:val="00766207"/>
    <w:rsid w:val="00987573"/>
    <w:rsid w:val="00E03CB0"/>
    <w:rsid w:val="00E5744A"/>
    <w:rsid w:val="00E84703"/>
    <w:rsid w:val="00F01D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D2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C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CE1"/>
  </w:style>
  <w:style w:type="paragraph" w:styleId="Footer">
    <w:name w:val="footer"/>
    <w:basedOn w:val="Normal"/>
    <w:link w:val="FooterChar"/>
    <w:uiPriority w:val="99"/>
    <w:unhideWhenUsed/>
    <w:rsid w:val="005A1C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CE1"/>
  </w:style>
  <w:style w:type="paragraph" w:styleId="BalloonText">
    <w:name w:val="Balloon Text"/>
    <w:basedOn w:val="Normal"/>
    <w:link w:val="BalloonTextChar"/>
    <w:uiPriority w:val="99"/>
    <w:semiHidden/>
    <w:unhideWhenUsed/>
    <w:rsid w:val="005A1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C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80E20-6DB4-4B23-8B08-4BA587E1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Layla</dc:creator>
  <cp:lastModifiedBy>Layla</cp:lastModifiedBy>
  <cp:revision>1</cp:revision>
  <dcterms:created xsi:type="dcterms:W3CDTF">2010-05-08T16:31:00Z</dcterms:created>
  <dcterms:modified xsi:type="dcterms:W3CDTF">2010-05-08T17:56:00Z</dcterms:modified>
</cp:coreProperties>
</file>