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3BD" w:rsidRPr="009A6FA6" w:rsidRDefault="009F73BD" w:rsidP="009F73BD">
      <w:pPr>
        <w:rPr>
          <w:b/>
          <w:bCs/>
          <w:color w:val="00B050"/>
          <w:rtl/>
        </w:rPr>
      </w:pPr>
      <w:r w:rsidRPr="009A6FA6">
        <w:rPr>
          <w:rFonts w:hint="cs"/>
          <w:b/>
          <w:bCs/>
          <w:noProof/>
          <w:color w:val="00B050"/>
          <w:rtl/>
        </w:rPr>
        <w:drawing>
          <wp:anchor distT="0" distB="0" distL="114300" distR="114300" simplePos="0" relativeHeight="251658240" behindDoc="1" locked="0" layoutInCell="1" allowOverlap="1">
            <wp:simplePos x="0" y="0"/>
            <wp:positionH relativeFrom="column">
              <wp:posOffset>-193675</wp:posOffset>
            </wp:positionH>
            <wp:positionV relativeFrom="paragraph">
              <wp:posOffset>-64135</wp:posOffset>
            </wp:positionV>
            <wp:extent cx="1285875" cy="1463040"/>
            <wp:effectExtent l="19050" t="0" r="9525" b="0"/>
            <wp:wrapSquare wrapText="bothSides"/>
            <wp:docPr id="2" name="صورة 2" descr="images[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42]"/>
                    <pic:cNvPicPr>
                      <a:picLocks noChangeAspect="1" noChangeArrowheads="1"/>
                    </pic:cNvPicPr>
                  </pic:nvPicPr>
                  <pic:blipFill>
                    <a:blip r:embed="rId8"/>
                    <a:srcRect/>
                    <a:stretch>
                      <a:fillRect/>
                    </a:stretch>
                  </pic:blipFill>
                  <pic:spPr bwMode="auto">
                    <a:xfrm>
                      <a:off x="0" y="0"/>
                      <a:ext cx="1285875" cy="1463040"/>
                    </a:xfrm>
                    <a:prstGeom prst="rect">
                      <a:avLst/>
                    </a:prstGeom>
                    <a:noFill/>
                    <a:ln w="9525">
                      <a:noFill/>
                      <a:miter lim="800000"/>
                      <a:headEnd/>
                      <a:tailEnd/>
                    </a:ln>
                  </pic:spPr>
                </pic:pic>
              </a:graphicData>
            </a:graphic>
          </wp:anchor>
        </w:drawing>
      </w:r>
    </w:p>
    <w:p w:rsidR="009F73BD" w:rsidRPr="00F178BE" w:rsidRDefault="009F73BD" w:rsidP="009F73BD">
      <w:pPr>
        <w:rPr>
          <w:b/>
          <w:bCs/>
          <w:color w:val="0000CC"/>
          <w:rtl/>
        </w:rPr>
      </w:pPr>
    </w:p>
    <w:p w:rsidR="009F73BD" w:rsidRPr="00F6703D" w:rsidRDefault="006E0F9D" w:rsidP="009F73BD">
      <w:pPr>
        <w:rPr>
          <w:b/>
          <w:bCs/>
          <w:color w:val="FF0000"/>
          <w:sz w:val="28"/>
          <w:szCs w:val="28"/>
          <w:rtl/>
        </w:rPr>
      </w:pPr>
      <w:r w:rsidRPr="002661A0">
        <w:rPr>
          <w:rFonts w:hint="cs"/>
          <w:b/>
          <w:bCs/>
          <w:noProof/>
          <w:color w:val="0070C0"/>
          <w:sz w:val="28"/>
          <w:szCs w:val="28"/>
          <w:rtl/>
        </w:rPr>
        <w:drawing>
          <wp:anchor distT="0" distB="0" distL="114300" distR="114300" simplePos="0" relativeHeight="251659264" behindDoc="0" locked="0" layoutInCell="1" allowOverlap="1">
            <wp:simplePos x="0" y="0"/>
            <wp:positionH relativeFrom="column">
              <wp:posOffset>641350</wp:posOffset>
            </wp:positionH>
            <wp:positionV relativeFrom="paragraph">
              <wp:posOffset>-1270</wp:posOffset>
            </wp:positionV>
            <wp:extent cx="1191260" cy="897890"/>
            <wp:effectExtent l="19050" t="0" r="8890" b="0"/>
            <wp:wrapSquare wrapText="bothSides"/>
            <wp:docPr id="1" name="صورة 1" descr="C:\Documents and Settings\user\Desktop\w10\مجلس أبوظب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w10\مجلس أبوظبي.jpg"/>
                    <pic:cNvPicPr>
                      <a:picLocks noChangeAspect="1" noChangeArrowheads="1"/>
                    </pic:cNvPicPr>
                  </pic:nvPicPr>
                  <pic:blipFill>
                    <a:blip r:embed="rId9"/>
                    <a:srcRect/>
                    <a:stretch>
                      <a:fillRect/>
                    </a:stretch>
                  </pic:blipFill>
                  <pic:spPr bwMode="auto">
                    <a:xfrm>
                      <a:off x="0" y="0"/>
                      <a:ext cx="1191260" cy="897890"/>
                    </a:xfrm>
                    <a:prstGeom prst="rect">
                      <a:avLst/>
                    </a:prstGeom>
                    <a:noFill/>
                    <a:ln w="9525">
                      <a:noFill/>
                      <a:miter lim="800000"/>
                      <a:headEnd/>
                      <a:tailEnd/>
                    </a:ln>
                  </pic:spPr>
                </pic:pic>
              </a:graphicData>
            </a:graphic>
          </wp:anchor>
        </w:drawing>
      </w:r>
      <w:r w:rsidR="009F73BD" w:rsidRPr="002661A0">
        <w:rPr>
          <w:rFonts w:hint="cs"/>
          <w:b/>
          <w:bCs/>
          <w:color w:val="0070C0"/>
          <w:sz w:val="28"/>
          <w:szCs w:val="28"/>
          <w:rtl/>
        </w:rPr>
        <w:t xml:space="preserve">دولة </w:t>
      </w:r>
      <w:r w:rsidR="009F73BD" w:rsidRPr="00F6703D">
        <w:rPr>
          <w:rFonts w:hint="cs"/>
          <w:b/>
          <w:bCs/>
          <w:color w:val="FF0000"/>
          <w:sz w:val="28"/>
          <w:szCs w:val="28"/>
          <w:rtl/>
        </w:rPr>
        <w:t>الإمارات العربية المتحدة</w:t>
      </w:r>
    </w:p>
    <w:p w:rsidR="009F73BD" w:rsidRPr="002661A0" w:rsidRDefault="0042026B" w:rsidP="00AB207A">
      <w:pPr>
        <w:rPr>
          <w:b/>
          <w:bCs/>
          <w:color w:val="0070C0"/>
          <w:sz w:val="28"/>
          <w:szCs w:val="28"/>
          <w:rtl/>
        </w:rPr>
      </w:pPr>
      <w:r w:rsidRPr="00F6703D">
        <w:rPr>
          <w:rFonts w:hint="cs"/>
          <w:b/>
          <w:bCs/>
          <w:color w:val="FF0000"/>
          <w:sz w:val="28"/>
          <w:szCs w:val="28"/>
          <w:rtl/>
        </w:rPr>
        <w:t>مجلس ابوظبي</w:t>
      </w:r>
      <w:r w:rsidRPr="002661A0">
        <w:rPr>
          <w:rFonts w:hint="cs"/>
          <w:b/>
          <w:bCs/>
          <w:color w:val="0070C0"/>
          <w:sz w:val="28"/>
          <w:szCs w:val="28"/>
          <w:rtl/>
        </w:rPr>
        <w:t xml:space="preserve"> للتعليم</w:t>
      </w:r>
    </w:p>
    <w:p w:rsidR="003104A8" w:rsidRDefault="0042026B" w:rsidP="00541A57">
      <w:pPr>
        <w:rPr>
          <w:b/>
          <w:bCs/>
          <w:color w:val="808080" w:themeColor="background1" w:themeShade="80"/>
          <w:sz w:val="28"/>
          <w:szCs w:val="28"/>
          <w:rtl/>
        </w:rPr>
      </w:pPr>
      <w:r w:rsidRPr="002661A0">
        <w:rPr>
          <w:rFonts w:hint="cs"/>
          <w:b/>
          <w:bCs/>
          <w:color w:val="0070C0"/>
          <w:sz w:val="28"/>
          <w:szCs w:val="28"/>
          <w:rtl/>
        </w:rPr>
        <w:t xml:space="preserve">منطقة ابوظبي </w:t>
      </w:r>
      <w:r w:rsidRPr="00513DF8">
        <w:rPr>
          <w:rFonts w:hint="cs"/>
          <w:b/>
          <w:bCs/>
          <w:color w:val="808080" w:themeColor="background1" w:themeShade="80"/>
          <w:sz w:val="28"/>
          <w:szCs w:val="28"/>
          <w:rtl/>
        </w:rPr>
        <w:t>التعليمية</w:t>
      </w:r>
    </w:p>
    <w:p w:rsidR="00C06CB9" w:rsidRDefault="00947C40" w:rsidP="00CC5301">
      <w:pPr>
        <w:rPr>
          <w:b/>
          <w:bCs/>
          <w:color w:val="0070C0"/>
          <w:sz w:val="28"/>
          <w:szCs w:val="28"/>
          <w:rtl/>
        </w:rPr>
      </w:pPr>
      <w:r>
        <w:rPr>
          <w:rFonts w:hint="cs"/>
          <w:b/>
          <w:bCs/>
          <w:color w:val="0070C0"/>
          <w:sz w:val="28"/>
          <w:szCs w:val="28"/>
          <w:rtl/>
        </w:rPr>
        <w:t xml:space="preserve">مدرسة </w:t>
      </w:r>
      <w:r w:rsidR="00CC5301">
        <w:rPr>
          <w:rFonts w:hint="cs"/>
          <w:b/>
          <w:bCs/>
          <w:color w:val="0070C0"/>
          <w:sz w:val="28"/>
          <w:szCs w:val="28"/>
          <w:rtl/>
        </w:rPr>
        <w:t>...................</w:t>
      </w:r>
    </w:p>
    <w:p w:rsidR="00C06CB9" w:rsidRDefault="00C06CB9" w:rsidP="009F73BD">
      <w:pPr>
        <w:rPr>
          <w:b/>
          <w:bCs/>
          <w:color w:val="0070C0"/>
          <w:sz w:val="28"/>
          <w:szCs w:val="28"/>
          <w:rtl/>
        </w:rPr>
      </w:pPr>
    </w:p>
    <w:p w:rsidR="00C06CB9" w:rsidRDefault="00C06CB9" w:rsidP="009F73BD">
      <w:pPr>
        <w:rPr>
          <w:b/>
          <w:bCs/>
          <w:color w:val="0070C0"/>
          <w:sz w:val="28"/>
          <w:szCs w:val="28"/>
          <w:rtl/>
        </w:rPr>
      </w:pPr>
    </w:p>
    <w:p w:rsidR="00DA7D1A" w:rsidRPr="002661A0" w:rsidRDefault="000C2D27" w:rsidP="00FE5489">
      <w:pPr>
        <w:rPr>
          <w:b/>
          <w:bCs/>
          <w:color w:val="0070C0"/>
          <w:sz w:val="28"/>
          <w:szCs w:val="28"/>
          <w:rtl/>
        </w:rPr>
      </w:pPr>
      <w:r>
        <w:rPr>
          <w:rFonts w:hint="cs"/>
          <w:b/>
          <w:bCs/>
          <w:color w:val="0070C0"/>
          <w:sz w:val="28"/>
          <w:szCs w:val="28"/>
          <w:rtl/>
        </w:rPr>
        <w:t>بحث عن :</w:t>
      </w:r>
    </w:p>
    <w:p w:rsidR="00B03D05" w:rsidRPr="004D4646" w:rsidRDefault="00B03D05" w:rsidP="009F73BD">
      <w:pPr>
        <w:rPr>
          <w:b/>
          <w:bCs/>
          <w:color w:val="FF0000"/>
          <w:sz w:val="122"/>
          <w:szCs w:val="122"/>
          <w:rtl/>
        </w:rPr>
      </w:pPr>
    </w:p>
    <w:p w:rsidR="00CC5301" w:rsidRPr="00CC5301" w:rsidRDefault="00CC5301" w:rsidP="00CC5301">
      <w:pPr>
        <w:shd w:val="clear" w:color="auto" w:fill="FFFFFF"/>
        <w:spacing w:line="264" w:lineRule="auto"/>
        <w:ind w:left="75" w:right="150"/>
        <w:jc w:val="center"/>
        <w:textAlignment w:val="top"/>
        <w:rPr>
          <w:rFonts w:ascii="Tahoma" w:hAnsi="Tahoma" w:cs="PT Bold Mirror"/>
          <w:b/>
          <w:bCs/>
          <w:color w:val="7030A0"/>
          <w:sz w:val="48"/>
          <w:szCs w:val="56"/>
          <w:rtl/>
        </w:rPr>
      </w:pPr>
      <w:r w:rsidRPr="00CC5301">
        <w:rPr>
          <w:rFonts w:ascii="Tahoma" w:hAnsi="Tahoma" w:cs="PT Bold Mirror" w:hint="cs"/>
          <w:b/>
          <w:bCs/>
          <w:color w:val="7030A0"/>
          <w:sz w:val="48"/>
          <w:szCs w:val="56"/>
          <w:rtl/>
        </w:rPr>
        <w:t>العلاقات المتبادلة بين الحضارات الإنسانية</w:t>
      </w:r>
    </w:p>
    <w:p w:rsidR="00C92D67" w:rsidRPr="00947C40" w:rsidRDefault="00C92D67" w:rsidP="009F73BD">
      <w:pPr>
        <w:rPr>
          <w:b/>
          <w:bCs/>
          <w:color w:val="C0504D" w:themeColor="accent2"/>
          <w:rtl/>
        </w:rPr>
      </w:pPr>
    </w:p>
    <w:p w:rsidR="002929AD" w:rsidRPr="00947C40" w:rsidRDefault="002929AD" w:rsidP="009F73BD">
      <w:pPr>
        <w:rPr>
          <w:b/>
          <w:bCs/>
          <w:color w:val="C0504D" w:themeColor="accent2"/>
          <w:rtl/>
          <w:lang w:bidi="ar-AE"/>
        </w:rPr>
      </w:pPr>
    </w:p>
    <w:p w:rsidR="008438E1" w:rsidRPr="00947C40" w:rsidRDefault="008438E1" w:rsidP="009F73BD">
      <w:pPr>
        <w:rPr>
          <w:b/>
          <w:bCs/>
          <w:color w:val="C0504D" w:themeColor="accent2"/>
          <w:rtl/>
          <w:lang w:bidi="ar-AE"/>
        </w:rPr>
      </w:pPr>
    </w:p>
    <w:p w:rsidR="008438E1" w:rsidRPr="00947C40" w:rsidRDefault="008438E1" w:rsidP="009F73BD">
      <w:pPr>
        <w:rPr>
          <w:b/>
          <w:bCs/>
          <w:color w:val="C0504D" w:themeColor="accent2"/>
          <w:rtl/>
          <w:lang w:bidi="ar-AE"/>
        </w:rPr>
      </w:pPr>
    </w:p>
    <w:p w:rsidR="008438E1" w:rsidRPr="00947C40" w:rsidRDefault="008438E1" w:rsidP="009F73BD">
      <w:pPr>
        <w:rPr>
          <w:b/>
          <w:bCs/>
          <w:color w:val="C0504D" w:themeColor="accent2"/>
          <w:rtl/>
          <w:lang w:bidi="ar-AE"/>
        </w:rPr>
      </w:pPr>
    </w:p>
    <w:p w:rsidR="006307DC" w:rsidRPr="00947C40" w:rsidRDefault="00A60BE0" w:rsidP="006F6009">
      <w:pPr>
        <w:jc w:val="center"/>
        <w:rPr>
          <w:rFonts w:ascii="Stencil" w:hAnsi="Stencil" w:cs="Diwani Letter"/>
          <w:b/>
          <w:bCs/>
          <w:color w:val="C0504D" w:themeColor="accent2"/>
          <w:sz w:val="46"/>
          <w:szCs w:val="46"/>
          <w:rtl/>
        </w:rPr>
      </w:pPr>
      <w:r w:rsidRPr="00947C40">
        <w:rPr>
          <w:rFonts w:ascii="Stencil" w:hAnsi="Stencil" w:cs="Diwani Letter" w:hint="cs"/>
          <w:b/>
          <w:bCs/>
          <w:color w:val="C0504D" w:themeColor="accent2"/>
          <w:sz w:val="46"/>
          <w:szCs w:val="46"/>
          <w:rtl/>
        </w:rPr>
        <w:t>عمل الطالب</w:t>
      </w:r>
      <w:r w:rsidR="006F6009" w:rsidRPr="00947C40">
        <w:rPr>
          <w:rFonts w:ascii="Stencil" w:hAnsi="Stencil" w:cs="Diwani Letter" w:hint="cs"/>
          <w:b/>
          <w:bCs/>
          <w:color w:val="C0504D" w:themeColor="accent2"/>
          <w:sz w:val="46"/>
          <w:szCs w:val="46"/>
          <w:rtl/>
        </w:rPr>
        <w:t xml:space="preserve"> :</w:t>
      </w:r>
    </w:p>
    <w:p w:rsidR="006F6009" w:rsidRPr="00947C40" w:rsidRDefault="00CC5301" w:rsidP="006F6009">
      <w:pPr>
        <w:jc w:val="center"/>
        <w:rPr>
          <w:rFonts w:ascii="Stencil" w:hAnsi="Stencil" w:cs="Diwani Letter"/>
          <w:b/>
          <w:bCs/>
          <w:color w:val="C0504D" w:themeColor="accent2"/>
          <w:sz w:val="46"/>
          <w:szCs w:val="46"/>
          <w:rtl/>
        </w:rPr>
      </w:pPr>
      <w:r>
        <w:rPr>
          <w:rFonts w:ascii="Stencil" w:hAnsi="Stencil" w:cs="Diwani Letter" w:hint="cs"/>
          <w:b/>
          <w:bCs/>
          <w:color w:val="C0504D" w:themeColor="accent2"/>
          <w:sz w:val="46"/>
          <w:szCs w:val="46"/>
          <w:rtl/>
        </w:rPr>
        <w:t>..............................</w:t>
      </w:r>
    </w:p>
    <w:p w:rsidR="006F6009" w:rsidRPr="00947C40" w:rsidRDefault="006F6009" w:rsidP="006F6009">
      <w:pPr>
        <w:jc w:val="center"/>
        <w:rPr>
          <w:rFonts w:ascii="Stencil" w:hAnsi="Stencil" w:cs="Diwani Letter"/>
          <w:b/>
          <w:bCs/>
          <w:color w:val="C0504D" w:themeColor="accent2"/>
          <w:sz w:val="46"/>
          <w:szCs w:val="46"/>
          <w:rtl/>
        </w:rPr>
      </w:pPr>
      <w:r w:rsidRPr="00947C40">
        <w:rPr>
          <w:rFonts w:ascii="Stencil" w:hAnsi="Stencil" w:cs="Diwani Letter" w:hint="cs"/>
          <w:b/>
          <w:bCs/>
          <w:color w:val="C0504D" w:themeColor="accent2"/>
          <w:sz w:val="46"/>
          <w:szCs w:val="46"/>
          <w:rtl/>
        </w:rPr>
        <w:t>الصف :</w:t>
      </w:r>
    </w:p>
    <w:p w:rsidR="006F6009" w:rsidRPr="00947C40" w:rsidRDefault="00CC5301" w:rsidP="00947C40">
      <w:pPr>
        <w:jc w:val="center"/>
        <w:rPr>
          <w:rFonts w:ascii="Stencil" w:hAnsi="Stencil" w:cs="Diwani Letter"/>
          <w:b/>
          <w:bCs/>
          <w:color w:val="C0504D" w:themeColor="accent2"/>
          <w:sz w:val="46"/>
          <w:szCs w:val="46"/>
          <w:rtl/>
        </w:rPr>
      </w:pPr>
      <w:r>
        <w:rPr>
          <w:rFonts w:ascii="Stencil" w:hAnsi="Stencil" w:cs="Diwani Letter" w:hint="cs"/>
          <w:b/>
          <w:bCs/>
          <w:color w:val="C0504D" w:themeColor="accent2"/>
          <w:sz w:val="46"/>
          <w:szCs w:val="46"/>
          <w:rtl/>
        </w:rPr>
        <w:t>.........................</w:t>
      </w:r>
    </w:p>
    <w:p w:rsidR="00CC5301" w:rsidRDefault="00CC5301" w:rsidP="00093BE4">
      <w:pPr>
        <w:jc w:val="center"/>
        <w:rPr>
          <w:rFonts w:cs="Andalus"/>
          <w:color w:val="FF0000"/>
          <w:sz w:val="32"/>
          <w:szCs w:val="32"/>
          <w:lang w:bidi="ar-AE"/>
        </w:rPr>
      </w:pPr>
    </w:p>
    <w:p w:rsidR="00CC5301" w:rsidRPr="00CC5301" w:rsidRDefault="00CC5301" w:rsidP="00CC5301">
      <w:pPr>
        <w:rPr>
          <w:rFonts w:cs="Andalus"/>
          <w:sz w:val="32"/>
          <w:szCs w:val="32"/>
          <w:lang w:bidi="ar-AE"/>
        </w:rPr>
      </w:pPr>
    </w:p>
    <w:p w:rsidR="00CC5301" w:rsidRDefault="00CC5301" w:rsidP="00CC5301">
      <w:pPr>
        <w:rPr>
          <w:rFonts w:cs="Andalus"/>
          <w:sz w:val="32"/>
          <w:szCs w:val="32"/>
          <w:lang w:bidi="ar-AE"/>
        </w:rPr>
      </w:pPr>
    </w:p>
    <w:p w:rsidR="006307DC" w:rsidRDefault="00CC5301" w:rsidP="00CC5301">
      <w:pPr>
        <w:jc w:val="center"/>
        <w:rPr>
          <w:rFonts w:cs="Andalus"/>
          <w:sz w:val="32"/>
          <w:szCs w:val="32"/>
          <w:rtl/>
          <w:lang w:bidi="ar-AE"/>
        </w:rPr>
      </w:pPr>
      <w:r>
        <w:rPr>
          <w:rFonts w:cs="Andalus" w:hint="cs"/>
          <w:sz w:val="32"/>
          <w:szCs w:val="32"/>
          <w:rtl/>
          <w:lang w:bidi="ar-AE"/>
        </w:rPr>
        <w:t>إشراف الأستاذ:</w:t>
      </w:r>
    </w:p>
    <w:p w:rsidR="00CC5301" w:rsidRDefault="00CC5301" w:rsidP="00CC5301">
      <w:pPr>
        <w:jc w:val="center"/>
        <w:rPr>
          <w:rFonts w:cs="Andalus" w:hint="cs"/>
          <w:sz w:val="32"/>
          <w:szCs w:val="32"/>
          <w:rtl/>
          <w:lang w:bidi="ar-AE"/>
        </w:rPr>
      </w:pPr>
      <w:r>
        <w:rPr>
          <w:rFonts w:cs="Andalus" w:hint="cs"/>
          <w:sz w:val="32"/>
          <w:szCs w:val="32"/>
          <w:rtl/>
          <w:lang w:bidi="ar-AE"/>
        </w:rPr>
        <w:t>.................................................</w:t>
      </w:r>
    </w:p>
    <w:p w:rsidR="00DF45DD" w:rsidRDefault="00DF45DD" w:rsidP="00CC5301">
      <w:pPr>
        <w:jc w:val="center"/>
        <w:rPr>
          <w:rFonts w:cs="Andalus" w:hint="cs"/>
          <w:sz w:val="32"/>
          <w:szCs w:val="32"/>
          <w:rtl/>
          <w:lang w:bidi="ar-AE"/>
        </w:rPr>
      </w:pPr>
    </w:p>
    <w:p w:rsidR="00DF45DD" w:rsidRPr="001F4219" w:rsidRDefault="00DF45DD" w:rsidP="00DF45DD">
      <w:pPr>
        <w:shd w:val="clear" w:color="auto" w:fill="FFFFFF"/>
        <w:spacing w:line="264" w:lineRule="auto"/>
        <w:ind w:left="75" w:right="150"/>
        <w:jc w:val="center"/>
        <w:textAlignment w:val="top"/>
        <w:rPr>
          <w:rFonts w:ascii="Tahoma" w:hAnsi="Tahoma" w:cs="Kufi Extended Outline"/>
          <w:b/>
          <w:bCs/>
          <w:color w:val="7030A0"/>
          <w:szCs w:val="32"/>
          <w:rtl/>
        </w:rPr>
      </w:pPr>
      <w:r w:rsidRPr="001F4219">
        <w:rPr>
          <w:rFonts w:ascii="Tahoma" w:hAnsi="Tahoma" w:cs="Kufi Extended Outline" w:hint="cs"/>
          <w:b/>
          <w:bCs/>
          <w:color w:val="7030A0"/>
          <w:szCs w:val="32"/>
          <w:rtl/>
        </w:rPr>
        <w:t>العلاقات المتبادلة بين الحضارات الإنسانية</w:t>
      </w:r>
    </w:p>
    <w:p w:rsidR="00DF45DD" w:rsidRPr="001F4219" w:rsidRDefault="00DF45DD" w:rsidP="00DF45DD">
      <w:pPr>
        <w:shd w:val="clear" w:color="auto" w:fill="FFFFFF"/>
        <w:spacing w:line="264" w:lineRule="auto"/>
        <w:ind w:left="75" w:right="150"/>
        <w:jc w:val="both"/>
        <w:textAlignment w:val="top"/>
        <w:rPr>
          <w:rFonts w:ascii="Tahoma" w:hAnsi="Tahoma" w:cs="Tahoma"/>
          <w:color w:val="0070C0"/>
          <w:sz w:val="21"/>
          <w:szCs w:val="21"/>
          <w:rtl/>
        </w:rPr>
      </w:pPr>
      <w:r w:rsidRPr="001F4219">
        <w:rPr>
          <w:rFonts w:ascii="Tahoma" w:hAnsi="Tahoma" w:cs="Arabic Transparent" w:hint="cs"/>
          <w:b/>
          <w:bCs/>
          <w:color w:val="0070C0"/>
          <w:szCs w:val="32"/>
          <w:rtl/>
        </w:rPr>
        <w:t xml:space="preserve">مقدمة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عنـدما نتـحدث عـن الحوار بين الحضارات والثقافات، فإننا نفترض مسبقاً أن هـناك اختـلافات تنبـع مـن الخلـفيات والهـويات الثـقافية ونتـوقع صـداماً قد يحـدث بيـن الثـقافات. وإذا كــنا نجـتـمع هنـا اليـوم فـذلك حتـماً مـن أجـل المــساهمة في التفـكير فـي سـبل تفـادي انقـطاع الحـوار وكيـفية إقـامة تـعايش سـلمي بيــن أشـخاص مـن ثقـافـات وحـضـارات مـختلفـة. وتكتـسي هـذه التـحـديات أهمـية قصـوى اليـوم حـيث نـرى صـدامات متـعددة وإراقة للـدماء تتسـبب فـي مـعاناة لا حد لها. </w:t>
      </w:r>
    </w:p>
    <w:p w:rsidR="00DF45DD" w:rsidRDefault="00DF45DD" w:rsidP="00DF45DD">
      <w:pPr>
        <w:shd w:val="clear" w:color="auto" w:fill="FFFFFF"/>
        <w:spacing w:line="264" w:lineRule="auto"/>
        <w:ind w:left="75" w:right="150"/>
        <w:jc w:val="both"/>
        <w:textAlignment w:val="top"/>
        <w:rPr>
          <w:rFonts w:ascii="Tahoma" w:hAnsi="Tahoma" w:cs="Arabic Transparent"/>
          <w:color w:val="000000"/>
          <w:sz w:val="28"/>
          <w:szCs w:val="28"/>
          <w:rtl/>
        </w:rPr>
      </w:pPr>
      <w:r w:rsidRPr="001F4219">
        <w:rPr>
          <w:rFonts w:ascii="Tahoma" w:hAnsi="Tahoma" w:cs="Arabic Transparent" w:hint="cs"/>
          <w:color w:val="000000"/>
          <w:sz w:val="28"/>
          <w:szCs w:val="28"/>
          <w:rtl/>
        </w:rPr>
        <w:t>وسعياً إلى تعزيز الحوار بين الحضارات ينبغي أن نكون واعين بالمستويات والأنواع المختلفة للمقاربات والمنهجيات، حيث يمكن للمرء أن يعالج هذا الموضوع بالتأكيد على الصورة الأعم والتي تشمل على سبيل المثال القانون الدولي والخلفيات والسياسة. كما يمكن التطرق إليه من خلال التأكيد على مضامين الوصلات التواصلية الرئيسة ودراسة أدواتها من أجل استخلاص بعض القواعد العامة حول الحوار بين الحضارات والثقافات.</w:t>
      </w:r>
    </w:p>
    <w:p w:rsidR="00DF45DD" w:rsidRPr="001F4219" w:rsidRDefault="00DF45DD" w:rsidP="00DF45DD">
      <w:pPr>
        <w:shd w:val="clear" w:color="auto" w:fill="FFFFFF"/>
        <w:spacing w:line="264" w:lineRule="auto"/>
        <w:ind w:left="75" w:right="150"/>
        <w:jc w:val="both"/>
        <w:textAlignment w:val="top"/>
        <w:rPr>
          <w:rFonts w:ascii="Tahoma" w:hAnsi="Tahoma" w:cs="Arabic Transparent"/>
          <w:b/>
          <w:bCs/>
          <w:color w:val="0070C0"/>
          <w:sz w:val="28"/>
          <w:szCs w:val="28"/>
          <w:rtl/>
        </w:rPr>
      </w:pPr>
      <w:r w:rsidRPr="001F4219">
        <w:rPr>
          <w:rFonts w:ascii="Tahoma" w:hAnsi="Tahoma" w:cs="Arabic Transparent" w:hint="cs"/>
          <w:b/>
          <w:bCs/>
          <w:color w:val="0070C0"/>
          <w:sz w:val="28"/>
          <w:szCs w:val="28"/>
          <w:rtl/>
        </w:rPr>
        <w:t>الموضوع:</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إن "تحالف الحضارات" يمثل قبل كل شيء تحالفاً بين القوى الاجتماعية والسياسية والمدنية التي تستطيع أن تتحد في مكافحة الإرهاب والتعصب والتطرف والسعي إلى عزل الثقافات والمجتمعات بعضها عن البعض الآخر.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إن التحالف بين الحضارات يحتاج إلى بذل جهود من جانب المجتمع الدولي، على كل مستوى المؤسسات الأهلية والإقليمية والدولية والمجتمع المدني، لتضييق الفجوة وتجاوز التحيز وسوء الفهم والإدراك والقطبية التي تشكل تهديداً للسلام العالمي. فقد بين التوتر بين المجتمعات الإسلامية والغربية في السنوات الأخيرة انعدام التفاهم المشترك بين هذه المجتمعات وبالتالي يجب أن ينصب محور عمل المنظمات الاهلية والدولية على توجيه الحوار بين الحضارات إلى الإهتمام بالموضوعات التي تشغل الإنسانية وتؤرق ضميرها، وإلى إيجاد حلول وتسويات مستلهمة من روح الحضارات والثقافات، بحيث يستهدف الحوار في المقام الأول، دعم حقوق الشعوب في تقرير مصيرها والدفاع عن أراضيها ومقدساتها واسترجاع أراضيها المحتلة، ومناهضة روح الهيمنة وفرض نظام العولمة ذي المنزع الفكري والثقافي الواحد على المجتمع الدولي قسراً وضد إرادة الحكومات والشعوب، ومنع العدوان بكل أشكاله على الشعوب الطامحة إلى الحرية والانعتاق، وأن يكون الحوار بين الحضارات على جميع مستوياته، وسيلةً ضد حرمان الشعوب من حقوقها التي أكدتها المواثيق الدولية وكفلتها الشرائع السماوية وضمنتها المبادئ الإنسانية، وأن يكون عاملاً فعالاً في التوعية بأهمية قضايا التنمية المستدامة ودورها في تطور الحياة الإنسانية ونشر قيم العدل والمساواة والتعايش بين شعوب العالم.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فيجب أن تدعو جميع المنظمات الأهلية إلى احترام الكرامة الإنسانية بين جميع البشر وعدم التمييز بينهم أياً كان نوع هذا التمييز وكذلك بين الدول سواء كانت صغيرة أو كبيرة </w:t>
      </w:r>
      <w:r w:rsidRPr="001F4219">
        <w:rPr>
          <w:rFonts w:ascii="Tahoma" w:hAnsi="Tahoma" w:cs="Arabic Transparent" w:hint="cs"/>
          <w:color w:val="000000"/>
          <w:sz w:val="28"/>
          <w:szCs w:val="28"/>
          <w:rtl/>
        </w:rPr>
        <w:lastRenderedPageBreak/>
        <w:t xml:space="preserve">والسعي لإيجاد أرضية مشتركة بين مختلف الحضارات وداخلها حتى يمكن مواجهة التحديات العالمية المشتركة.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وأن تقبل بالتعاون والسعي للتفاهم كآلية مناسبة لتعزيز القيم العالمية المشتركة ووضع حد للتهديدات العالمية.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كما يجب أن تقوم جهود كافة المنظمات الدولية على الاحترام المتبادل والتسامح في مجال وجهات النظر والقيم الخاصة بمختلف الثقافات والحضارات وحقوق الأفراد المنتمين إلى جميع الحضارات في الحفاظ على تراثهم وقيمهم الثقافية، ورفض تدنيس القيم الأخلاقية والدينية والثقافية وانتهاك الحرمات والمقدسات.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وتلتزم بمشاركة جميع الشعوب والأمم دون أي تمييز في عمليات صنع القرار وتوزيع المنافع على المستوى المحلي والعالمي هذا بالإضافة إلى التمسك بمبادئ العدالة والإنصاف والسلام والتضامن وكذلك بالمبادئ الأساسية للقانون الدولي وميثاق الأمم المتحدة ودورها الأساسي في تشجيع وحماية حقوق المرأة وكرامتها والمحافظة على مؤسسة الأسرة وحماية الشرائح المحتاجة إلى الرعاية في المجتمع : الأطفال والشباب والمسنين.</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وأقترح في هذا ال</w:t>
      </w:r>
      <w:r>
        <w:rPr>
          <w:rFonts w:ascii="Tahoma" w:hAnsi="Tahoma" w:cs="Arabic Transparent" w:hint="cs"/>
          <w:color w:val="000000"/>
          <w:sz w:val="28"/>
          <w:szCs w:val="28"/>
          <w:rtl/>
        </w:rPr>
        <w:t>تقرير</w:t>
      </w:r>
      <w:r w:rsidRPr="001F4219">
        <w:rPr>
          <w:rFonts w:ascii="Tahoma" w:hAnsi="Tahoma" w:cs="Arabic Transparent" w:hint="cs"/>
          <w:color w:val="000000"/>
          <w:sz w:val="28"/>
          <w:szCs w:val="28"/>
          <w:rtl/>
        </w:rPr>
        <w:t xml:space="preserve"> المقتضب أن ننظر بإمعان إلى ما يمكن تسميته البرنامج ثلاثي الجوانب للحوار بين الثقافات : الشروط والتطلعات والآفاق.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b/>
          <w:bCs/>
          <w:color w:val="000000"/>
          <w:szCs w:val="32"/>
          <w:rtl/>
        </w:rPr>
        <w:t xml:space="preserve">1 . الشروط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إن الدخول في حوار ما وعلى الخصوص في حوار بين الثقافات يقتضي أن يبذل المتحاورون الرئيسيون بعض الجهد. فإذا كنا نريد حقاً أن نتفادى أي صدام وأن نعطي للحوار فرصة للوصول إلى السلم والوئام، فعلينا حتماً أن نمحو الفوارق الثقافية التي تظهر خلال الحوار. ويتعين علينا عند سعينا إلى تقليص الفوارق الثقافية، أن نكون حذرين في التمييز بين ما هو اختلاف ثقافي وما سواه.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وإذا كان من الثابت أن هناك اختلافاً في كيفية تعلق الأشخاص بمحيطهم وبالمكان والزمان، وفي كيفية استعمالهم وتطويرهم لقدراتهم المعرفية، فمن الثابت أيضاً أن ما نعتبره اختلافاً ثقافياً لا يمكن تجاوزه، لا يكون في الغالب إلا اختلافاً من نوع آخر تم ربطه مصادفة بحضارة معينة. لذا فإن الخطوة الأولى في سعينا إلى تقليص الفوارق الثقافية هي تفادي جميع أنواع الاختزال الثقافي.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Tahoma"/>
          <w:color w:val="000000"/>
          <w:sz w:val="21"/>
          <w:szCs w:val="21"/>
          <w:rtl/>
        </w:rPr>
        <w:t>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i/>
          <w:iCs/>
          <w:color w:val="000000"/>
          <w:szCs w:val="28"/>
          <w:rtl/>
        </w:rPr>
        <w:t xml:space="preserve">أ) الخطوة الأولى : تفادي الاختزال الثقافي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قبل الحديث عن سبل تقليص الاختلافات الثقافية، يمكننا أن نطرح سؤالين مهـمـين : ما هـو الاخــتلاف الثــقافي الحـقيقي وهـل بالإمـكان تجـاوز الاخـتلاف الثقافي ؟ إن هذين السؤالين معاً لا يرتبطان فقط بوقائع، بل أيضاً بالمواقف الشخصية لكل منا. وفي الواقع لا يمكن اعتبار كل مشكل ينشأ بين شخصين من ثقافتين مختلفتين مشكلاً ثقافياً وعلينا أن نمتنع عن النظر إلى كل شيء من الزاوية الثقافية. وبعبارة أخرى فنحن بحاجة إلى عين متبصرة للتمييز بين ما يمكن اعتباره اختلافاً ثقافياً وما لا يمكن اعتباره كذلك من جهة وبين ما هو اختلاف ثقافي عميق وما هو مجرد اختلاف سطحي من جهة أخرى. وعلى هذا النحو سنقف في وجه أي موقف اختزالي يتمثل في شرح وتبرير كل صدام على أنه نابع من اختلاف ثقافي.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lastRenderedPageBreak/>
        <w:t>إن الاختلافات الثقافية غالباً ما تستخدم باعتبارها تصورات جامعة. فالناس كثيراً ما يفسرون كل شيء بالاختلاف الثقافي إما بسبب عجزهم عن الفهم أو لأسباب ذاتية أو شخصية. وكثيراً ما نسمع شخصاً يقول : &gt;لم أعد أحتمله لأنه مختلف كثيراً عني &lt;، في الوقت الذي نعني بضمير "هو" : &gt; أنه ليس سوى كيان ذي ثقافة أو برج عاجي لا يمكن كسره&lt;. إن الكسل وسوء الوعي قد يكونان السبب في مثل هذه المواقف.</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Tahoma"/>
          <w:color w:val="000000"/>
          <w:sz w:val="21"/>
          <w:szCs w:val="21"/>
          <w:rtl/>
        </w:rPr>
        <w:t>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i/>
          <w:iCs/>
          <w:color w:val="000000"/>
          <w:szCs w:val="28"/>
          <w:rtl/>
        </w:rPr>
        <w:t xml:space="preserve">ب) الخطوة الثانية : تبني موقف يتسم بتعليق الأحكام الثقافية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بالإضافة إلى بذل الجهود من أجل تفادي الاختزال الثقافي، علينا وبمجرد الدخول في مجال الحوار، أن نتبنى ما سأسميه هنا بتعليق الحكم الثقافي "</w:t>
      </w:r>
      <w:r w:rsidRPr="001F4219">
        <w:rPr>
          <w:rFonts w:ascii="Tahoma" w:hAnsi="Tahoma" w:cs="Arabic Transparent" w:hint="cs"/>
          <w:color w:val="000000"/>
          <w:sz w:val="28"/>
          <w:szCs w:val="28"/>
        </w:rPr>
        <w:t>cultural époché</w:t>
      </w:r>
      <w:r w:rsidRPr="001F4219">
        <w:rPr>
          <w:rFonts w:ascii="Tahoma" w:hAnsi="Tahoma" w:cs="Arabic Transparent" w:hint="cs"/>
          <w:color w:val="000000"/>
          <w:sz w:val="28"/>
          <w:szCs w:val="28"/>
          <w:rtl/>
        </w:rPr>
        <w:t>س. إن كلمة "</w:t>
      </w:r>
      <w:r w:rsidRPr="001F4219">
        <w:rPr>
          <w:rFonts w:ascii="Tahoma" w:hAnsi="Tahoma" w:cs="Arabic Transparent" w:hint="cs"/>
          <w:color w:val="000000"/>
          <w:sz w:val="28"/>
          <w:szCs w:val="28"/>
        </w:rPr>
        <w:t>époché</w:t>
      </w:r>
      <w:r w:rsidRPr="001F4219">
        <w:rPr>
          <w:rFonts w:ascii="Tahoma" w:hAnsi="Tahoma" w:cs="Arabic Transparent" w:hint="cs"/>
          <w:color w:val="000000"/>
          <w:sz w:val="28"/>
          <w:szCs w:val="28"/>
          <w:rtl/>
        </w:rPr>
        <w:t>س ذات الأصل الإغريقي تعني حرفياً تعليق الحكم. وفي فلسفة الشك الإغريقية، تعني "</w:t>
      </w:r>
      <w:r w:rsidRPr="001F4219">
        <w:rPr>
          <w:rFonts w:ascii="Tahoma" w:hAnsi="Tahoma" w:cs="Arabic Transparent" w:hint="cs"/>
          <w:color w:val="000000"/>
          <w:sz w:val="28"/>
          <w:szCs w:val="28"/>
        </w:rPr>
        <w:t>époché</w:t>
      </w:r>
      <w:r w:rsidRPr="001F4219">
        <w:rPr>
          <w:rFonts w:ascii="Tahoma" w:hAnsi="Tahoma" w:cs="Arabic Transparent" w:hint="cs"/>
          <w:color w:val="000000"/>
          <w:sz w:val="28"/>
          <w:szCs w:val="28"/>
          <w:rtl/>
        </w:rPr>
        <w:t>س&gt;رفض تبني حكم أو اعتقاد عندما لا تتوفر المعرفة الضرورية&lt;. والفلاسفة الظاهراتيون يستعملون كلمة "</w:t>
      </w:r>
      <w:r w:rsidRPr="001F4219">
        <w:rPr>
          <w:rFonts w:ascii="Tahoma" w:hAnsi="Tahoma" w:cs="Arabic Transparent" w:hint="cs"/>
          <w:color w:val="000000"/>
          <w:sz w:val="28"/>
          <w:szCs w:val="28"/>
        </w:rPr>
        <w:t>époché</w:t>
      </w:r>
      <w:r w:rsidRPr="001F4219">
        <w:rPr>
          <w:rFonts w:ascii="Tahoma" w:hAnsi="Tahoma" w:cs="Arabic Transparent" w:hint="cs"/>
          <w:color w:val="000000"/>
          <w:sz w:val="28"/>
          <w:szCs w:val="28"/>
          <w:rtl/>
        </w:rPr>
        <w:t xml:space="preserve">س أو تعليق الحكم للدلالة على الطريقة التي يضع من خلالها المرء &gt;جانباً&lt; جميع الافتراضات المتعلقة بوجود عالم خارجي من أجل الوصول إلى معرفة حقيقية بحتة.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ويمكن في الغالب الربط بين تعليق الحكم الثقافي وبين تيارات مثالية ونسبوية. إلا أن ما نعنيه هنا بتعليق الحكم الثقافي هو سلوك لا ينطوي بتاتا على أي مواقف نسبوية ولا يؤدي إليها. إن سلوك تعليق الحكم الثقافي محدود في الزمان ويدعو إلى وقت معين نتبنى فيه "نحن" باعتبارنا ملاحظين موقفاً محايداً يتمثل في التخلص لفترة معينة من جميع الأفكار المسبقة من أجل التركيز فقط على ما نراه وملاحظة الآخر "الملاحَظ". إنه يدعو إلى أن نضع جانباً وذلك قدر الإمكان جميع الأحكام المسبقة والصور النمطية وأحكام القيم التي غالبا ما لا يكون لها أي أساس من الصحة والتي جمعناها خلال تجاربنا المختلفة في الحياة ووسط عوالم حياتنا الخاصة. إن سلوك تعليق الحكم الثقافي يستند إلى الخطوات التالية : الملاحظة والإنصات والمساءلة.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وفي الواقع لا يمكننا أن ندعي بعض الموضوعية إلا إذا دخلنا إلى الحوار ونحن نتبنى سلوك تعليق الحكم الثقافي عن طريق التخلص من جميع الأحكام المسبقة التي لا أساس لها من الصحة والتي نجمعها من خلفيتنا التربوية. وخلال مرحلة تعليق الحكم الثقافي، نعيد التأكيد على جهلنا وشكوكنا ومحدودية آفاقنا. وكما هو الحال في حوارات سقراط، نقارب المخاطب بتواضع ونحاول دون أي عقدة تفوق أن نلمس بعض الموضوعية في خطاب الآخر. وعلى نفس المنوال، سنؤكد على أهمية الموقفين ــ موقفي المتخاطبين ــ اللّذيْن تحدث عنهما ديفيد بوهم، أي &gt;يجب على المشاركين أن يتركوا افتراضاتهم جانباً&lt; و&gt;أن ينظروا إلى بعضهم البعض باعتبارهم زملاء أو أنداداً.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وفي الواقع تعتبر نظرية جون راوولز التي تتحدث عن "ستار الجهل" &gt;حيث لا يعرف الأطراف البدائل المختلفة&lt; و&gt;حيث يكونون مجبرين على تقييم المبادئ اعتمادا على اعتبارات عامة فقط&lt; في حد ذاتها طريقة متبصرة &gt;لإبطال آثار الحوادث الخاصة التي تجعل الأشخاص يختلفون وتغريهم باستغلال الظروف الاجتماعية والطبيعية لصالحهم. ولكي نكون حقاً منصفين تجاه الشخص الآخر، نحتاج إلى أن نمحو تخيلنا لأنفسنا. وبطبيعة الحال قد يبدو محونا لتخيلنا لأنفسنا أمراً مثالياً وغير ذي معنى إذا أعطيناه دلالة حرفية. لكن علينا أن نعتبره فرصة للتحرر من القيود الثقافية والإسقاطات النمطية والتعميمات </w:t>
      </w:r>
      <w:r w:rsidRPr="001F4219">
        <w:rPr>
          <w:rFonts w:ascii="Tahoma" w:hAnsi="Tahoma" w:cs="Arabic Transparent" w:hint="cs"/>
          <w:color w:val="000000"/>
          <w:sz w:val="28"/>
          <w:szCs w:val="28"/>
          <w:rtl/>
        </w:rPr>
        <w:lastRenderedPageBreak/>
        <w:t xml:space="preserve">المستعجلة. إن هذه الأحكام المسبقة هي التي تؤدي إلى بعض المبالغات وإلى التعصب وأشكال متعددة من النبذ التي غالبا ما نصادفها في ميدان الدين. ومع ذلك يجب أن يكون هناك نوع من حرية التعبد في كل دين. ففي الإسلام مثلاً نجد ما ينص على هذه الحرية في قوله تعالى : { لا إكراه في الدين }.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كما ينطوي سلوك تعليق الحكم على بعد آخر : فهو لا يكفل فقط تعليق أحكامنا المسبقة حول الثقافات الأخرى لكنه يصرف الاهتمام عن الفوارق الثقافية لكي نركز على العناصر المشتركة والقيم والطبيعة المشتركة وكرامة الأشخاص أياً كان جنسهم أو ثقافتهم. وهذا الموقف يساعد على إبعاد النعوت وجميع المزايا العابرة التي تلصق بالبشر.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وفي الواقع، ومن أجل تحقيق العدالة والإنصاف التي تنبعث من إنسانية البشر أياً كانت ثقافاتهم، فإن المواجهة الثقافية عندما ننظر إليها من منظور "الأنا" كملاحظ يدخل في تواصل مع "الهو" الملاحَظ يجب أن تتم بأكبر قدر من الموضوعية إذا كنا نرغب حقاً في البحث عن المعرفة والحقيقة. عندها فقط يمكن لبعض العناصر المعرفية مثل التأويل والمقارنة وأحكام القيم أن تضطلع بدورها.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b/>
          <w:bCs/>
          <w:color w:val="000000"/>
          <w:szCs w:val="32"/>
          <w:rtl/>
        </w:rPr>
        <w:t xml:space="preserve">2 . التطلعات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يجب التأكيد في هذه المرحلة بالضبط على أن بعض المواقف مثل التحجر والشوفينية المفرطة والاعتداد بالنفس يمكن أن تجعل التقدم أمراً مستحيلاً. ولكي يتحقق هذا الرقي، يجب أن تكون هناك إرادة لمقاربة وفهم ليس فقط الفوارق الظاهرة والحقيقية بل أيضاً لمحاولة &gt;التعود على ذلك الاختلاف&lt;. هذه هي العملية التي نحتاج فيها إلى سلوكات مثل الاستماع الفعال وهو &gt;مهارة تواصلية يتم تطويرها عندما ننتقل من سماع الكلمات وحدها إلى سماع المشاعر والأحاسيس والتجارب الكامنة وراء الكلمات والأفكار.</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وبالإضافة إلى ذلك، يجب التأكيد من الآن على ما نقصده بتقليص الفوارق الثقافية. وما نقصده هنا ليس الانتقال من ثقافة "أ" إلى ثقافة "ب" حيث يتعين على "أ" بالضرورة تبني ثقافة "ب" والعكس بالعكس. كما أنه ليس نوعا من إلغاء الثقافة الذي سيحرم مجموعة معينة من الأشخاص، سواء عن طريق القوة أو عن طريق تلقين مذهب ما، من معتقداتهم وعاداتهم الثقافية تحت ذريعة التفوق الثقافي ومن أجل تحقيق بعض الأغراض الإمبريالية. إن هذا النوع من العمليات مدمر والتاريخ يحفل بنماذج كثيرة كان فيها الاستعمار الثقافي فتاكاً ومدمراً لنفسه. لا يجب التضحية بالهويات لصالح العولمة الجارفة والهيمنة الشديدة والإمبريالية العمياء.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إن ما نقصده هنا بتقليص الفوارق الثقافية يستلزم أيضاً مجهوداً لبناء أرضية من العناصر التأسيسية والأساسية المشتركة بين الثقافتين. إنها لحظة تلتقي فيها الثقافتان من أجل إيجاد أرضية مشتركة يمكن أن ينطلق منها حوار أصيل ونزيه يؤدي إلى التحالف. لكن الانتقال من الحوار إلى التحالف سيتطلب منا سلوكاً قويماً تجاه الحقيقة وانفتاحاً على الحضارات والأمم الأخرى دون فقدان معالمنا الثقافية. ويتعين على التحالف أن يمتثل للجدليات التي تحدث عنها ليوبولد سيدار سينغور أي "التأصل" و"الانفتاح" اللذان يمنحان لكل ثقافة إمكانية المشاركة في ما يسميه في موضع آخر حضارة "العالمي".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وهنــاك مـظاهر متـعددة جـدا لحـضارات مـختلفة حيـث لا يتـعلق الأمـر بـتاتا بالحقـيقة أو الخـير مـقابل اللاحـقيقة أو الشـر مـثل أنـواع الفـنون وأشـكال العمـل الفنـي وطـرق إلقـاء التـحية واللـباس والأكل وإحياء الحفلات </w:t>
      </w:r>
      <w:r w:rsidRPr="001F4219">
        <w:rPr>
          <w:rFonts w:ascii="Tahoma" w:hAnsi="Tahoma" w:cs="Arabic Transparent" w:hint="cs"/>
          <w:color w:val="000000"/>
          <w:sz w:val="28"/>
          <w:szCs w:val="28"/>
          <w:rtl/>
        </w:rPr>
        <w:lastRenderedPageBreak/>
        <w:t xml:space="preserve">والتعابير الاصطـلاحية واللغات المختلفة وطرق وعادات التعبير عن أحداث مهمة كالحب والـزواج وغيرها والرقص ومحتويات الذاكرة التاريخية وغيرها. وفي مثل هذه الأمـور يكـون من الضروري أن نحتفظ بهوياتنا الخاصة وجذورنا دون إصدار أحكـام عـلى الطـرق الأخـرى لفـعل هـذه الأشـياء وأن نبـقى منفتـحين عـلى قيم الآخـرين ودورهم المـشروع فـي حـضـارات أخـرى ونمـتنع عن الحـكم على كل ما هـو مخـتلف عـلى أنـه هـمجي ووضيـع. وبمـجــرد أن نـواجـه قـيماً مـضادة لقيـمنا أو اختلافا في الآراء حيث لا يمكن للمواقف التي يدافع عنها الأفراد أو المجتمعات أن تكون كلها صحيحة أو صالحة في نفس الوقت، ينبغي أن ينطلق البحث عن الحقيقة وعن الخير. ولا يجوز بأي حال من الأحوال اعتبار هذه الاختلافات (مثلاً انتهاكات حقوق الإنسان الشائعة في بلد أو في تاريخه أو عاداته السياسية) تنوعاً شرعياً وإثراءً للحضارات. بل على العكس، يتعين علينا أن نحاول تجاوز كل الأخطاء والأحكام المسبقة والآثام السائدة في حضارتنا أو في التربية التي تلقيناها في أسرنا أو أسلوب حياتنا الخاص أو في حضارات أخرى أو في العالم ككل. لكن عند مواجهة هذه النزاعات الواقعية والتي لا مكان فيها للتوفيق بين الصحيح والخطأ والخير والشر وغيرها، علينا أن نحافظ على احترامنا للأشخاص والحضارات الأخرى وعلى احترامنا للمجال الشرعي لحريتهم الذي يمنعنا من القيام بأفعال غير نزيهة أو تجريح أو قمع حرياتهم. كما ينبغي نبذ عدم الإنصات لحجج الآخر أو التشويش على استنكار مشروع لانعدام النزاهة وسيادة الأحكام المسبقة والإرهاب والظلم أو أي شيء آخر في مواجهتنا لمضامين الصراع الحقيقي هذه. وبالإضافة إلى ذلك، ومن أجل تفادي انقطاع الحوار بين ثقافتين نحتاج إلى التفكير في طرق مختلفة لتقليص المسافة الفاصلة بين الأشخاص. ومن الفرص المطروحة في هذا المجال يمكن أن نذكر جعل البشرية تبلور منظوراً كونياً.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b/>
          <w:bCs/>
          <w:color w:val="000000"/>
          <w:szCs w:val="32"/>
          <w:rtl/>
        </w:rPr>
        <w:t>3 . الآفاق</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إننا إذ ندعو إلى تبني منظور كوني للمساعدة على تقليص الفوارق الثقافية فإننا نفعل ذلك بالضبط لأننا نجد في البعد الكوني عناصر مناسبة يمكنها المساعدة على تقليص المسافة بين "الأنا" والـ "هم".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بيد أن تقليص الفوارق الثقافية يتطلب لحظة أخرى من التعهد الاجتماعي والأعمال الحسنة وتضامناً إنسانياً حيث يتطلب الوصول للأشخاص البعيدين الذين لا يربطنا بهم أي شيء سوى إنسانيتنا المشتركة وقدرات إنسانية وأحاسيس معينة يمكن أن نذكر منها الرحمة.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وتنطوي الرحمة الإنسانية حسب أرسطو على ثلاثة أشياء هي أن : شيئاً سيئاً جداً حدث لشخص آخر وأن هذا المكروه لم يحدث بسبب ذلك الشخص ولو جزئياً وأننا نحن أنفسنا على نفس القدر من الضعف. إن الرحمة باعتبارها شعوراً إنسانياً قد تساعد على تقليص المسافة بين البشر إذا ما استعملت بطريقة إيجابية وذلك بجعلهم واعين بوضعهم الإنساني الأساس. فبمجرد أن نبدأ في التفكير أن ما وقع للـ "هو" وللـ "هم" البعيدين قد يحدث لنا أيضاً، نبدأ في الانتقال ببطء من دائرتنا الذاتية والمحدودة إلى معانقة الـ "هم" البعيدين. بالإضافة إلى ذلك، تسمح الرحمة بما يمكن تسميته وعياً بالقدر البشري أو الحياة البشرية. إن الرحمة إذا ما اجتمعت مع التعاطف والتضامن قد تكون أدوات ملائمة لعدم تجميع ذواتنا الخاصة ــ وقبلها ثقافتنا الخاصة ــ بل لاختبار إنسانيتنا التي تعتبر المحطة الأخيرة التي تلتقي فيها جميع مسالك فوارقنا الثقافية. كما أن تجريب إنسانيتنا المشتركة في سياق </w:t>
      </w:r>
      <w:r w:rsidRPr="001F4219">
        <w:rPr>
          <w:rFonts w:ascii="Tahoma" w:hAnsi="Tahoma" w:cs="Arabic Transparent" w:hint="cs"/>
          <w:color w:val="000000"/>
          <w:sz w:val="28"/>
          <w:szCs w:val="28"/>
          <w:rtl/>
        </w:rPr>
        <w:lastRenderedPageBreak/>
        <w:t xml:space="preserve">العلاقات الاجتماعية المترابطة يتطلب أيضاً منا بعض الجهد للتركيز أولا على المبادئ التوحيدية والموحدة. والكونية باعتبارها سلوكاً، ليست متأصلة في مفهوم الأسرة البشرية المنفردة فقط بل تتضح أيضا في قيم جوهرية ومبادئ موحدة يمكن أن يستند إليها كل حوار بين الثقافات ينشد النجاح.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وكما سبقت الإشارة إلى ذلك، يفترض كل حوار وجود منبر. ويتعين على كل حوار يجمع بين أشخاص عاقلين ينحدرون من ثقافات وخلفيات وأصول مختلفة أن يبحث عن المرجعيات والدلالات التي تدور حول معنى أن تكون إنساناً. إننا لا نعطي أنفسنا الفرصة لتقليص الفوارق الثقافية إلا بعد أن نعي مغزى أن تكون إنساناً.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وفي إطار المنظور الكوني، تكون للتواصل مع الآخر دلالات أخلاقية قوية. فنحن لسنا فقط طرفاً مفعولاً به بل نحن أيضاً فاعلون نؤثر في الاعتبارات الأخلاقية، أي أن علينا أن نطالب ببعض الحقوق كما أن هناك واجبات يتعين علينا القيام بها. فكوننا أدوات أخلاقية بكل معنى الكلمة يضعنا في صلب الميدان الأخلاقي في بعض الأحيان وعلى أحد طرفيه في أحيان أخرى. لكن الهدف يكون دائما، وبغض النظر عن المكان الذي قد نكون فيه، هو القيام بأفعال أخلاقية لأنه كما تشير إلى ذلك الحكاية الرمزية التي تصور الحياة على أنها مسرحية أهم شيء هو &gt;أن تمثل الدور الذي أوكل إليك بشكل جيد. وفي النهاية يجب بذل الجهد من أجل البحث عن الحقيقة في جميع الثقافات. لكن مثل هذه المحاولة قد تفشل إذا ما تبنى المرء سلوكا يغالي في الإيمان بتفوق جنسه (أي الإيمان بضرورة نشر القيم التي تحملها ثقافتي لأنها وحدها الأخلاقية والعادلة). إن الحقيقة ليست حصراً على شخص واحد فقط، كما أنه غالباً ما تكون هناك شرارات للحقيقة في كل ثقافة. </w:t>
      </w: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وكما نرى فالكونية باعتبارها سلوكاً أو خصلة يتمتع بها شخص ما لا تركز على القيم الموجودة في الثقافات المختلفة فقط بل أيضا على ما يوحد البشرية. وبالنسبة إلى من يؤمن بالكونية لا يجب الامتثال لما هو خاص وعالمي</w:t>
      </w:r>
      <w:r>
        <w:rPr>
          <w:rFonts w:ascii="Tahoma" w:hAnsi="Tahoma" w:cs="Arabic Transparent" w:hint="cs"/>
          <w:color w:val="000000"/>
          <w:sz w:val="28"/>
          <w:szCs w:val="28"/>
          <w:rtl/>
        </w:rPr>
        <w:t>،</w:t>
      </w:r>
      <w:r w:rsidRPr="001F4219">
        <w:rPr>
          <w:rFonts w:ascii="Tahoma" w:hAnsi="Tahoma" w:cs="Arabic Transparent" w:hint="cs"/>
          <w:color w:val="000000"/>
          <w:sz w:val="28"/>
          <w:szCs w:val="28"/>
          <w:rtl/>
        </w:rPr>
        <w:t xml:space="preserve"> معاً أو محلي وجماعي فقط بل علينا أيضاً أن نركز بشكل أكبر على القيم العالمية المشتركة التي على الأشخاص كأشخاص أن يجربوها ويعيشوها ويعبروا عنها في حياتهم اليومية. إننا لم نصل بعد إلى مستوى الكونية السياسية التي تجعلنا ندافع عن دولة عالمية واحدة أو فيدرالية للدول أو كيان سياسي محدود يمكنه الاهتمام ببعض القضايا الدولية مثل جرائم الحرب وغيرها. إننا نوجد بالأحرى على مستوى الكونية الأخلاقية التي تحاول جاهدة أن ترجع للإنسان مكانته داخل التركيبة الاجتماعية وكأداة أخلاقية لديها على كل حال إرادة حرة وقدرة طوعية على اختيار ما هو جيد وتفادي ما هو سيء. إن الكونية التي تتمتع بقدرة شافية يجب أن تفهم على أنها حالة نفسية تكشف عن نفسها في رفض إرهاب الأجانب والتعهد بالتسامح والقلق بشأن ما يحدث لأناس يوجدون في أماكن بعيدة ولهم ثقافات مختلفة عن ثقافتنا. </w:t>
      </w: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p>
    <w:p w:rsidR="00DF45DD" w:rsidRPr="001F4219" w:rsidRDefault="00DF45DD" w:rsidP="00DF45DD">
      <w:pPr>
        <w:shd w:val="clear" w:color="auto" w:fill="FFFFFF"/>
        <w:spacing w:line="264" w:lineRule="auto"/>
        <w:ind w:left="75" w:right="150"/>
        <w:jc w:val="both"/>
        <w:textAlignment w:val="top"/>
        <w:rPr>
          <w:rFonts w:ascii="Tahoma" w:hAnsi="Tahoma" w:cs="Tahoma"/>
          <w:color w:val="0070C0"/>
          <w:sz w:val="21"/>
          <w:szCs w:val="21"/>
          <w:rtl/>
        </w:rPr>
      </w:pPr>
      <w:r w:rsidRPr="001F4219">
        <w:rPr>
          <w:rFonts w:ascii="Tahoma" w:hAnsi="Tahoma" w:cs="Arabic Transparent" w:hint="cs"/>
          <w:b/>
          <w:bCs/>
          <w:color w:val="0070C0"/>
          <w:szCs w:val="32"/>
          <w:rtl/>
        </w:rPr>
        <w:t xml:space="preserve">الخاتمة </w:t>
      </w:r>
    </w:p>
    <w:p w:rsidR="00DF45DD" w:rsidRPr="001F4219" w:rsidRDefault="00DF45DD" w:rsidP="00DF45DD">
      <w:pPr>
        <w:shd w:val="clear" w:color="auto" w:fill="FFFFFF"/>
        <w:spacing w:line="264" w:lineRule="auto"/>
        <w:ind w:left="75" w:right="150"/>
        <w:jc w:val="both"/>
        <w:textAlignment w:val="top"/>
        <w:rPr>
          <w:rFonts w:ascii="Tahoma" w:hAnsi="Tahoma" w:cs="Tahoma"/>
          <w:color w:val="000000"/>
          <w:sz w:val="21"/>
          <w:szCs w:val="21"/>
          <w:rtl/>
        </w:rPr>
      </w:pPr>
      <w:r w:rsidRPr="001F4219">
        <w:rPr>
          <w:rFonts w:ascii="Tahoma" w:hAnsi="Tahoma" w:cs="Arabic Transparent" w:hint="cs"/>
          <w:color w:val="000000"/>
          <w:sz w:val="28"/>
          <w:szCs w:val="28"/>
          <w:rtl/>
        </w:rPr>
        <w:t xml:space="preserve">لقد أصبحت للحوار بين الحضارات والثقافات أهمية كبرى بسبب العوامل الجيوسياسية للقرن الحادي والعشرين التي تتميز بالعولمة المبهمة والمثيرة للجدل. إن العولمة سواء اعتبرناها عملية في طور الحدوث أو ظاهرة مكتملة لا تمحو الحدود فقط بل تجعل البشر قريبين من بعضهم البعض وتزرع بذلك بذور الحوار. </w:t>
      </w:r>
    </w:p>
    <w:p w:rsidR="00DF45DD" w:rsidRDefault="00DF45DD" w:rsidP="00DF45DD">
      <w:pPr>
        <w:shd w:val="clear" w:color="auto" w:fill="FFFFFF"/>
        <w:spacing w:line="264" w:lineRule="auto"/>
        <w:ind w:left="75" w:right="150"/>
        <w:jc w:val="both"/>
        <w:textAlignment w:val="top"/>
        <w:rPr>
          <w:rFonts w:ascii="Tahoma" w:hAnsi="Tahoma" w:cs="Arabic Transparent"/>
          <w:color w:val="000000"/>
          <w:sz w:val="28"/>
          <w:szCs w:val="28"/>
          <w:rtl/>
        </w:rPr>
      </w:pPr>
      <w:r w:rsidRPr="001F4219">
        <w:rPr>
          <w:rFonts w:ascii="Tahoma" w:hAnsi="Tahoma" w:cs="Arabic Transparent" w:hint="cs"/>
          <w:color w:val="000000"/>
          <w:sz w:val="28"/>
          <w:szCs w:val="28"/>
          <w:rtl/>
        </w:rPr>
        <w:t>ولكي نستفيد من هذا السياق، علينا التمسك بالشروط الأولية والأساسية للحوار بين الثقافات إذا كنا نرغب في تحقيق السلم والوئام. إن البحث عن قيم ومبادئ مشتركة والبحث المشترك عن الحقيقة وعن المرجعيات والدلالات الموجودة في عادات كل منا واحترام الآخر وكونه شخصاً آخر غيرنا هي بعض الشروط الضرورية لبناء تحالف حقيقي وقوي بين الثقافات والحضارات. وللوصول إلى هذا التحالف نحتاج لجهود شخصية ولكن أيضا لدعم بعض المنظمات مثل منظمة الأمم المتحدة والإيسيسكو والمنظمة الدولية للفرانكوفونية واليونيسكو والأليكسو والتي لديها ليس فقط القدرة على أن تشكل منتديات لنشر أفكار إيجابية وبناءة بل أيضاً لتوفير الوسائل الكفيلة بتطبيق تلك الأفكار</w:t>
      </w:r>
      <w:r>
        <w:rPr>
          <w:rFonts w:ascii="Tahoma" w:hAnsi="Tahoma" w:cs="Arabic Transparent" w:hint="cs"/>
          <w:color w:val="000000"/>
          <w:sz w:val="28"/>
          <w:szCs w:val="28"/>
          <w:rtl/>
        </w:rPr>
        <w:t>.</w:t>
      </w:r>
    </w:p>
    <w:p w:rsidR="00DF45DD" w:rsidRPr="001F4219" w:rsidRDefault="00DF45DD" w:rsidP="00DF45DD">
      <w:pPr>
        <w:shd w:val="clear" w:color="auto" w:fill="FFFFFF"/>
        <w:spacing w:line="264" w:lineRule="auto"/>
        <w:ind w:left="75" w:right="150"/>
        <w:jc w:val="both"/>
        <w:textAlignment w:val="top"/>
        <w:rPr>
          <w:rFonts w:ascii="Tahoma" w:hAnsi="Tahoma" w:cs="Arabic Transparent"/>
          <w:b/>
          <w:bCs/>
          <w:color w:val="0070C0"/>
          <w:sz w:val="28"/>
          <w:szCs w:val="28"/>
          <w:rtl/>
        </w:rPr>
      </w:pPr>
      <w:r w:rsidRPr="001F4219">
        <w:rPr>
          <w:rFonts w:ascii="Tahoma" w:hAnsi="Tahoma" w:cs="Arabic Transparent" w:hint="cs"/>
          <w:b/>
          <w:bCs/>
          <w:color w:val="0070C0"/>
          <w:sz w:val="28"/>
          <w:szCs w:val="28"/>
          <w:rtl/>
        </w:rPr>
        <w:t>المصدر:</w:t>
      </w:r>
    </w:p>
    <w:p w:rsidR="00DF45DD" w:rsidRDefault="00DF45DD" w:rsidP="00DF45DD">
      <w:pPr>
        <w:shd w:val="clear" w:color="auto" w:fill="FFFFFF"/>
        <w:spacing w:line="264" w:lineRule="auto"/>
        <w:ind w:left="75" w:right="150"/>
        <w:jc w:val="both"/>
        <w:textAlignment w:val="top"/>
        <w:rPr>
          <w:rFonts w:ascii="Tahoma" w:hAnsi="Tahoma" w:cs="Tahoma"/>
          <w:color w:val="000000"/>
          <w:sz w:val="21"/>
          <w:szCs w:val="21"/>
          <w:rtl/>
        </w:rPr>
      </w:pPr>
      <w:hyperlink r:id="rId10" w:history="1">
        <w:r w:rsidRPr="006735FC">
          <w:rPr>
            <w:rStyle w:val="Hyperlink"/>
            <w:rFonts w:ascii="Tahoma" w:hAnsi="Tahoma" w:cs="Tahoma"/>
            <w:sz w:val="21"/>
            <w:szCs w:val="21"/>
          </w:rPr>
          <w:t>http://www.isesco.org.ma/arabe/publications/Hadart%20Tunis/p16.php</w:t>
        </w:r>
      </w:hyperlink>
    </w:p>
    <w:p w:rsidR="00DF45DD" w:rsidRPr="001F4219" w:rsidRDefault="00DF45DD" w:rsidP="00DF45DD">
      <w:pPr>
        <w:shd w:val="clear" w:color="auto" w:fill="FFFFFF"/>
        <w:spacing w:line="264" w:lineRule="auto"/>
        <w:ind w:left="75" w:right="150"/>
        <w:jc w:val="both"/>
        <w:textAlignment w:val="top"/>
        <w:rPr>
          <w:rFonts w:ascii="Tahoma" w:hAnsi="Tahoma" w:cs="Tahoma"/>
          <w:color w:val="0070C0"/>
          <w:sz w:val="21"/>
          <w:szCs w:val="21"/>
          <w:rtl/>
        </w:rPr>
      </w:pPr>
      <w:r w:rsidRPr="001F4219">
        <w:rPr>
          <w:rFonts w:ascii="Tahoma" w:hAnsi="Tahoma" w:cs="Arabic Transparent" w:hint="cs"/>
          <w:color w:val="0070C0"/>
          <w:sz w:val="28"/>
          <w:szCs w:val="28"/>
          <w:rtl/>
        </w:rPr>
        <w:t xml:space="preserve">توماس شليريت، "المثال الكوني في الفكر التنويري"، (نوتردام، يونفرسيتي أوف نوتردام بريس، 1977)، ص </w:t>
      </w:r>
      <w:r w:rsidRPr="001F4219">
        <w:rPr>
          <w:rFonts w:ascii="Tahoma" w:hAnsi="Tahoma" w:cs="Arabic Transparent" w:hint="cs"/>
          <w:color w:val="0070C0"/>
          <w:sz w:val="28"/>
          <w:szCs w:val="28"/>
        </w:rPr>
        <w:t>XI</w:t>
      </w:r>
      <w:r w:rsidRPr="001F4219">
        <w:rPr>
          <w:rFonts w:ascii="Tahoma" w:hAnsi="Tahoma" w:cs="Arabic Transparent" w:hint="cs"/>
          <w:color w:val="0070C0"/>
          <w:sz w:val="28"/>
          <w:szCs w:val="28"/>
          <w:rtl/>
        </w:rPr>
        <w:t>.</w:t>
      </w:r>
    </w:p>
    <w:p w:rsidR="00DF45DD" w:rsidRPr="001F4219" w:rsidRDefault="00DF45DD" w:rsidP="00DF45DD">
      <w:pPr>
        <w:spacing w:before="75" w:after="75" w:line="264" w:lineRule="auto"/>
        <w:ind w:left="75" w:right="75"/>
        <w:jc w:val="both"/>
        <w:textAlignment w:val="top"/>
        <w:outlineLvl w:val="2"/>
        <w:rPr>
          <w:rFonts w:ascii="Tahoma" w:hAnsi="Tahoma" w:cs="Tahoma"/>
          <w:b/>
          <w:bCs/>
          <w:sz w:val="23"/>
          <w:szCs w:val="23"/>
          <w:rtl/>
        </w:rPr>
      </w:pPr>
      <w:r w:rsidRPr="001F4219">
        <w:rPr>
          <w:rFonts w:ascii="Tahoma" w:hAnsi="Tahoma" w:cs="Tahoma"/>
          <w:b/>
          <w:bCs/>
          <w:sz w:val="23"/>
          <w:szCs w:val="23"/>
          <w:rtl/>
        </w:rPr>
        <w:t>الحوار بين الثقافات :</w:t>
      </w:r>
    </w:p>
    <w:p w:rsidR="00DF45DD" w:rsidRPr="001F4219" w:rsidRDefault="00DF45DD" w:rsidP="00DF45DD">
      <w:pPr>
        <w:spacing w:before="75" w:after="75" w:line="264" w:lineRule="auto"/>
        <w:ind w:left="75" w:right="75"/>
        <w:jc w:val="both"/>
        <w:textAlignment w:val="top"/>
        <w:outlineLvl w:val="2"/>
        <w:rPr>
          <w:rFonts w:ascii="Tahoma" w:hAnsi="Tahoma" w:cs="Tahoma"/>
          <w:b/>
          <w:bCs/>
          <w:sz w:val="23"/>
          <w:szCs w:val="23"/>
          <w:rtl/>
        </w:rPr>
      </w:pPr>
      <w:r w:rsidRPr="001F4219">
        <w:rPr>
          <w:rFonts w:ascii="Tahoma" w:hAnsi="Tahoma" w:cs="Tahoma"/>
          <w:b/>
          <w:bCs/>
          <w:sz w:val="23"/>
          <w:szCs w:val="23"/>
          <w:rtl/>
        </w:rPr>
        <w:t xml:space="preserve">الشروط والتطلعات والآفاق </w:t>
      </w:r>
    </w:p>
    <w:p w:rsidR="00DF45DD" w:rsidRPr="001F4219" w:rsidRDefault="00DF45DD" w:rsidP="00DF45DD">
      <w:pPr>
        <w:spacing w:before="75" w:after="75" w:line="264" w:lineRule="auto"/>
        <w:ind w:left="75" w:right="75"/>
        <w:jc w:val="both"/>
        <w:textAlignment w:val="top"/>
        <w:outlineLvl w:val="2"/>
        <w:rPr>
          <w:rFonts w:ascii="Tahoma" w:hAnsi="Tahoma" w:cs="Tahoma"/>
          <w:b/>
          <w:bCs/>
          <w:sz w:val="23"/>
          <w:szCs w:val="23"/>
          <w:rtl/>
        </w:rPr>
      </w:pPr>
      <w:r w:rsidRPr="001F4219">
        <w:rPr>
          <w:rFonts w:ascii="Tahoma" w:hAnsi="Tahoma" w:cs="Tahoma"/>
          <w:b/>
          <w:bCs/>
          <w:sz w:val="23"/>
          <w:szCs w:val="23"/>
          <w:rtl/>
        </w:rPr>
        <w:t>الدكتور الشيخ مباكي غاي</w:t>
      </w:r>
    </w:p>
    <w:p w:rsidR="00DF45DD" w:rsidRDefault="00DF45DD" w:rsidP="00DF45DD">
      <w:pPr>
        <w:rPr>
          <w:rtl/>
        </w:rPr>
      </w:pPr>
    </w:p>
    <w:p w:rsidR="00DF45DD" w:rsidRDefault="00DF45DD" w:rsidP="00DF45DD">
      <w:pPr>
        <w:rPr>
          <w:rtl/>
        </w:rPr>
      </w:pPr>
    </w:p>
    <w:p w:rsidR="00DF45DD" w:rsidRDefault="00DF45DD" w:rsidP="00DF45DD">
      <w:pPr>
        <w:rPr>
          <w:rtl/>
        </w:rPr>
      </w:pPr>
    </w:p>
    <w:p w:rsidR="00DF45DD" w:rsidRPr="00CC5301" w:rsidRDefault="00DF45DD" w:rsidP="00CC5301">
      <w:pPr>
        <w:jc w:val="center"/>
        <w:rPr>
          <w:rFonts w:cs="Andalus"/>
          <w:sz w:val="32"/>
          <w:szCs w:val="32"/>
          <w:lang w:bidi="ar-AE"/>
        </w:rPr>
      </w:pPr>
    </w:p>
    <w:sectPr w:rsidR="00DF45DD" w:rsidRPr="00CC5301" w:rsidSect="004274A8">
      <w:footerReference w:type="default" r:id="rId11"/>
      <w:pgSz w:w="11906" w:h="16838"/>
      <w:pgMar w:top="1440" w:right="1800" w:bottom="1440" w:left="1800" w:header="720" w:footer="720" w:gutter="0"/>
      <w:pgBorders w:offsetFrom="page">
        <w:top w:val="thinThickThinMediumGap" w:sz="24" w:space="24" w:color="FABF8F" w:themeColor="accent6" w:themeTint="99" w:shadow="1"/>
        <w:left w:val="thinThickThinMediumGap" w:sz="24" w:space="24" w:color="FABF8F" w:themeColor="accent6" w:themeTint="99" w:shadow="1"/>
        <w:bottom w:val="thinThickThinMediumGap" w:sz="24" w:space="24" w:color="FABF8F" w:themeColor="accent6" w:themeTint="99" w:shadow="1"/>
        <w:right w:val="thinThickThinMediumGap" w:sz="24" w:space="24" w:color="FABF8F" w:themeColor="accent6" w:themeTint="99" w:shadow="1"/>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A31" w:rsidRDefault="00A20A31" w:rsidP="00DF45DD">
      <w:r>
        <w:separator/>
      </w:r>
    </w:p>
  </w:endnote>
  <w:endnote w:type="continuationSeparator" w:id="1">
    <w:p w:rsidR="00A20A31" w:rsidRDefault="00A20A31" w:rsidP="00DF45D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PT Bold Mirror">
    <w:panose1 w:val="02010400000000000000"/>
    <w:charset w:val="B2"/>
    <w:family w:val="auto"/>
    <w:pitch w:val="variable"/>
    <w:sig w:usb0="00002001" w:usb1="00000000" w:usb2="00000000" w:usb3="00000000" w:csb0="00000040" w:csb1="00000000"/>
  </w:font>
  <w:font w:name="Stencil">
    <w:panose1 w:val="040409050D0802020404"/>
    <w:charset w:val="00"/>
    <w:family w:val="decorative"/>
    <w:pitch w:val="variable"/>
    <w:sig w:usb0="00000003" w:usb1="00000000" w:usb2="00000000" w:usb3="00000000" w:csb0="00000001" w:csb1="00000000"/>
  </w:font>
  <w:font w:name="Diwani Letter">
    <w:panose1 w:val="020104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Kufi Extended Outline">
    <w:panose1 w:val="04010401010101010101"/>
    <w:charset w:val="B2"/>
    <w:family w:val="decorative"/>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5DD" w:rsidRPr="001F4219" w:rsidRDefault="00DF45DD" w:rsidP="00DF45DD">
    <w:pPr>
      <w:rPr>
        <w:b/>
        <w:bCs/>
        <w:sz w:val="18"/>
        <w:szCs w:val="18"/>
      </w:rPr>
    </w:pPr>
    <w:r w:rsidRPr="001F4219">
      <w:rPr>
        <w:rFonts w:hint="cs"/>
        <w:b/>
        <w:bCs/>
        <w:sz w:val="18"/>
        <w:szCs w:val="18"/>
        <w:rtl/>
      </w:rPr>
      <w:t xml:space="preserve">مكتبة الساعة لإعداد التقارير المدرسية والبحوث الجامعية </w:t>
    </w:r>
    <w:r w:rsidRPr="001F4219">
      <w:rPr>
        <w:b/>
        <w:bCs/>
        <w:sz w:val="18"/>
        <w:szCs w:val="18"/>
        <w:rtl/>
      </w:rPr>
      <w:t>–</w:t>
    </w:r>
    <w:r w:rsidRPr="001F4219">
      <w:rPr>
        <w:rFonts w:hint="cs"/>
        <w:b/>
        <w:bCs/>
        <w:sz w:val="18"/>
        <w:szCs w:val="18"/>
        <w:rtl/>
      </w:rPr>
      <w:t xml:space="preserve"> أبوظبي </w:t>
    </w:r>
    <w:r w:rsidRPr="001F4219">
      <w:rPr>
        <w:b/>
        <w:bCs/>
        <w:sz w:val="18"/>
        <w:szCs w:val="18"/>
        <w:rtl/>
      </w:rPr>
      <w:t>–</w:t>
    </w:r>
    <w:r w:rsidRPr="001F4219">
      <w:rPr>
        <w:rFonts w:hint="cs"/>
        <w:b/>
        <w:bCs/>
        <w:sz w:val="18"/>
        <w:szCs w:val="18"/>
        <w:rtl/>
      </w:rPr>
      <w:t xml:space="preserve"> بني ياس </w:t>
    </w:r>
    <w:r w:rsidRPr="001F4219">
      <w:rPr>
        <w:b/>
        <w:bCs/>
        <w:sz w:val="18"/>
        <w:szCs w:val="18"/>
        <w:rtl/>
      </w:rPr>
      <w:t>–</w:t>
    </w:r>
    <w:r w:rsidRPr="001F4219">
      <w:rPr>
        <w:rFonts w:hint="cs"/>
        <w:b/>
        <w:bCs/>
        <w:sz w:val="18"/>
        <w:szCs w:val="18"/>
        <w:rtl/>
      </w:rPr>
      <w:t xml:space="preserve"> سوق البلدية </w:t>
    </w:r>
    <w:r w:rsidRPr="001F4219">
      <w:rPr>
        <w:b/>
        <w:bCs/>
        <w:sz w:val="18"/>
        <w:szCs w:val="18"/>
        <w:rtl/>
      </w:rPr>
      <w:t>–</w:t>
    </w:r>
    <w:r w:rsidRPr="001F4219">
      <w:rPr>
        <w:rFonts w:hint="cs"/>
        <w:b/>
        <w:bCs/>
        <w:sz w:val="18"/>
        <w:szCs w:val="18"/>
        <w:rtl/>
      </w:rPr>
      <w:t xml:space="preserve"> مقابل </w:t>
    </w:r>
    <w:r>
      <w:rPr>
        <w:rFonts w:hint="cs"/>
        <w:b/>
        <w:bCs/>
        <w:sz w:val="18"/>
        <w:szCs w:val="18"/>
        <w:rtl/>
      </w:rPr>
      <w:t>هارديز</w:t>
    </w:r>
    <w:r w:rsidRPr="001F4219">
      <w:rPr>
        <w:rFonts w:hint="cs"/>
        <w:b/>
        <w:bCs/>
        <w:sz w:val="18"/>
        <w:szCs w:val="18"/>
        <w:rtl/>
      </w:rPr>
      <w:t xml:space="preserve"> هاتف رقم 025831963</w:t>
    </w:r>
  </w:p>
  <w:p w:rsidR="00DF45DD" w:rsidRPr="00DF45DD" w:rsidRDefault="00DF45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A31" w:rsidRDefault="00A20A31" w:rsidP="00DF45DD">
      <w:r>
        <w:separator/>
      </w:r>
    </w:p>
  </w:footnote>
  <w:footnote w:type="continuationSeparator" w:id="1">
    <w:p w:rsidR="00A20A31" w:rsidRDefault="00A20A31" w:rsidP="00DF4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47223"/>
    <w:multiLevelType w:val="hybridMultilevel"/>
    <w:tmpl w:val="15B63432"/>
    <w:lvl w:ilvl="0" w:tplc="225A6264">
      <w:start w:val="4"/>
      <w:numFmt w:val="bullet"/>
      <w:lvlText w:val="-"/>
      <w:lvlJc w:val="left"/>
      <w:pPr>
        <w:tabs>
          <w:tab w:val="num" w:pos="760"/>
        </w:tabs>
        <w:ind w:left="760" w:hanging="360"/>
      </w:pPr>
      <w:rPr>
        <w:rFonts w:ascii="Arial" w:eastAsia="Times New Roman" w:hAnsi="Arial" w:cs="Arial" w:hint="default"/>
      </w:rPr>
    </w:lvl>
    <w:lvl w:ilvl="1" w:tplc="04090003" w:tentative="1">
      <w:start w:val="1"/>
      <w:numFmt w:val="bullet"/>
      <w:lvlText w:val="o"/>
      <w:lvlJc w:val="left"/>
      <w:pPr>
        <w:tabs>
          <w:tab w:val="num" w:pos="1480"/>
        </w:tabs>
        <w:ind w:left="1480" w:hanging="360"/>
      </w:pPr>
      <w:rPr>
        <w:rFonts w:ascii="Courier New" w:hAnsi="Courier New" w:cs="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cs="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cs="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defaultTabStop w:val="720"/>
  <w:characterSpacingControl w:val="doNotCompress"/>
  <w:footnotePr>
    <w:footnote w:id="0"/>
    <w:footnote w:id="1"/>
  </w:footnotePr>
  <w:endnotePr>
    <w:endnote w:id="0"/>
    <w:endnote w:id="1"/>
  </w:endnotePr>
  <w:compat/>
  <w:rsids>
    <w:rsidRoot w:val="009F73BD"/>
    <w:rsid w:val="00001992"/>
    <w:rsid w:val="00007EEF"/>
    <w:rsid w:val="000173F8"/>
    <w:rsid w:val="00017FBE"/>
    <w:rsid w:val="000217B5"/>
    <w:rsid w:val="000238D1"/>
    <w:rsid w:val="00025909"/>
    <w:rsid w:val="00026C5A"/>
    <w:rsid w:val="00027079"/>
    <w:rsid w:val="00035ACC"/>
    <w:rsid w:val="0003757C"/>
    <w:rsid w:val="0004024C"/>
    <w:rsid w:val="00043E81"/>
    <w:rsid w:val="00045DDE"/>
    <w:rsid w:val="00047064"/>
    <w:rsid w:val="00047950"/>
    <w:rsid w:val="00050107"/>
    <w:rsid w:val="000544B5"/>
    <w:rsid w:val="00054516"/>
    <w:rsid w:val="00057591"/>
    <w:rsid w:val="00061566"/>
    <w:rsid w:val="0006201B"/>
    <w:rsid w:val="00062BCB"/>
    <w:rsid w:val="000642CE"/>
    <w:rsid w:val="00066118"/>
    <w:rsid w:val="000705DA"/>
    <w:rsid w:val="00075F9D"/>
    <w:rsid w:val="00082465"/>
    <w:rsid w:val="000831FB"/>
    <w:rsid w:val="00084B8C"/>
    <w:rsid w:val="00085F42"/>
    <w:rsid w:val="00086A18"/>
    <w:rsid w:val="00087ABD"/>
    <w:rsid w:val="00091794"/>
    <w:rsid w:val="00093BE4"/>
    <w:rsid w:val="0009453F"/>
    <w:rsid w:val="00095097"/>
    <w:rsid w:val="00097259"/>
    <w:rsid w:val="0009799A"/>
    <w:rsid w:val="000A1E97"/>
    <w:rsid w:val="000A1FC0"/>
    <w:rsid w:val="000A52E7"/>
    <w:rsid w:val="000A5967"/>
    <w:rsid w:val="000B0C94"/>
    <w:rsid w:val="000B55AD"/>
    <w:rsid w:val="000C2D27"/>
    <w:rsid w:val="000C488D"/>
    <w:rsid w:val="000C7393"/>
    <w:rsid w:val="000C7804"/>
    <w:rsid w:val="000C7B72"/>
    <w:rsid w:val="000D41A7"/>
    <w:rsid w:val="000D5095"/>
    <w:rsid w:val="000D77F1"/>
    <w:rsid w:val="000D7CC7"/>
    <w:rsid w:val="000E1E49"/>
    <w:rsid w:val="000E5209"/>
    <w:rsid w:val="000E5612"/>
    <w:rsid w:val="000E6653"/>
    <w:rsid w:val="000E7DF7"/>
    <w:rsid w:val="000F4C19"/>
    <w:rsid w:val="000F52C2"/>
    <w:rsid w:val="001022AA"/>
    <w:rsid w:val="00102A3A"/>
    <w:rsid w:val="00105FE5"/>
    <w:rsid w:val="00113EE9"/>
    <w:rsid w:val="001162A8"/>
    <w:rsid w:val="001240F6"/>
    <w:rsid w:val="00125A97"/>
    <w:rsid w:val="00132F49"/>
    <w:rsid w:val="00135994"/>
    <w:rsid w:val="00137BFD"/>
    <w:rsid w:val="00141D79"/>
    <w:rsid w:val="001422FF"/>
    <w:rsid w:val="001446AC"/>
    <w:rsid w:val="00152624"/>
    <w:rsid w:val="001528BD"/>
    <w:rsid w:val="0015511F"/>
    <w:rsid w:val="00160218"/>
    <w:rsid w:val="00161808"/>
    <w:rsid w:val="0016205E"/>
    <w:rsid w:val="001630E5"/>
    <w:rsid w:val="00164A4B"/>
    <w:rsid w:val="00170078"/>
    <w:rsid w:val="00171108"/>
    <w:rsid w:val="001812CD"/>
    <w:rsid w:val="00181F00"/>
    <w:rsid w:val="001871B4"/>
    <w:rsid w:val="00187C20"/>
    <w:rsid w:val="00190373"/>
    <w:rsid w:val="001912C1"/>
    <w:rsid w:val="0019441E"/>
    <w:rsid w:val="001A1C51"/>
    <w:rsid w:val="001A272E"/>
    <w:rsid w:val="001A2E6C"/>
    <w:rsid w:val="001A5921"/>
    <w:rsid w:val="001A6569"/>
    <w:rsid w:val="001B37EB"/>
    <w:rsid w:val="001C29D6"/>
    <w:rsid w:val="001C572D"/>
    <w:rsid w:val="001D1F79"/>
    <w:rsid w:val="001D6D91"/>
    <w:rsid w:val="001D72B9"/>
    <w:rsid w:val="001E0DBC"/>
    <w:rsid w:val="001E1BC1"/>
    <w:rsid w:val="001E2AA3"/>
    <w:rsid w:val="001E30E3"/>
    <w:rsid w:val="001F03AE"/>
    <w:rsid w:val="001F2040"/>
    <w:rsid w:val="001F7270"/>
    <w:rsid w:val="002006ED"/>
    <w:rsid w:val="00201689"/>
    <w:rsid w:val="00202D80"/>
    <w:rsid w:val="002046AC"/>
    <w:rsid w:val="0021477E"/>
    <w:rsid w:val="00217BDB"/>
    <w:rsid w:val="0022213C"/>
    <w:rsid w:val="0022324D"/>
    <w:rsid w:val="002246C0"/>
    <w:rsid w:val="00226D7C"/>
    <w:rsid w:val="002354AF"/>
    <w:rsid w:val="00244EF5"/>
    <w:rsid w:val="002467A4"/>
    <w:rsid w:val="002527E1"/>
    <w:rsid w:val="00252B88"/>
    <w:rsid w:val="00254D75"/>
    <w:rsid w:val="002570B7"/>
    <w:rsid w:val="00265E33"/>
    <w:rsid w:val="002661A0"/>
    <w:rsid w:val="0027018D"/>
    <w:rsid w:val="00270A54"/>
    <w:rsid w:val="00275D19"/>
    <w:rsid w:val="002764A3"/>
    <w:rsid w:val="0028353B"/>
    <w:rsid w:val="00287A81"/>
    <w:rsid w:val="00291C3E"/>
    <w:rsid w:val="002929AD"/>
    <w:rsid w:val="002937E4"/>
    <w:rsid w:val="002A1ADD"/>
    <w:rsid w:val="002A3B34"/>
    <w:rsid w:val="002A4124"/>
    <w:rsid w:val="002A7912"/>
    <w:rsid w:val="002B156C"/>
    <w:rsid w:val="002B1D0A"/>
    <w:rsid w:val="002B58D6"/>
    <w:rsid w:val="002C22C4"/>
    <w:rsid w:val="002C4F8F"/>
    <w:rsid w:val="002C5058"/>
    <w:rsid w:val="002D7AFE"/>
    <w:rsid w:val="002D7C8D"/>
    <w:rsid w:val="002E578B"/>
    <w:rsid w:val="002E7323"/>
    <w:rsid w:val="003104A8"/>
    <w:rsid w:val="003122D2"/>
    <w:rsid w:val="00315F84"/>
    <w:rsid w:val="00317747"/>
    <w:rsid w:val="00322EA3"/>
    <w:rsid w:val="00323586"/>
    <w:rsid w:val="003248EF"/>
    <w:rsid w:val="00324E10"/>
    <w:rsid w:val="00330799"/>
    <w:rsid w:val="00336882"/>
    <w:rsid w:val="00341245"/>
    <w:rsid w:val="00344535"/>
    <w:rsid w:val="003637DB"/>
    <w:rsid w:val="00367493"/>
    <w:rsid w:val="0037031B"/>
    <w:rsid w:val="0037364E"/>
    <w:rsid w:val="003757D7"/>
    <w:rsid w:val="003847CC"/>
    <w:rsid w:val="003858DF"/>
    <w:rsid w:val="003859D9"/>
    <w:rsid w:val="003878CB"/>
    <w:rsid w:val="003906B5"/>
    <w:rsid w:val="00392174"/>
    <w:rsid w:val="003A180C"/>
    <w:rsid w:val="003A1D4B"/>
    <w:rsid w:val="003A204C"/>
    <w:rsid w:val="003A22CE"/>
    <w:rsid w:val="003A44FF"/>
    <w:rsid w:val="003B0878"/>
    <w:rsid w:val="003B2D6B"/>
    <w:rsid w:val="003B756D"/>
    <w:rsid w:val="003C72FB"/>
    <w:rsid w:val="003C7C06"/>
    <w:rsid w:val="003D1882"/>
    <w:rsid w:val="003D27AA"/>
    <w:rsid w:val="003D2B52"/>
    <w:rsid w:val="003D3601"/>
    <w:rsid w:val="003D5100"/>
    <w:rsid w:val="003D65AC"/>
    <w:rsid w:val="003E3457"/>
    <w:rsid w:val="00401835"/>
    <w:rsid w:val="00401D1A"/>
    <w:rsid w:val="00403F50"/>
    <w:rsid w:val="004041FE"/>
    <w:rsid w:val="00404EA3"/>
    <w:rsid w:val="00405D7F"/>
    <w:rsid w:val="0040684D"/>
    <w:rsid w:val="00407587"/>
    <w:rsid w:val="00407E04"/>
    <w:rsid w:val="0042026B"/>
    <w:rsid w:val="00420DA5"/>
    <w:rsid w:val="004210F0"/>
    <w:rsid w:val="00425A7F"/>
    <w:rsid w:val="004274A8"/>
    <w:rsid w:val="00431F6D"/>
    <w:rsid w:val="004432FF"/>
    <w:rsid w:val="00443FB1"/>
    <w:rsid w:val="00444664"/>
    <w:rsid w:val="0044505C"/>
    <w:rsid w:val="00450D17"/>
    <w:rsid w:val="00452BFD"/>
    <w:rsid w:val="004530FF"/>
    <w:rsid w:val="00460E93"/>
    <w:rsid w:val="00465CE1"/>
    <w:rsid w:val="00465CF5"/>
    <w:rsid w:val="00466DE0"/>
    <w:rsid w:val="00471F1F"/>
    <w:rsid w:val="004730FD"/>
    <w:rsid w:val="00473259"/>
    <w:rsid w:val="00481EF9"/>
    <w:rsid w:val="004841D2"/>
    <w:rsid w:val="00487896"/>
    <w:rsid w:val="0049216C"/>
    <w:rsid w:val="00495868"/>
    <w:rsid w:val="004A2E05"/>
    <w:rsid w:val="004A3942"/>
    <w:rsid w:val="004A7C1A"/>
    <w:rsid w:val="004B08BA"/>
    <w:rsid w:val="004B2AB5"/>
    <w:rsid w:val="004C4277"/>
    <w:rsid w:val="004C56A3"/>
    <w:rsid w:val="004D1055"/>
    <w:rsid w:val="004D2662"/>
    <w:rsid w:val="004D370A"/>
    <w:rsid w:val="004D4646"/>
    <w:rsid w:val="004D775F"/>
    <w:rsid w:val="004E1842"/>
    <w:rsid w:val="004E5DDF"/>
    <w:rsid w:val="004E60BF"/>
    <w:rsid w:val="004F13AE"/>
    <w:rsid w:val="004F3918"/>
    <w:rsid w:val="00503A5B"/>
    <w:rsid w:val="00506B79"/>
    <w:rsid w:val="00507537"/>
    <w:rsid w:val="00510523"/>
    <w:rsid w:val="00511B9E"/>
    <w:rsid w:val="00513DF8"/>
    <w:rsid w:val="00515FFD"/>
    <w:rsid w:val="00522878"/>
    <w:rsid w:val="005236F5"/>
    <w:rsid w:val="00534E64"/>
    <w:rsid w:val="00536181"/>
    <w:rsid w:val="0054173D"/>
    <w:rsid w:val="00541A57"/>
    <w:rsid w:val="005444F8"/>
    <w:rsid w:val="00544622"/>
    <w:rsid w:val="0055322C"/>
    <w:rsid w:val="00553B6B"/>
    <w:rsid w:val="00554DF8"/>
    <w:rsid w:val="005556EE"/>
    <w:rsid w:val="00562D82"/>
    <w:rsid w:val="0056385D"/>
    <w:rsid w:val="00566D2E"/>
    <w:rsid w:val="00571546"/>
    <w:rsid w:val="00573FB8"/>
    <w:rsid w:val="0057460E"/>
    <w:rsid w:val="00574EB2"/>
    <w:rsid w:val="0057725E"/>
    <w:rsid w:val="0057762E"/>
    <w:rsid w:val="005778F5"/>
    <w:rsid w:val="00580442"/>
    <w:rsid w:val="00587FAC"/>
    <w:rsid w:val="0059388D"/>
    <w:rsid w:val="005953EA"/>
    <w:rsid w:val="00596544"/>
    <w:rsid w:val="005A1741"/>
    <w:rsid w:val="005A1B85"/>
    <w:rsid w:val="005A652B"/>
    <w:rsid w:val="005A6B9C"/>
    <w:rsid w:val="005B0DC2"/>
    <w:rsid w:val="005B1C27"/>
    <w:rsid w:val="005B346E"/>
    <w:rsid w:val="005B37A4"/>
    <w:rsid w:val="005B42A6"/>
    <w:rsid w:val="005B4F93"/>
    <w:rsid w:val="005B6684"/>
    <w:rsid w:val="005C63A8"/>
    <w:rsid w:val="005D0314"/>
    <w:rsid w:val="005D1AF3"/>
    <w:rsid w:val="005D6A47"/>
    <w:rsid w:val="005E0B6C"/>
    <w:rsid w:val="005E4FD6"/>
    <w:rsid w:val="005E5FD7"/>
    <w:rsid w:val="005F0768"/>
    <w:rsid w:val="005F2F06"/>
    <w:rsid w:val="005F6F0B"/>
    <w:rsid w:val="005F7235"/>
    <w:rsid w:val="005F7483"/>
    <w:rsid w:val="00600F74"/>
    <w:rsid w:val="006134B1"/>
    <w:rsid w:val="0061353B"/>
    <w:rsid w:val="0061579E"/>
    <w:rsid w:val="00615F4A"/>
    <w:rsid w:val="00617D61"/>
    <w:rsid w:val="00621AE3"/>
    <w:rsid w:val="00626450"/>
    <w:rsid w:val="00626B79"/>
    <w:rsid w:val="00627E2B"/>
    <w:rsid w:val="006307DC"/>
    <w:rsid w:val="006314BA"/>
    <w:rsid w:val="00632217"/>
    <w:rsid w:val="00646AB5"/>
    <w:rsid w:val="006473B4"/>
    <w:rsid w:val="00651468"/>
    <w:rsid w:val="00652C33"/>
    <w:rsid w:val="006538DA"/>
    <w:rsid w:val="00655259"/>
    <w:rsid w:val="00655905"/>
    <w:rsid w:val="00657601"/>
    <w:rsid w:val="00657824"/>
    <w:rsid w:val="00663582"/>
    <w:rsid w:val="00665B14"/>
    <w:rsid w:val="006664F4"/>
    <w:rsid w:val="00673C90"/>
    <w:rsid w:val="00675FAA"/>
    <w:rsid w:val="006820F0"/>
    <w:rsid w:val="00691CE5"/>
    <w:rsid w:val="006920C5"/>
    <w:rsid w:val="0069384D"/>
    <w:rsid w:val="00697118"/>
    <w:rsid w:val="006A0628"/>
    <w:rsid w:val="006A2046"/>
    <w:rsid w:val="006A4796"/>
    <w:rsid w:val="006A4E41"/>
    <w:rsid w:val="006A5EF0"/>
    <w:rsid w:val="006A6251"/>
    <w:rsid w:val="006B0AB2"/>
    <w:rsid w:val="006B2469"/>
    <w:rsid w:val="006B26D5"/>
    <w:rsid w:val="006B2745"/>
    <w:rsid w:val="006B4839"/>
    <w:rsid w:val="006B555B"/>
    <w:rsid w:val="006C03B7"/>
    <w:rsid w:val="006C0F06"/>
    <w:rsid w:val="006C39B9"/>
    <w:rsid w:val="006C4922"/>
    <w:rsid w:val="006C6447"/>
    <w:rsid w:val="006D043D"/>
    <w:rsid w:val="006D3498"/>
    <w:rsid w:val="006D61CD"/>
    <w:rsid w:val="006D7D47"/>
    <w:rsid w:val="006E0F9D"/>
    <w:rsid w:val="006E5BA2"/>
    <w:rsid w:val="006F04BF"/>
    <w:rsid w:val="006F25C2"/>
    <w:rsid w:val="006F340B"/>
    <w:rsid w:val="006F3F03"/>
    <w:rsid w:val="006F50B9"/>
    <w:rsid w:val="006F6009"/>
    <w:rsid w:val="006F63A5"/>
    <w:rsid w:val="00700A97"/>
    <w:rsid w:val="00701B1E"/>
    <w:rsid w:val="0070396E"/>
    <w:rsid w:val="007039BE"/>
    <w:rsid w:val="00710636"/>
    <w:rsid w:val="007123C2"/>
    <w:rsid w:val="007249DF"/>
    <w:rsid w:val="00737C60"/>
    <w:rsid w:val="00742F87"/>
    <w:rsid w:val="00747B76"/>
    <w:rsid w:val="007514F7"/>
    <w:rsid w:val="007554A6"/>
    <w:rsid w:val="00755BC2"/>
    <w:rsid w:val="00756203"/>
    <w:rsid w:val="0075719A"/>
    <w:rsid w:val="00761112"/>
    <w:rsid w:val="00761638"/>
    <w:rsid w:val="00764845"/>
    <w:rsid w:val="00772C57"/>
    <w:rsid w:val="0077663B"/>
    <w:rsid w:val="00780643"/>
    <w:rsid w:val="00785B45"/>
    <w:rsid w:val="00786D6B"/>
    <w:rsid w:val="00790413"/>
    <w:rsid w:val="00791185"/>
    <w:rsid w:val="00794110"/>
    <w:rsid w:val="00794AF6"/>
    <w:rsid w:val="007A3D34"/>
    <w:rsid w:val="007A7162"/>
    <w:rsid w:val="007C36F9"/>
    <w:rsid w:val="007D0A66"/>
    <w:rsid w:val="007D5765"/>
    <w:rsid w:val="007E2715"/>
    <w:rsid w:val="007E4553"/>
    <w:rsid w:val="007E50FB"/>
    <w:rsid w:val="007F1860"/>
    <w:rsid w:val="007F3F27"/>
    <w:rsid w:val="007F58FF"/>
    <w:rsid w:val="007F77FF"/>
    <w:rsid w:val="0080611F"/>
    <w:rsid w:val="008072F3"/>
    <w:rsid w:val="0080756D"/>
    <w:rsid w:val="00812306"/>
    <w:rsid w:val="00813811"/>
    <w:rsid w:val="008159F3"/>
    <w:rsid w:val="0082401F"/>
    <w:rsid w:val="008255FD"/>
    <w:rsid w:val="00831AC1"/>
    <w:rsid w:val="00834A05"/>
    <w:rsid w:val="00841B3C"/>
    <w:rsid w:val="008438E1"/>
    <w:rsid w:val="00847E82"/>
    <w:rsid w:val="0085366F"/>
    <w:rsid w:val="0085560F"/>
    <w:rsid w:val="00857CAE"/>
    <w:rsid w:val="00857F0A"/>
    <w:rsid w:val="008612F2"/>
    <w:rsid w:val="00862630"/>
    <w:rsid w:val="00863507"/>
    <w:rsid w:val="00864517"/>
    <w:rsid w:val="00871239"/>
    <w:rsid w:val="00873687"/>
    <w:rsid w:val="00875FE9"/>
    <w:rsid w:val="00881914"/>
    <w:rsid w:val="00882EF9"/>
    <w:rsid w:val="00884BBA"/>
    <w:rsid w:val="00887B1A"/>
    <w:rsid w:val="00893173"/>
    <w:rsid w:val="00893900"/>
    <w:rsid w:val="0089421C"/>
    <w:rsid w:val="0089757C"/>
    <w:rsid w:val="0089787B"/>
    <w:rsid w:val="008A2A63"/>
    <w:rsid w:val="008A6F05"/>
    <w:rsid w:val="008B0E39"/>
    <w:rsid w:val="008B27DB"/>
    <w:rsid w:val="008B29D4"/>
    <w:rsid w:val="008B48B9"/>
    <w:rsid w:val="008B6A51"/>
    <w:rsid w:val="008C6816"/>
    <w:rsid w:val="008C7B2B"/>
    <w:rsid w:val="008D3481"/>
    <w:rsid w:val="008D40D4"/>
    <w:rsid w:val="008D5067"/>
    <w:rsid w:val="008D6236"/>
    <w:rsid w:val="008D6C84"/>
    <w:rsid w:val="008E064F"/>
    <w:rsid w:val="008E1F48"/>
    <w:rsid w:val="008E299C"/>
    <w:rsid w:val="008F09B0"/>
    <w:rsid w:val="008F1388"/>
    <w:rsid w:val="008F28CD"/>
    <w:rsid w:val="008F3AB8"/>
    <w:rsid w:val="008F4941"/>
    <w:rsid w:val="008F66A5"/>
    <w:rsid w:val="0090041C"/>
    <w:rsid w:val="00903394"/>
    <w:rsid w:val="0090741F"/>
    <w:rsid w:val="00910102"/>
    <w:rsid w:val="009107B4"/>
    <w:rsid w:val="00912320"/>
    <w:rsid w:val="0092237F"/>
    <w:rsid w:val="00922974"/>
    <w:rsid w:val="0092751F"/>
    <w:rsid w:val="00933D9C"/>
    <w:rsid w:val="00937873"/>
    <w:rsid w:val="00947C40"/>
    <w:rsid w:val="00947F1C"/>
    <w:rsid w:val="009505D9"/>
    <w:rsid w:val="00953A6D"/>
    <w:rsid w:val="00956807"/>
    <w:rsid w:val="00956C97"/>
    <w:rsid w:val="00956D29"/>
    <w:rsid w:val="00957709"/>
    <w:rsid w:val="00957EAA"/>
    <w:rsid w:val="009616CB"/>
    <w:rsid w:val="00964D63"/>
    <w:rsid w:val="0096531B"/>
    <w:rsid w:val="0097344A"/>
    <w:rsid w:val="009744B9"/>
    <w:rsid w:val="00976AF9"/>
    <w:rsid w:val="00987237"/>
    <w:rsid w:val="009907AE"/>
    <w:rsid w:val="00990D66"/>
    <w:rsid w:val="00992EC8"/>
    <w:rsid w:val="00996E06"/>
    <w:rsid w:val="009A331A"/>
    <w:rsid w:val="009A5214"/>
    <w:rsid w:val="009A6FA6"/>
    <w:rsid w:val="009B003F"/>
    <w:rsid w:val="009B2B5C"/>
    <w:rsid w:val="009B679D"/>
    <w:rsid w:val="009C01A6"/>
    <w:rsid w:val="009C27FF"/>
    <w:rsid w:val="009C433F"/>
    <w:rsid w:val="009D5053"/>
    <w:rsid w:val="009F3A1D"/>
    <w:rsid w:val="009F3DCB"/>
    <w:rsid w:val="009F6A46"/>
    <w:rsid w:val="009F73BD"/>
    <w:rsid w:val="00A018A1"/>
    <w:rsid w:val="00A01B38"/>
    <w:rsid w:val="00A038A1"/>
    <w:rsid w:val="00A03B03"/>
    <w:rsid w:val="00A05CF5"/>
    <w:rsid w:val="00A06016"/>
    <w:rsid w:val="00A11B30"/>
    <w:rsid w:val="00A12C0D"/>
    <w:rsid w:val="00A14B0A"/>
    <w:rsid w:val="00A20A31"/>
    <w:rsid w:val="00A220CF"/>
    <w:rsid w:val="00A22C02"/>
    <w:rsid w:val="00A2309F"/>
    <w:rsid w:val="00A2463E"/>
    <w:rsid w:val="00A26A69"/>
    <w:rsid w:val="00A27EEF"/>
    <w:rsid w:val="00A34727"/>
    <w:rsid w:val="00A3650B"/>
    <w:rsid w:val="00A37A48"/>
    <w:rsid w:val="00A40375"/>
    <w:rsid w:val="00A41D47"/>
    <w:rsid w:val="00A44C98"/>
    <w:rsid w:val="00A467AA"/>
    <w:rsid w:val="00A50D23"/>
    <w:rsid w:val="00A510D8"/>
    <w:rsid w:val="00A51993"/>
    <w:rsid w:val="00A52EF6"/>
    <w:rsid w:val="00A57879"/>
    <w:rsid w:val="00A60366"/>
    <w:rsid w:val="00A60BE0"/>
    <w:rsid w:val="00A6408A"/>
    <w:rsid w:val="00A6461E"/>
    <w:rsid w:val="00A64EDB"/>
    <w:rsid w:val="00A75664"/>
    <w:rsid w:val="00A92B13"/>
    <w:rsid w:val="00A9565B"/>
    <w:rsid w:val="00AA039D"/>
    <w:rsid w:val="00AA2CE5"/>
    <w:rsid w:val="00AA69CF"/>
    <w:rsid w:val="00AA6E30"/>
    <w:rsid w:val="00AB0C6B"/>
    <w:rsid w:val="00AB1169"/>
    <w:rsid w:val="00AB207A"/>
    <w:rsid w:val="00AB53D3"/>
    <w:rsid w:val="00AB5CF3"/>
    <w:rsid w:val="00AB61D2"/>
    <w:rsid w:val="00AC4F66"/>
    <w:rsid w:val="00AD05FA"/>
    <w:rsid w:val="00AD07E6"/>
    <w:rsid w:val="00AD2255"/>
    <w:rsid w:val="00AD3FEB"/>
    <w:rsid w:val="00AE2ED4"/>
    <w:rsid w:val="00AE70CA"/>
    <w:rsid w:val="00AF3D3E"/>
    <w:rsid w:val="00AF4BE4"/>
    <w:rsid w:val="00AF71C7"/>
    <w:rsid w:val="00B01F09"/>
    <w:rsid w:val="00B03D05"/>
    <w:rsid w:val="00B11702"/>
    <w:rsid w:val="00B11FBD"/>
    <w:rsid w:val="00B12722"/>
    <w:rsid w:val="00B17E1D"/>
    <w:rsid w:val="00B20510"/>
    <w:rsid w:val="00B206D9"/>
    <w:rsid w:val="00B27ECD"/>
    <w:rsid w:val="00B31AB6"/>
    <w:rsid w:val="00B36A36"/>
    <w:rsid w:val="00B37956"/>
    <w:rsid w:val="00B41E6E"/>
    <w:rsid w:val="00B42667"/>
    <w:rsid w:val="00B42DD8"/>
    <w:rsid w:val="00B45027"/>
    <w:rsid w:val="00B45723"/>
    <w:rsid w:val="00B47972"/>
    <w:rsid w:val="00B5348F"/>
    <w:rsid w:val="00B548E2"/>
    <w:rsid w:val="00B62557"/>
    <w:rsid w:val="00B633CB"/>
    <w:rsid w:val="00B678D2"/>
    <w:rsid w:val="00B75F95"/>
    <w:rsid w:val="00B776D0"/>
    <w:rsid w:val="00B84A6F"/>
    <w:rsid w:val="00B8633C"/>
    <w:rsid w:val="00B90562"/>
    <w:rsid w:val="00B907C9"/>
    <w:rsid w:val="00B926DA"/>
    <w:rsid w:val="00B944AB"/>
    <w:rsid w:val="00B94B92"/>
    <w:rsid w:val="00B953B5"/>
    <w:rsid w:val="00B97892"/>
    <w:rsid w:val="00BA18B8"/>
    <w:rsid w:val="00BA1A07"/>
    <w:rsid w:val="00BA2B69"/>
    <w:rsid w:val="00BA4EDF"/>
    <w:rsid w:val="00BA6171"/>
    <w:rsid w:val="00BB26BE"/>
    <w:rsid w:val="00BB7322"/>
    <w:rsid w:val="00BC2112"/>
    <w:rsid w:val="00BC4486"/>
    <w:rsid w:val="00BC478D"/>
    <w:rsid w:val="00BD299D"/>
    <w:rsid w:val="00BD2A9F"/>
    <w:rsid w:val="00BD663A"/>
    <w:rsid w:val="00BD72A0"/>
    <w:rsid w:val="00BE04B4"/>
    <w:rsid w:val="00BE1752"/>
    <w:rsid w:val="00BE1F2C"/>
    <w:rsid w:val="00BE2E62"/>
    <w:rsid w:val="00BE4596"/>
    <w:rsid w:val="00BE504E"/>
    <w:rsid w:val="00BE6902"/>
    <w:rsid w:val="00BF05E7"/>
    <w:rsid w:val="00BF3823"/>
    <w:rsid w:val="00BF51E2"/>
    <w:rsid w:val="00BF711D"/>
    <w:rsid w:val="00C06CB9"/>
    <w:rsid w:val="00C075B6"/>
    <w:rsid w:val="00C07E88"/>
    <w:rsid w:val="00C13353"/>
    <w:rsid w:val="00C15173"/>
    <w:rsid w:val="00C24ECE"/>
    <w:rsid w:val="00C2521A"/>
    <w:rsid w:val="00C311CE"/>
    <w:rsid w:val="00C32FBB"/>
    <w:rsid w:val="00C33384"/>
    <w:rsid w:val="00C33CAA"/>
    <w:rsid w:val="00C351BE"/>
    <w:rsid w:val="00C37501"/>
    <w:rsid w:val="00C51908"/>
    <w:rsid w:val="00C51B10"/>
    <w:rsid w:val="00C529B0"/>
    <w:rsid w:val="00C57B8C"/>
    <w:rsid w:val="00C6083B"/>
    <w:rsid w:val="00C63CDA"/>
    <w:rsid w:val="00C65D3F"/>
    <w:rsid w:val="00C67038"/>
    <w:rsid w:val="00C71676"/>
    <w:rsid w:val="00C739DF"/>
    <w:rsid w:val="00C77951"/>
    <w:rsid w:val="00C8463D"/>
    <w:rsid w:val="00C872FB"/>
    <w:rsid w:val="00C92259"/>
    <w:rsid w:val="00C92D67"/>
    <w:rsid w:val="00C93C14"/>
    <w:rsid w:val="00C97205"/>
    <w:rsid w:val="00C973F1"/>
    <w:rsid w:val="00C9785F"/>
    <w:rsid w:val="00CA1C43"/>
    <w:rsid w:val="00CA4538"/>
    <w:rsid w:val="00CA74E2"/>
    <w:rsid w:val="00CB09B9"/>
    <w:rsid w:val="00CB0D3B"/>
    <w:rsid w:val="00CB1E64"/>
    <w:rsid w:val="00CB60D3"/>
    <w:rsid w:val="00CB6116"/>
    <w:rsid w:val="00CC2E51"/>
    <w:rsid w:val="00CC4011"/>
    <w:rsid w:val="00CC5301"/>
    <w:rsid w:val="00CD066F"/>
    <w:rsid w:val="00CD504A"/>
    <w:rsid w:val="00CE1795"/>
    <w:rsid w:val="00CE1B60"/>
    <w:rsid w:val="00CE3E1E"/>
    <w:rsid w:val="00CE5571"/>
    <w:rsid w:val="00CF00FA"/>
    <w:rsid w:val="00CF270D"/>
    <w:rsid w:val="00CF2DCB"/>
    <w:rsid w:val="00CF325B"/>
    <w:rsid w:val="00D03004"/>
    <w:rsid w:val="00D0462A"/>
    <w:rsid w:val="00D11E96"/>
    <w:rsid w:val="00D14F4A"/>
    <w:rsid w:val="00D22344"/>
    <w:rsid w:val="00D31380"/>
    <w:rsid w:val="00D3242D"/>
    <w:rsid w:val="00D33EC0"/>
    <w:rsid w:val="00D37C4E"/>
    <w:rsid w:val="00D37FAF"/>
    <w:rsid w:val="00D51F25"/>
    <w:rsid w:val="00D57982"/>
    <w:rsid w:val="00D57C23"/>
    <w:rsid w:val="00D64850"/>
    <w:rsid w:val="00D64895"/>
    <w:rsid w:val="00D65039"/>
    <w:rsid w:val="00D6642C"/>
    <w:rsid w:val="00D71F2D"/>
    <w:rsid w:val="00D72D02"/>
    <w:rsid w:val="00D90468"/>
    <w:rsid w:val="00D9164F"/>
    <w:rsid w:val="00D9400D"/>
    <w:rsid w:val="00D96B5E"/>
    <w:rsid w:val="00DA07CB"/>
    <w:rsid w:val="00DA391E"/>
    <w:rsid w:val="00DA7D1A"/>
    <w:rsid w:val="00DB1DFE"/>
    <w:rsid w:val="00DB358A"/>
    <w:rsid w:val="00DC0278"/>
    <w:rsid w:val="00DC0FE0"/>
    <w:rsid w:val="00DC4F6E"/>
    <w:rsid w:val="00DD0AA2"/>
    <w:rsid w:val="00DD0EEE"/>
    <w:rsid w:val="00DD1D66"/>
    <w:rsid w:val="00DD2D05"/>
    <w:rsid w:val="00DE0CA1"/>
    <w:rsid w:val="00DE61A5"/>
    <w:rsid w:val="00DF2D5B"/>
    <w:rsid w:val="00DF45DD"/>
    <w:rsid w:val="00DF5BDC"/>
    <w:rsid w:val="00DF5F97"/>
    <w:rsid w:val="00DF7E74"/>
    <w:rsid w:val="00E01B1D"/>
    <w:rsid w:val="00E12E61"/>
    <w:rsid w:val="00E23851"/>
    <w:rsid w:val="00E24657"/>
    <w:rsid w:val="00E2493D"/>
    <w:rsid w:val="00E2667D"/>
    <w:rsid w:val="00E34AF2"/>
    <w:rsid w:val="00E376ED"/>
    <w:rsid w:val="00E40C88"/>
    <w:rsid w:val="00E43680"/>
    <w:rsid w:val="00E477EA"/>
    <w:rsid w:val="00E51773"/>
    <w:rsid w:val="00E6057D"/>
    <w:rsid w:val="00E70F01"/>
    <w:rsid w:val="00E76B2D"/>
    <w:rsid w:val="00E76CDB"/>
    <w:rsid w:val="00E80345"/>
    <w:rsid w:val="00E866F1"/>
    <w:rsid w:val="00E87D47"/>
    <w:rsid w:val="00E93099"/>
    <w:rsid w:val="00E95710"/>
    <w:rsid w:val="00E95DED"/>
    <w:rsid w:val="00EA0DD5"/>
    <w:rsid w:val="00EA54A6"/>
    <w:rsid w:val="00EB1FF0"/>
    <w:rsid w:val="00EB5F9B"/>
    <w:rsid w:val="00EC12B9"/>
    <w:rsid w:val="00EC2FF5"/>
    <w:rsid w:val="00EC6D99"/>
    <w:rsid w:val="00ED32D8"/>
    <w:rsid w:val="00ED6584"/>
    <w:rsid w:val="00EE19AB"/>
    <w:rsid w:val="00EE2363"/>
    <w:rsid w:val="00EE2B96"/>
    <w:rsid w:val="00EE6549"/>
    <w:rsid w:val="00EE6F6F"/>
    <w:rsid w:val="00EF1A8B"/>
    <w:rsid w:val="00EF2F39"/>
    <w:rsid w:val="00EF4AD8"/>
    <w:rsid w:val="00F024E1"/>
    <w:rsid w:val="00F066D3"/>
    <w:rsid w:val="00F07E20"/>
    <w:rsid w:val="00F132C6"/>
    <w:rsid w:val="00F143EA"/>
    <w:rsid w:val="00F16D33"/>
    <w:rsid w:val="00F17350"/>
    <w:rsid w:val="00F178BE"/>
    <w:rsid w:val="00F20A98"/>
    <w:rsid w:val="00F22715"/>
    <w:rsid w:val="00F273B0"/>
    <w:rsid w:val="00F3138C"/>
    <w:rsid w:val="00F33D9C"/>
    <w:rsid w:val="00F33F20"/>
    <w:rsid w:val="00F36499"/>
    <w:rsid w:val="00F41DD5"/>
    <w:rsid w:val="00F446DD"/>
    <w:rsid w:val="00F57CA7"/>
    <w:rsid w:val="00F606EE"/>
    <w:rsid w:val="00F64DD2"/>
    <w:rsid w:val="00F6703D"/>
    <w:rsid w:val="00F70C1D"/>
    <w:rsid w:val="00F7189E"/>
    <w:rsid w:val="00F742B5"/>
    <w:rsid w:val="00F824B0"/>
    <w:rsid w:val="00F97A2D"/>
    <w:rsid w:val="00FA2B64"/>
    <w:rsid w:val="00FA5B32"/>
    <w:rsid w:val="00FB22C5"/>
    <w:rsid w:val="00FB2D05"/>
    <w:rsid w:val="00FB6C4A"/>
    <w:rsid w:val="00FC0D1C"/>
    <w:rsid w:val="00FC1427"/>
    <w:rsid w:val="00FC39E9"/>
    <w:rsid w:val="00FC53AA"/>
    <w:rsid w:val="00FC6DD9"/>
    <w:rsid w:val="00FC7159"/>
    <w:rsid w:val="00FC74F5"/>
    <w:rsid w:val="00FD4D12"/>
    <w:rsid w:val="00FD7581"/>
    <w:rsid w:val="00FE06AB"/>
    <w:rsid w:val="00FE110C"/>
    <w:rsid w:val="00FE160F"/>
    <w:rsid w:val="00FE2B04"/>
    <w:rsid w:val="00FE38ED"/>
    <w:rsid w:val="00FE3EE6"/>
    <w:rsid w:val="00FE5489"/>
    <w:rsid w:val="00FF000F"/>
    <w:rsid w:val="00FF0A04"/>
    <w:rsid w:val="00FF3C0E"/>
    <w:rsid w:val="00FF79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3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3B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text2">
    <w:name w:val="paratext2"/>
    <w:basedOn w:val="Normal"/>
    <w:rsid w:val="009F73BD"/>
    <w:pPr>
      <w:bidi w:val="0"/>
      <w:spacing w:before="100" w:after="100"/>
    </w:pPr>
    <w:rPr>
      <w:rFonts w:cs="Simplified Arabic"/>
      <w:b/>
      <w:bCs/>
      <w:color w:val="1C8907"/>
    </w:rPr>
  </w:style>
  <w:style w:type="paragraph" w:customStyle="1" w:styleId="parabasetext">
    <w:name w:val="parabasetext"/>
    <w:basedOn w:val="Normal"/>
    <w:rsid w:val="009F73BD"/>
    <w:pPr>
      <w:bidi w:val="0"/>
      <w:spacing w:before="100" w:after="100"/>
      <w:ind w:firstLine="400"/>
      <w:jc w:val="right"/>
    </w:pPr>
    <w:rPr>
      <w:rFonts w:cs="Simplified Arabic"/>
      <w:b/>
      <w:bCs/>
      <w:color w:val="000050"/>
    </w:rPr>
  </w:style>
  <w:style w:type="character" w:customStyle="1" w:styleId="a1">
    <w:name w:val="a1"/>
    <w:basedOn w:val="DefaultParagraphFont"/>
    <w:rsid w:val="009F73BD"/>
    <w:rPr>
      <w:color w:val="008000"/>
    </w:rPr>
  </w:style>
  <w:style w:type="character" w:styleId="Hyperlink">
    <w:name w:val="Hyperlink"/>
    <w:basedOn w:val="DefaultParagraphFont"/>
    <w:rsid w:val="009F73BD"/>
    <w:rPr>
      <w:color w:val="0000FF"/>
      <w:u w:val="single"/>
    </w:rPr>
  </w:style>
  <w:style w:type="paragraph" w:styleId="BalloonText">
    <w:name w:val="Balloon Text"/>
    <w:basedOn w:val="Normal"/>
    <w:link w:val="BalloonTextChar"/>
    <w:uiPriority w:val="99"/>
    <w:semiHidden/>
    <w:unhideWhenUsed/>
    <w:rsid w:val="006E0F9D"/>
    <w:rPr>
      <w:rFonts w:ascii="Tahoma" w:hAnsi="Tahoma" w:cs="Tahoma"/>
      <w:sz w:val="16"/>
      <w:szCs w:val="16"/>
    </w:rPr>
  </w:style>
  <w:style w:type="character" w:customStyle="1" w:styleId="BalloonTextChar">
    <w:name w:val="Balloon Text Char"/>
    <w:basedOn w:val="DefaultParagraphFont"/>
    <w:link w:val="BalloonText"/>
    <w:uiPriority w:val="99"/>
    <w:semiHidden/>
    <w:rsid w:val="006E0F9D"/>
    <w:rPr>
      <w:rFonts w:ascii="Tahoma" w:eastAsia="Times New Roman" w:hAnsi="Tahoma" w:cs="Tahoma"/>
      <w:sz w:val="16"/>
      <w:szCs w:val="16"/>
    </w:rPr>
  </w:style>
  <w:style w:type="paragraph" w:styleId="NormalWeb">
    <w:name w:val="Normal (Web)"/>
    <w:basedOn w:val="Normal"/>
    <w:semiHidden/>
    <w:unhideWhenUsed/>
    <w:rsid w:val="00794110"/>
    <w:pPr>
      <w:bidi w:val="0"/>
      <w:spacing w:before="100" w:beforeAutospacing="1" w:after="100" w:afterAutospacing="1"/>
    </w:pPr>
  </w:style>
  <w:style w:type="paragraph" w:styleId="Header">
    <w:name w:val="header"/>
    <w:basedOn w:val="Normal"/>
    <w:link w:val="HeaderChar"/>
    <w:uiPriority w:val="99"/>
    <w:semiHidden/>
    <w:unhideWhenUsed/>
    <w:rsid w:val="00DF45DD"/>
    <w:pPr>
      <w:tabs>
        <w:tab w:val="center" w:pos="4153"/>
        <w:tab w:val="right" w:pos="8306"/>
      </w:tabs>
    </w:pPr>
  </w:style>
  <w:style w:type="character" w:customStyle="1" w:styleId="HeaderChar">
    <w:name w:val="Header Char"/>
    <w:basedOn w:val="DefaultParagraphFont"/>
    <w:link w:val="Header"/>
    <w:uiPriority w:val="99"/>
    <w:semiHidden/>
    <w:rsid w:val="00DF45DD"/>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F45DD"/>
    <w:pPr>
      <w:tabs>
        <w:tab w:val="center" w:pos="4153"/>
        <w:tab w:val="right" w:pos="8306"/>
      </w:tabs>
    </w:pPr>
  </w:style>
  <w:style w:type="character" w:customStyle="1" w:styleId="FooterChar">
    <w:name w:val="Footer Char"/>
    <w:basedOn w:val="DefaultParagraphFont"/>
    <w:link w:val="Footer"/>
    <w:uiPriority w:val="99"/>
    <w:semiHidden/>
    <w:rsid w:val="00DF45D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3728978">
      <w:bodyDiv w:val="1"/>
      <w:marLeft w:val="0"/>
      <w:marRight w:val="0"/>
      <w:marTop w:val="0"/>
      <w:marBottom w:val="0"/>
      <w:divBdr>
        <w:top w:val="none" w:sz="0" w:space="0" w:color="auto"/>
        <w:left w:val="none" w:sz="0" w:space="0" w:color="auto"/>
        <w:bottom w:val="none" w:sz="0" w:space="0" w:color="auto"/>
        <w:right w:val="none" w:sz="0" w:space="0" w:color="auto"/>
      </w:divBdr>
    </w:div>
    <w:div w:id="804465720">
      <w:bodyDiv w:val="1"/>
      <w:marLeft w:val="0"/>
      <w:marRight w:val="0"/>
      <w:marTop w:val="0"/>
      <w:marBottom w:val="0"/>
      <w:divBdr>
        <w:top w:val="none" w:sz="0" w:space="0" w:color="auto"/>
        <w:left w:val="none" w:sz="0" w:space="0" w:color="auto"/>
        <w:bottom w:val="none" w:sz="0" w:space="0" w:color="auto"/>
        <w:right w:val="none" w:sz="0" w:space="0" w:color="auto"/>
      </w:divBdr>
    </w:div>
    <w:div w:id="83657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sesco.org.ma/arabe/publications/Hadart%20Tunis/p16.php"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500F0-2538-4250-B44D-EF26D2EF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2576</Words>
  <Characters>14688</Characters>
  <Application>Microsoft Office Word</Application>
  <DocSecurity>0</DocSecurity>
  <Lines>122</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kabashy</dc:creator>
  <cp:keywords/>
  <dc:description/>
  <cp:lastModifiedBy>wqe</cp:lastModifiedBy>
  <cp:revision>534</cp:revision>
  <cp:lastPrinted>2010-11-24T21:08:00Z</cp:lastPrinted>
  <dcterms:created xsi:type="dcterms:W3CDTF">2010-05-01T17:35:00Z</dcterms:created>
  <dcterms:modified xsi:type="dcterms:W3CDTF">2010-11-25T07:35:00Z</dcterms:modified>
</cp:coreProperties>
</file>