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F87" w:rsidRPr="00111F87" w:rsidRDefault="00111F87" w:rsidP="00111F87">
      <w:pPr>
        <w:pStyle w:val="NormalWeb"/>
        <w:bidi/>
        <w:jc w:val="center"/>
        <w:rPr>
          <w:rFonts w:ascii="Tahoma" w:hAnsi="Tahoma" w:cs="Tahoma"/>
          <w:sz w:val="28"/>
          <w:szCs w:val="28"/>
        </w:rPr>
      </w:pPr>
      <w:r w:rsidRPr="00111F87">
        <w:rPr>
          <w:rFonts w:ascii="Tahoma" w:hAnsi="Tahoma" w:cs="Tahoma"/>
          <w:sz w:val="28"/>
          <w:szCs w:val="28"/>
          <w:rtl/>
        </w:rPr>
        <w:t xml:space="preserve">فيثاغورث أو فيثاغورس أوفيتاغورس </w:t>
      </w:r>
      <w:hyperlink r:id="rId6" w:tooltip="ساموس (الصفحة غير موجودة)" w:history="1">
        <w:r w:rsidRPr="00111F87">
          <w:rPr>
            <w:rFonts w:ascii="Tahoma" w:hAnsi="Tahoma" w:cs="Tahoma"/>
            <w:sz w:val="28"/>
            <w:szCs w:val="28"/>
            <w:rtl/>
          </w:rPr>
          <w:t>الساموسي</w:t>
        </w:r>
      </w:hyperlink>
      <w:r w:rsidRPr="00111F87">
        <w:rPr>
          <w:rFonts w:ascii="Tahoma" w:hAnsi="Tahoma" w:cs="Tahoma"/>
          <w:sz w:val="28"/>
          <w:szCs w:val="28"/>
          <w:rtl/>
        </w:rPr>
        <w:t xml:space="preserve"> هو </w:t>
      </w:r>
      <w:hyperlink r:id="rId7" w:tooltip="فيلسوف" w:history="1">
        <w:r w:rsidRPr="00111F87">
          <w:rPr>
            <w:rFonts w:ascii="Tahoma" w:hAnsi="Tahoma" w:cs="Tahoma"/>
            <w:sz w:val="28"/>
            <w:szCs w:val="28"/>
            <w:rtl/>
          </w:rPr>
          <w:t>فيلسوف</w:t>
        </w:r>
      </w:hyperlink>
      <w:r w:rsidRPr="00111F87">
        <w:rPr>
          <w:rFonts w:ascii="Tahoma" w:hAnsi="Tahoma" w:cs="Tahoma"/>
          <w:sz w:val="28"/>
          <w:szCs w:val="28"/>
          <w:rtl/>
        </w:rPr>
        <w:t xml:space="preserve"> </w:t>
      </w:r>
      <w:hyperlink r:id="rId8" w:tooltip="رياضي" w:history="1">
        <w:r w:rsidRPr="00111F87">
          <w:rPr>
            <w:rFonts w:ascii="Tahoma" w:hAnsi="Tahoma" w:cs="Tahoma"/>
            <w:sz w:val="28"/>
            <w:szCs w:val="28"/>
            <w:rtl/>
          </w:rPr>
          <w:t>ورياضي</w:t>
        </w:r>
      </w:hyperlink>
      <w:r w:rsidRPr="00111F87">
        <w:rPr>
          <w:rFonts w:ascii="Tahoma" w:hAnsi="Tahoma" w:cs="Tahoma"/>
          <w:sz w:val="28"/>
          <w:szCs w:val="28"/>
          <w:rtl/>
        </w:rPr>
        <w:t xml:space="preserve"> </w:t>
      </w:r>
      <w:hyperlink r:id="rId9" w:tooltip="إغريق" w:history="1">
        <w:r w:rsidRPr="00111F87">
          <w:rPr>
            <w:rFonts w:ascii="Tahoma" w:hAnsi="Tahoma" w:cs="Tahoma"/>
            <w:sz w:val="28"/>
            <w:szCs w:val="28"/>
            <w:rtl/>
          </w:rPr>
          <w:t>إغريقي</w:t>
        </w:r>
      </w:hyperlink>
      <w:r w:rsidRPr="00111F87">
        <w:rPr>
          <w:rFonts w:ascii="Tahoma" w:hAnsi="Tahoma" w:cs="Tahoma"/>
          <w:sz w:val="28"/>
          <w:szCs w:val="28"/>
          <w:rtl/>
        </w:rPr>
        <w:t xml:space="preserve"> (</w:t>
      </w:r>
      <w:hyperlink r:id="rId10" w:tooltip="يونان" w:history="1">
        <w:r w:rsidRPr="00111F87">
          <w:rPr>
            <w:rFonts w:ascii="Tahoma" w:hAnsi="Tahoma" w:cs="Tahoma"/>
            <w:sz w:val="28"/>
            <w:szCs w:val="28"/>
            <w:rtl/>
          </w:rPr>
          <w:t>يوناني</w:t>
        </w:r>
      </w:hyperlink>
      <w:r w:rsidRPr="00111F87">
        <w:rPr>
          <w:rFonts w:ascii="Tahoma" w:hAnsi="Tahoma" w:cs="Tahoma"/>
          <w:sz w:val="28"/>
          <w:szCs w:val="28"/>
          <w:rtl/>
        </w:rPr>
        <w:t xml:space="preserve">) عاش في القرن السادس قبل الميلاد، وتنسب إليه </w:t>
      </w:r>
      <w:hyperlink r:id="rId11" w:tooltip="مبرهنة فيثاغورث" w:history="1">
        <w:r w:rsidRPr="00111F87">
          <w:rPr>
            <w:rFonts w:ascii="Tahoma" w:hAnsi="Tahoma" w:cs="Tahoma"/>
            <w:sz w:val="28"/>
            <w:szCs w:val="28"/>
            <w:rtl/>
          </w:rPr>
          <w:t>مبرهنة فيثاغورث</w:t>
        </w:r>
      </w:hyperlink>
      <w:r w:rsidRPr="00111F87">
        <w:rPr>
          <w:rFonts w:ascii="Tahoma" w:hAnsi="Tahoma" w:cs="Tahoma"/>
          <w:sz w:val="28"/>
          <w:szCs w:val="28"/>
          <w:rtl/>
        </w:rPr>
        <w:t>.</w:t>
      </w:r>
    </w:p>
    <w:p w:rsidR="00111F87" w:rsidRPr="00111F87" w:rsidRDefault="00111F87" w:rsidP="00111F87">
      <w:p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 xml:space="preserve">تحاك حول شخصية بيتاغوراس العديد من الروايات والأساطير ويصعب التحقق منها حيث يروى أن بيتاغوراس الساموسي ولد في جزيرة </w:t>
      </w:r>
      <w:hyperlink r:id="rId12" w:tooltip="ساموس (الصفحة غير موجودة)" w:history="1">
        <w:r w:rsidRPr="00111F87">
          <w:rPr>
            <w:rFonts w:ascii="Tahoma" w:eastAsia="Times New Roman" w:hAnsi="Tahoma" w:cs="Tahoma"/>
            <w:sz w:val="28"/>
            <w:szCs w:val="28"/>
            <w:rtl/>
          </w:rPr>
          <w:t>ساموس</w:t>
        </w:r>
      </w:hyperlink>
      <w:r w:rsidRPr="00111F87">
        <w:rPr>
          <w:rFonts w:ascii="Tahoma" w:eastAsia="Times New Roman" w:hAnsi="Tahoma" w:cs="Tahoma"/>
          <w:sz w:val="28"/>
          <w:szCs w:val="28"/>
          <w:rtl/>
        </w:rPr>
        <w:t xml:space="preserve"> على الساحل اليوناني. في شبابه قام برحلة إلى </w:t>
      </w:r>
      <w:hyperlink r:id="rId13" w:tooltip="بلاد ما بين النهرين" w:history="1">
        <w:r w:rsidRPr="00111F87">
          <w:rPr>
            <w:rFonts w:ascii="Tahoma" w:eastAsia="Times New Roman" w:hAnsi="Tahoma" w:cs="Tahoma"/>
            <w:sz w:val="28"/>
            <w:szCs w:val="28"/>
            <w:rtl/>
          </w:rPr>
          <w:t>بلاد ما بين النهرين</w:t>
        </w:r>
      </w:hyperlink>
      <w:r w:rsidRPr="00111F87">
        <w:rPr>
          <w:rFonts w:ascii="Tahoma" w:eastAsia="Times New Roman" w:hAnsi="Tahoma" w:cs="Tahoma"/>
          <w:sz w:val="28"/>
          <w:szCs w:val="28"/>
          <w:rtl/>
        </w:rPr>
        <w:t xml:space="preserve"> (سوريا والعراق حاليآ) وأقام في منف </w:t>
      </w:r>
      <w:hyperlink r:id="rId14" w:tooltip="مصر" w:history="1">
        <w:r w:rsidRPr="00111F87">
          <w:rPr>
            <w:rFonts w:ascii="Tahoma" w:eastAsia="Times New Roman" w:hAnsi="Tahoma" w:cs="Tahoma"/>
            <w:sz w:val="28"/>
            <w:szCs w:val="28"/>
            <w:rtl/>
          </w:rPr>
          <w:t>بمصر</w:t>
        </w:r>
      </w:hyperlink>
      <w:r w:rsidRPr="00111F87">
        <w:rPr>
          <w:rFonts w:ascii="Tahoma" w:eastAsia="Times New Roman" w:hAnsi="Tahoma" w:cs="Tahoma"/>
          <w:sz w:val="28"/>
          <w:szCs w:val="28"/>
          <w:rtl/>
        </w:rPr>
        <w:t xml:space="preserve">. وبعد 20 سنة من الترحال والدراسة تمكن بيتاغوراس من تعلم كل ما هو معروف في </w:t>
      </w:r>
      <w:hyperlink r:id="rId15" w:tooltip="رياضيات" w:history="1">
        <w:r w:rsidRPr="00111F87">
          <w:rPr>
            <w:rFonts w:ascii="Tahoma" w:eastAsia="Times New Roman" w:hAnsi="Tahoma" w:cs="Tahoma"/>
            <w:sz w:val="28"/>
            <w:szCs w:val="28"/>
            <w:rtl/>
          </w:rPr>
          <w:t>الرياضيات</w:t>
        </w:r>
      </w:hyperlink>
      <w:r w:rsidRPr="00111F87">
        <w:rPr>
          <w:rFonts w:ascii="Tahoma" w:eastAsia="Times New Roman" w:hAnsi="Tahoma" w:cs="Tahoma"/>
          <w:sz w:val="28"/>
          <w:szCs w:val="28"/>
          <w:rtl/>
        </w:rPr>
        <w:t xml:space="preserve"> من مختلف </w:t>
      </w:r>
      <w:hyperlink r:id="rId16" w:tooltip="حضارات" w:history="1">
        <w:r w:rsidRPr="00111F87">
          <w:rPr>
            <w:rFonts w:ascii="Tahoma" w:eastAsia="Times New Roman" w:hAnsi="Tahoma" w:cs="Tahoma"/>
            <w:sz w:val="28"/>
            <w:szCs w:val="28"/>
            <w:rtl/>
          </w:rPr>
          <w:t>الحضارات</w:t>
        </w:r>
      </w:hyperlink>
      <w:r w:rsidRPr="00111F87">
        <w:rPr>
          <w:rFonts w:ascii="Tahoma" w:eastAsia="Times New Roman" w:hAnsi="Tahoma" w:cs="Tahoma"/>
          <w:sz w:val="28"/>
          <w:szCs w:val="28"/>
          <w:rtl/>
        </w:rPr>
        <w:t xml:space="preserve"> المعروفة آنذاك. لكن حالما عاد بيتاغورث إلى مسقط رأسه اضطر للفرار منه وذلك لمعارضته </w:t>
      </w:r>
      <w:hyperlink r:id="rId17" w:tooltip="دكتاتور" w:history="1">
        <w:r w:rsidRPr="00111F87">
          <w:rPr>
            <w:rFonts w:ascii="Tahoma" w:eastAsia="Times New Roman" w:hAnsi="Tahoma" w:cs="Tahoma"/>
            <w:sz w:val="28"/>
            <w:szCs w:val="28"/>
            <w:rtl/>
          </w:rPr>
          <w:t>للدكتاتور</w:t>
        </w:r>
      </w:hyperlink>
      <w:r w:rsidRPr="00111F87">
        <w:rPr>
          <w:rFonts w:ascii="Tahoma" w:eastAsia="Times New Roman" w:hAnsi="Tahoma" w:cs="Tahoma"/>
          <w:sz w:val="28"/>
          <w:szCs w:val="28"/>
          <w:rtl/>
        </w:rPr>
        <w:t xml:space="preserve"> </w:t>
      </w:r>
      <w:hyperlink r:id="rId18" w:tooltip="بوليكراتس (الصفحة غير موجودة)" w:history="1">
        <w:r w:rsidRPr="00111F87">
          <w:rPr>
            <w:rFonts w:ascii="Tahoma" w:eastAsia="Times New Roman" w:hAnsi="Tahoma" w:cs="Tahoma"/>
            <w:sz w:val="28"/>
            <w:szCs w:val="28"/>
            <w:rtl/>
          </w:rPr>
          <w:t>بوليكراتس</w:t>
        </w:r>
      </w:hyperlink>
      <w:r w:rsidRPr="00111F87">
        <w:rPr>
          <w:rFonts w:ascii="Tahoma" w:eastAsia="Times New Roman" w:hAnsi="Tahoma" w:cs="Tahoma"/>
          <w:sz w:val="28"/>
          <w:szCs w:val="28"/>
          <w:rtl/>
        </w:rPr>
        <w:t xml:space="preserve"> في ما يخص الإصلاحات الاجتماعية. في حوالي 523 ق م، استقر بيتاغورث في جنوب </w:t>
      </w:r>
      <w:hyperlink r:id="rId19" w:tooltip="إيطاليا" w:history="1">
        <w:r w:rsidRPr="00111F87">
          <w:rPr>
            <w:rFonts w:ascii="Tahoma" w:eastAsia="Times New Roman" w:hAnsi="Tahoma" w:cs="Tahoma"/>
            <w:sz w:val="28"/>
            <w:szCs w:val="28"/>
            <w:rtl/>
          </w:rPr>
          <w:t>إيطاليا</w:t>
        </w:r>
      </w:hyperlink>
      <w:r w:rsidRPr="00111F87">
        <w:rPr>
          <w:rFonts w:ascii="Tahoma" w:eastAsia="Times New Roman" w:hAnsi="Tahoma" w:cs="Tahoma"/>
          <w:sz w:val="28"/>
          <w:szCs w:val="28"/>
          <w:rtl/>
        </w:rPr>
        <w:t xml:space="preserve"> في </w:t>
      </w:r>
      <w:hyperlink r:id="rId20" w:tooltip="كروتوني" w:history="1">
        <w:r w:rsidRPr="00111F87">
          <w:rPr>
            <w:rFonts w:ascii="Tahoma" w:eastAsia="Times New Roman" w:hAnsi="Tahoma" w:cs="Tahoma"/>
            <w:sz w:val="28"/>
            <w:szCs w:val="28"/>
            <w:rtl/>
          </w:rPr>
          <w:t>كروتوني</w:t>
        </w:r>
      </w:hyperlink>
      <w:r w:rsidRPr="00111F87">
        <w:rPr>
          <w:rFonts w:ascii="Tahoma" w:eastAsia="Times New Roman" w:hAnsi="Tahoma" w:cs="Tahoma"/>
          <w:sz w:val="28"/>
          <w:szCs w:val="28"/>
          <w:rtl/>
        </w:rPr>
        <w:t xml:space="preserve"> حيث تعرف على شخص يدعى ميلان وكان من أغنياء الجزيرة فقام ميلان بمساعدة بيتاغوراس ماديا. في هذه الأثناء ذاع صيت بيتاغوراس واشتهر إلا أن ميلان كان أشهر منه آنذاك حيث كان عظيم الجثة، وحقق 12 فوزا في الألعاب الأولمبية، الشيء الذي كان رقما قياسيا آنذاك. كان ميلان مولعا </w:t>
      </w:r>
      <w:hyperlink r:id="rId21" w:tooltip="فلسفة" w:history="1">
        <w:r w:rsidRPr="00111F87">
          <w:rPr>
            <w:rFonts w:ascii="Tahoma" w:eastAsia="Times New Roman" w:hAnsi="Tahoma" w:cs="Tahoma"/>
            <w:sz w:val="28"/>
            <w:szCs w:val="28"/>
            <w:rtl/>
          </w:rPr>
          <w:t>بالفلسفة</w:t>
        </w:r>
      </w:hyperlink>
      <w:r w:rsidRPr="00111F87">
        <w:rPr>
          <w:rFonts w:ascii="Tahoma" w:eastAsia="Times New Roman" w:hAnsi="Tahoma" w:cs="Tahoma"/>
          <w:sz w:val="28"/>
          <w:szCs w:val="28"/>
          <w:rtl/>
        </w:rPr>
        <w:t xml:space="preserve"> </w:t>
      </w:r>
      <w:hyperlink r:id="rId22" w:tooltip="رياضيات" w:history="1">
        <w:r w:rsidRPr="00111F87">
          <w:rPr>
            <w:rFonts w:ascii="Tahoma" w:eastAsia="Times New Roman" w:hAnsi="Tahoma" w:cs="Tahoma"/>
            <w:sz w:val="28"/>
            <w:szCs w:val="28"/>
            <w:rtl/>
          </w:rPr>
          <w:t>والرياضيات</w:t>
        </w:r>
      </w:hyperlink>
      <w:r w:rsidRPr="00111F87">
        <w:rPr>
          <w:rFonts w:ascii="Tahoma" w:eastAsia="Times New Roman" w:hAnsi="Tahoma" w:cs="Tahoma"/>
          <w:sz w:val="28"/>
          <w:szCs w:val="28"/>
          <w:rtl/>
        </w:rPr>
        <w:t xml:space="preserve"> بالإضافة </w:t>
      </w:r>
      <w:hyperlink r:id="rId23" w:tooltip="رياضة" w:history="1">
        <w:r w:rsidRPr="00111F87">
          <w:rPr>
            <w:rFonts w:ascii="Tahoma" w:eastAsia="Times New Roman" w:hAnsi="Tahoma" w:cs="Tahoma"/>
            <w:sz w:val="28"/>
            <w:szCs w:val="28"/>
            <w:rtl/>
          </w:rPr>
          <w:t>للرياضة</w:t>
        </w:r>
      </w:hyperlink>
      <w:r w:rsidRPr="00111F87">
        <w:rPr>
          <w:rFonts w:ascii="Tahoma" w:eastAsia="Times New Roman" w:hAnsi="Tahoma" w:cs="Tahoma"/>
          <w:sz w:val="28"/>
          <w:szCs w:val="28"/>
          <w:rtl/>
        </w:rPr>
        <w:t>، وبسبب ولعه هذا وضع قسما من بيته في تصرف بيتاغورس كان يكفي لافتتاح مدرسة.</w:t>
      </w:r>
    </w:p>
    <w:p w:rsidR="00111F87" w:rsidRPr="00111F87" w:rsidRDefault="00111F87" w:rsidP="00111F87">
      <w:p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اهتم اهتماما كبيرا بالرياضيات وخصوصا بالأرقام وقدس الرقم عشرة لأنه يمثل الكمال كما اهتم بالموسيقى وقال أن الكون يتألف من التمازج بين العدد والنغم. أجبر فيثاغورث أتباعه من دارسي الهندسة على عدة أمور قال أنه نقلها في رحلاته من المزاولين للهندسة:</w:t>
      </w:r>
    </w:p>
    <w:p w:rsidR="00111F87" w:rsidRPr="00111F87" w:rsidRDefault="00111F87" w:rsidP="00111F87">
      <w:pPr>
        <w:numPr>
          <w:ilvl w:val="0"/>
          <w:numId w:val="1"/>
        </w:num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ارتداء الملابس البيضاء</w:t>
      </w:r>
    </w:p>
    <w:p w:rsidR="00111F87" w:rsidRPr="00111F87" w:rsidRDefault="00111F87" w:rsidP="00111F87">
      <w:pPr>
        <w:numPr>
          <w:ilvl w:val="0"/>
          <w:numId w:val="1"/>
        </w:num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التأمل في أوقات محددة.</w:t>
      </w:r>
    </w:p>
    <w:p w:rsidR="00111F87" w:rsidRPr="00111F87" w:rsidRDefault="00111F87" w:rsidP="00111F87">
      <w:pPr>
        <w:numPr>
          <w:ilvl w:val="0"/>
          <w:numId w:val="1"/>
        </w:num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الامتناع عن أكل اللحوم</w:t>
      </w:r>
    </w:p>
    <w:p w:rsidR="00111F87" w:rsidRPr="00111F87" w:rsidRDefault="00111F87" w:rsidP="00111F87">
      <w:pPr>
        <w:numPr>
          <w:ilvl w:val="0"/>
          <w:numId w:val="1"/>
        </w:num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الامتناع عن أكل الفول.</w:t>
      </w:r>
    </w:p>
    <w:p w:rsidR="00111F87" w:rsidRPr="00111F87" w:rsidRDefault="00111F87" w:rsidP="00111F87">
      <w:p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 xml:space="preserve">يعتقد فيثاغورس وتلاميذه أن كل شيء مرتبط بالرياضيات وبالتالي يمكن التنبؤ بكل شيء وقياسه بشكل </w:t>
      </w:r>
      <w:hyperlink r:id="rId24" w:tooltip="حلقات إيقاعية (الصفحة غير موجودة)" w:history="1">
        <w:r w:rsidRPr="00111F87">
          <w:rPr>
            <w:rFonts w:ascii="Tahoma" w:eastAsia="Times New Roman" w:hAnsi="Tahoma" w:cs="Tahoma"/>
            <w:sz w:val="28"/>
            <w:szCs w:val="28"/>
            <w:rtl/>
          </w:rPr>
          <w:t>حلقات إيقاعية</w:t>
        </w:r>
      </w:hyperlink>
      <w:r w:rsidRPr="00111F87">
        <w:rPr>
          <w:rFonts w:ascii="Tahoma" w:eastAsia="Times New Roman" w:hAnsi="Tahoma" w:cs="Tahoma"/>
          <w:sz w:val="28"/>
          <w:szCs w:val="28"/>
          <w:rtl/>
        </w:rPr>
        <w:t>.</w:t>
      </w:r>
    </w:p>
    <w:p w:rsidR="00111F87" w:rsidRDefault="00111F87" w:rsidP="00111F87">
      <w:pPr>
        <w:spacing w:before="100" w:beforeAutospacing="1" w:after="100" w:afterAutospacing="1" w:line="240" w:lineRule="auto"/>
        <w:jc w:val="center"/>
        <w:rPr>
          <w:rFonts w:ascii="Tahoma" w:eastAsia="Times New Roman" w:hAnsi="Tahoma" w:cs="Tahoma"/>
          <w:sz w:val="28"/>
          <w:szCs w:val="28"/>
          <w:rtl/>
        </w:rPr>
      </w:pPr>
      <w:r w:rsidRPr="00111F87">
        <w:rPr>
          <w:rFonts w:ascii="Tahoma" w:eastAsia="Times New Roman" w:hAnsi="Tahoma" w:cs="Tahoma"/>
          <w:sz w:val="28"/>
          <w:szCs w:val="28"/>
          <w:rtl/>
        </w:rPr>
        <w:t xml:space="preserve">استطاع فيثاغورس إثبات نظريته </w:t>
      </w:r>
      <w:hyperlink r:id="rId25" w:tooltip="مبرهنة فيثاغورث" w:history="1">
        <w:r w:rsidRPr="00111F87">
          <w:rPr>
            <w:rFonts w:ascii="Tahoma" w:eastAsia="Times New Roman" w:hAnsi="Tahoma" w:cs="Tahoma"/>
            <w:sz w:val="28"/>
            <w:szCs w:val="28"/>
            <w:rtl/>
          </w:rPr>
          <w:t>مبرهنة فيثاغورث</w:t>
        </w:r>
      </w:hyperlink>
      <w:r w:rsidRPr="00111F87">
        <w:rPr>
          <w:rFonts w:ascii="Tahoma" w:eastAsia="Times New Roman" w:hAnsi="Tahoma" w:cs="Tahoma"/>
          <w:sz w:val="28"/>
          <w:szCs w:val="28"/>
          <w:rtl/>
        </w:rPr>
        <w:t xml:space="preserve"> في الرياضيات والتي تقول: في مثلث قائم الزاوية، مربع طول الوتر يساوي مجموع مربعي طولي الضلعين المحاذيين للزاوية القائمة، عن طريق حسابه لمساحة المربعات التي تقابل كل ضلع من أضلاع المثلث قائم الزاوية. استفاد الكثير من المهندسين في العصر الحاضر من هذه النظرية في عملية بناء الأراضي</w:t>
      </w:r>
    </w:p>
    <w:p w:rsidR="00111F87" w:rsidRDefault="00111F87" w:rsidP="00111F87">
      <w:pPr>
        <w:spacing w:before="100" w:beforeAutospacing="1" w:after="100" w:afterAutospacing="1" w:line="240" w:lineRule="auto"/>
        <w:jc w:val="center"/>
        <w:rPr>
          <w:rFonts w:ascii="Tahoma" w:eastAsia="Times New Roman" w:hAnsi="Tahoma" w:cs="Tahoma"/>
          <w:sz w:val="28"/>
          <w:szCs w:val="28"/>
          <w:rtl/>
        </w:rPr>
      </w:pPr>
    </w:p>
    <w:p w:rsidR="00111F87" w:rsidRPr="00111F87" w:rsidRDefault="00111F87" w:rsidP="00111F87">
      <w:pPr>
        <w:spacing w:before="100" w:beforeAutospacing="1" w:after="100" w:afterAutospacing="1" w:line="240" w:lineRule="auto"/>
        <w:jc w:val="center"/>
        <w:rPr>
          <w:rFonts w:ascii="Tahoma" w:eastAsia="Times New Roman" w:hAnsi="Tahoma" w:cs="Tahoma"/>
          <w:sz w:val="28"/>
          <w:szCs w:val="28"/>
          <w:rtl/>
        </w:rPr>
      </w:pPr>
    </w:p>
    <w:p w:rsidR="00107C3E" w:rsidRDefault="00107C3E">
      <w:pPr>
        <w:rPr>
          <w:sz w:val="20"/>
          <w:szCs w:val="20"/>
          <w:rtl/>
        </w:rPr>
      </w:pPr>
    </w:p>
    <w:p w:rsidR="00111F87" w:rsidRDefault="00111F87">
      <w:pPr>
        <w:rPr>
          <w:sz w:val="20"/>
          <w:szCs w:val="20"/>
          <w:rtl/>
        </w:rPr>
      </w:pPr>
    </w:p>
    <w:p w:rsidR="00111F87" w:rsidRDefault="00111F87">
      <w:pPr>
        <w:rPr>
          <w:sz w:val="20"/>
          <w:szCs w:val="20"/>
          <w:rtl/>
        </w:rPr>
      </w:pPr>
    </w:p>
    <w:p w:rsidR="00111F87" w:rsidRPr="00111F87" w:rsidRDefault="00111F87" w:rsidP="00111F87">
      <w:pPr>
        <w:jc w:val="center"/>
        <w:rPr>
          <w:rFonts w:ascii="Tahoma" w:hAnsi="Tahoma" w:cs="Tahoma"/>
          <w:sz w:val="24"/>
          <w:szCs w:val="24"/>
          <w:rtl/>
        </w:rPr>
      </w:pPr>
      <w:r w:rsidRPr="00111F87">
        <w:rPr>
          <w:rFonts w:ascii="Tahoma" w:hAnsi="Tahoma" w:cs="Tahoma"/>
          <w:sz w:val="24"/>
          <w:szCs w:val="24"/>
          <w:rtl/>
        </w:rPr>
        <w:t xml:space="preserve">نبذه عن </w:t>
      </w:r>
    </w:p>
    <w:p w:rsidR="00111F87" w:rsidRDefault="00111F87" w:rsidP="00111F87">
      <w:pPr>
        <w:jc w:val="center"/>
        <w:rPr>
          <w:rFonts w:ascii="Tahoma" w:hAnsi="Tahoma" w:cs="Tahoma"/>
          <w:color w:val="E36C0A" w:themeColor="accent6" w:themeShade="BF"/>
          <w:sz w:val="96"/>
          <w:szCs w:val="96"/>
          <w:rtl/>
        </w:rPr>
      </w:pPr>
      <w:r w:rsidRPr="00111F87">
        <w:rPr>
          <w:rFonts w:ascii="Tahoma" w:hAnsi="Tahoma" w:cs="Tahoma"/>
          <w:color w:val="E36C0A" w:themeColor="accent6" w:themeShade="BF"/>
          <w:sz w:val="96"/>
          <w:szCs w:val="96"/>
          <w:rtl/>
        </w:rPr>
        <w:t>[فيثآغور</w:t>
      </w:r>
      <w:r>
        <w:rPr>
          <w:rFonts w:ascii="Tahoma" w:hAnsi="Tahoma" w:cs="Tahoma" w:hint="cs"/>
          <w:color w:val="E36C0A" w:themeColor="accent6" w:themeShade="BF"/>
          <w:sz w:val="96"/>
          <w:szCs w:val="96"/>
          <w:rtl/>
        </w:rPr>
        <w:t>س</w:t>
      </w:r>
      <w:r w:rsidRPr="00111F87">
        <w:rPr>
          <w:rFonts w:ascii="Tahoma" w:hAnsi="Tahoma" w:cs="Tahoma"/>
          <w:color w:val="E36C0A" w:themeColor="accent6" w:themeShade="BF"/>
          <w:sz w:val="96"/>
          <w:szCs w:val="96"/>
          <w:rtl/>
        </w:rPr>
        <w:t>]</w:t>
      </w:r>
    </w:p>
    <w:p w:rsidR="00111F87" w:rsidRDefault="00111F87" w:rsidP="00111F87">
      <w:pPr>
        <w:jc w:val="center"/>
        <w:rPr>
          <w:rFonts w:ascii="Tahoma" w:hAnsi="Tahoma" w:cs="Tahoma"/>
          <w:color w:val="E36C0A" w:themeColor="accent6" w:themeShade="BF"/>
          <w:sz w:val="96"/>
          <w:szCs w:val="96"/>
        </w:rPr>
      </w:pPr>
      <w:r>
        <w:rPr>
          <w:rFonts w:ascii="Tahoma" w:hAnsi="Tahoma" w:cs="Tahoma"/>
          <w:noProof/>
          <w:color w:val="E36C0A" w:themeColor="accent6" w:themeShade="BF"/>
          <w:sz w:val="96"/>
          <w:szCs w:val="96"/>
        </w:rPr>
        <w:drawing>
          <wp:anchor distT="0" distB="0" distL="114300" distR="114300" simplePos="0" relativeHeight="251662336" behindDoc="0" locked="0" layoutInCell="1" allowOverlap="1">
            <wp:simplePos x="0" y="0"/>
            <wp:positionH relativeFrom="column">
              <wp:posOffset>1005101</wp:posOffset>
            </wp:positionH>
            <wp:positionV relativeFrom="paragraph">
              <wp:posOffset>481851</wp:posOffset>
            </wp:positionV>
            <wp:extent cx="3038048" cy="2238233"/>
            <wp:effectExtent l="19050" t="0" r="0" b="0"/>
            <wp:wrapNone/>
            <wp:docPr id="1" name="ipfPpgMq84IvFtBYM:" descr="http://t0.gstatic.com/images?q=tbn:PpgMq84IvFtBYM:https://segueuserfiles.middlebury.edu/fyse1176a-f06/pythagoras.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PpgMq84IvFtBYM:" descr="http://t0.gstatic.com/images?q=tbn:PpgMq84IvFtBYM:https://segueuserfiles.middlebury.edu/fyse1176a-f06/pythagoras.jpg">
                      <a:hlinkClick r:id="rId26"/>
                    </pic:cNvPr>
                    <pic:cNvPicPr>
                      <a:picLocks noChangeAspect="1" noChangeArrowheads="1"/>
                    </pic:cNvPicPr>
                  </pic:nvPicPr>
                  <pic:blipFill>
                    <a:blip r:embed="rId27" cstate="print"/>
                    <a:srcRect/>
                    <a:stretch>
                      <a:fillRect/>
                    </a:stretch>
                  </pic:blipFill>
                  <pic:spPr bwMode="auto">
                    <a:xfrm flipH="1">
                      <a:off x="0" y="0"/>
                      <a:ext cx="3037840" cy="2238080"/>
                    </a:xfrm>
                    <a:prstGeom prst="rect">
                      <a:avLst/>
                    </a:prstGeom>
                    <a:noFill/>
                    <a:ln w="9525">
                      <a:noFill/>
                      <a:miter lim="800000"/>
                      <a:headEnd/>
                      <a:tailEnd/>
                    </a:ln>
                  </pic:spPr>
                </pic:pic>
              </a:graphicData>
            </a:graphic>
          </wp:anchor>
        </w:drawing>
      </w:r>
    </w:p>
    <w:p w:rsidR="00111F87" w:rsidRDefault="00111F87" w:rsidP="00111F87">
      <w:pPr>
        <w:jc w:val="center"/>
        <w:rPr>
          <w:rFonts w:ascii="Tahoma" w:hAnsi="Tahoma" w:cs="Tahoma"/>
          <w:color w:val="E36C0A" w:themeColor="accent6" w:themeShade="BF"/>
          <w:sz w:val="96"/>
          <w:szCs w:val="96"/>
        </w:rPr>
      </w:pPr>
    </w:p>
    <w:p w:rsidR="00111F87" w:rsidRDefault="00111F87" w:rsidP="00111F87">
      <w:pPr>
        <w:jc w:val="center"/>
        <w:rPr>
          <w:rFonts w:ascii="Tahoma" w:hAnsi="Tahoma" w:cs="Tahoma"/>
          <w:color w:val="E36C0A" w:themeColor="accent6" w:themeShade="BF"/>
          <w:sz w:val="96"/>
          <w:szCs w:val="96"/>
        </w:rPr>
      </w:pPr>
    </w:p>
    <w:p w:rsidR="00111F87" w:rsidRDefault="00111F87" w:rsidP="00111F87">
      <w:pPr>
        <w:rPr>
          <w:rFonts w:ascii="Tahoma" w:hAnsi="Tahoma" w:cs="Tahoma"/>
          <w:color w:val="E36C0A" w:themeColor="accent6" w:themeShade="BF"/>
          <w:sz w:val="52"/>
          <w:szCs w:val="52"/>
          <w:rtl/>
        </w:rPr>
      </w:pPr>
    </w:p>
    <w:p w:rsidR="00111F87" w:rsidRPr="00111F87" w:rsidRDefault="00111F87" w:rsidP="00111F87">
      <w:pPr>
        <w:jc w:val="center"/>
        <w:rPr>
          <w:rFonts w:ascii="Tahoma" w:hAnsi="Tahoma" w:cs="Tahoma"/>
          <w:b/>
          <w:bCs/>
          <w:color w:val="0D0D0D" w:themeColor="text1" w:themeTint="F2"/>
          <w:sz w:val="28"/>
          <w:szCs w:val="28"/>
          <w:rtl/>
        </w:rPr>
      </w:pPr>
      <w:r w:rsidRPr="00111F87">
        <w:rPr>
          <w:rFonts w:ascii="Tahoma" w:hAnsi="Tahoma" w:cs="Tahoma" w:hint="cs"/>
          <w:b/>
          <w:bCs/>
          <w:color w:val="0D0D0D" w:themeColor="text1" w:themeTint="F2"/>
          <w:sz w:val="28"/>
          <w:szCs w:val="28"/>
          <w:rtl/>
        </w:rPr>
        <w:t>عمل الطالبه:</w:t>
      </w:r>
    </w:p>
    <w:p w:rsidR="00111F87" w:rsidRPr="00111F87" w:rsidRDefault="0070790C" w:rsidP="00111F87">
      <w:pPr>
        <w:jc w:val="center"/>
        <w:rPr>
          <w:rFonts w:ascii="Tahoma" w:hAnsi="Tahoma" w:cs="Tahoma"/>
          <w:color w:val="E36C0A" w:themeColor="accent6" w:themeShade="BF"/>
          <w:sz w:val="28"/>
          <w:szCs w:val="28"/>
          <w:rtl/>
        </w:rPr>
      </w:pPr>
      <w:r>
        <w:rPr>
          <w:rFonts w:ascii="Tahoma" w:hAnsi="Tahoma" w:cs="Tahoma" w:hint="cs"/>
          <w:color w:val="E36C0A" w:themeColor="accent6" w:themeShade="BF"/>
          <w:sz w:val="28"/>
          <w:szCs w:val="28"/>
          <w:rtl/>
        </w:rPr>
        <w:t>...................................................</w:t>
      </w:r>
    </w:p>
    <w:p w:rsidR="00111F87" w:rsidRPr="00111F87" w:rsidRDefault="00111F87" w:rsidP="0070790C">
      <w:pPr>
        <w:jc w:val="center"/>
        <w:rPr>
          <w:rFonts w:ascii="Tahoma" w:hAnsi="Tahoma" w:cs="Tahoma"/>
          <w:color w:val="E36C0A" w:themeColor="accent6" w:themeShade="BF"/>
          <w:sz w:val="28"/>
          <w:szCs w:val="28"/>
          <w:rtl/>
        </w:rPr>
      </w:pPr>
      <w:r w:rsidRPr="00111F87">
        <w:rPr>
          <w:rFonts w:ascii="Tahoma" w:hAnsi="Tahoma" w:cs="Tahoma" w:hint="cs"/>
          <w:color w:val="E36C0A" w:themeColor="accent6" w:themeShade="BF"/>
          <w:sz w:val="28"/>
          <w:szCs w:val="28"/>
          <w:rtl/>
        </w:rPr>
        <w:t xml:space="preserve">الصف </w:t>
      </w:r>
      <w:r w:rsidR="0070790C">
        <w:rPr>
          <w:rFonts w:ascii="Tahoma" w:hAnsi="Tahoma" w:cs="Tahoma" w:hint="cs"/>
          <w:color w:val="E36C0A" w:themeColor="accent6" w:themeShade="BF"/>
          <w:sz w:val="28"/>
          <w:szCs w:val="28"/>
          <w:rtl/>
        </w:rPr>
        <w:t>.............._....</w:t>
      </w:r>
    </w:p>
    <w:p w:rsidR="00111F87" w:rsidRPr="00111F87" w:rsidRDefault="00111F87" w:rsidP="00111F87">
      <w:pPr>
        <w:jc w:val="center"/>
        <w:rPr>
          <w:rFonts w:ascii="Tahoma" w:hAnsi="Tahoma" w:cs="Tahoma"/>
          <w:b/>
          <w:bCs/>
          <w:color w:val="0D0D0D" w:themeColor="text1" w:themeTint="F2"/>
          <w:sz w:val="28"/>
          <w:szCs w:val="28"/>
          <w:rtl/>
        </w:rPr>
      </w:pPr>
      <w:r w:rsidRPr="00111F87">
        <w:rPr>
          <w:rFonts w:ascii="Tahoma" w:hAnsi="Tahoma" w:cs="Tahoma" w:hint="cs"/>
          <w:b/>
          <w:bCs/>
          <w:color w:val="0D0D0D" w:themeColor="text1" w:themeTint="F2"/>
          <w:sz w:val="28"/>
          <w:szCs w:val="28"/>
          <w:rtl/>
        </w:rPr>
        <w:t>المعلمه:</w:t>
      </w:r>
    </w:p>
    <w:p w:rsidR="00111F87" w:rsidRPr="00111F87" w:rsidRDefault="0070790C" w:rsidP="00111F87">
      <w:pPr>
        <w:jc w:val="center"/>
        <w:rPr>
          <w:rFonts w:ascii="Tahoma" w:hAnsi="Tahoma" w:cs="Tahoma"/>
          <w:color w:val="E36C0A" w:themeColor="accent6" w:themeShade="BF"/>
          <w:sz w:val="24"/>
          <w:szCs w:val="24"/>
        </w:rPr>
      </w:pPr>
      <w:r>
        <w:rPr>
          <w:rFonts w:ascii="Tahoma" w:hAnsi="Tahoma" w:cs="Tahoma" w:hint="cs"/>
          <w:color w:val="E36C0A" w:themeColor="accent6" w:themeShade="BF"/>
          <w:sz w:val="28"/>
          <w:szCs w:val="28"/>
          <w:rtl/>
        </w:rPr>
        <w:t>..............</w:t>
      </w:r>
    </w:p>
    <w:sectPr w:rsidR="00111F87" w:rsidRPr="00111F87" w:rsidSect="00111F87">
      <w:pgSz w:w="11906" w:h="16838"/>
      <w:pgMar w:top="1440" w:right="1800" w:bottom="1440" w:left="1800" w:header="708" w:footer="708" w:gutter="0"/>
      <w:pgBorders w:offsetFrom="page">
        <w:top w:val="dotDotDash" w:sz="8" w:space="24" w:color="FABF8F" w:themeColor="accent6" w:themeTint="99"/>
        <w:left w:val="dotDotDash" w:sz="8" w:space="24" w:color="FABF8F" w:themeColor="accent6" w:themeTint="99"/>
        <w:bottom w:val="dotDotDash" w:sz="8" w:space="24" w:color="FABF8F" w:themeColor="accent6" w:themeTint="99"/>
        <w:right w:val="dotDotDash" w:sz="8" w:space="24" w:color="FABF8F" w:themeColor="accent6" w:themeTint="99"/>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17D6B"/>
    <w:multiLevelType w:val="multilevel"/>
    <w:tmpl w:val="99BC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11F87"/>
    <w:rsid w:val="000D5329"/>
    <w:rsid w:val="00107C3E"/>
    <w:rsid w:val="00111F87"/>
    <w:rsid w:val="00160C27"/>
    <w:rsid w:val="0070790C"/>
    <w:rsid w:val="008B47DC"/>
    <w:rsid w:val="00A942A2"/>
    <w:rsid w:val="00BA1C7D"/>
    <w:rsid w:val="00BF6AB2"/>
    <w:rsid w:val="00E612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C3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1F87"/>
    <w:rPr>
      <w:color w:val="0000FF"/>
      <w:u w:val="single"/>
    </w:rPr>
  </w:style>
  <w:style w:type="paragraph" w:styleId="NormalWeb">
    <w:name w:val="Normal (Web)"/>
    <w:basedOn w:val="Normal"/>
    <w:uiPriority w:val="99"/>
    <w:semiHidden/>
    <w:unhideWhenUsed/>
    <w:rsid w:val="00111F8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F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4701455">
      <w:bodyDiv w:val="1"/>
      <w:marLeft w:val="0"/>
      <w:marRight w:val="0"/>
      <w:marTop w:val="0"/>
      <w:marBottom w:val="0"/>
      <w:divBdr>
        <w:top w:val="none" w:sz="0" w:space="0" w:color="auto"/>
        <w:left w:val="none" w:sz="0" w:space="0" w:color="auto"/>
        <w:bottom w:val="none" w:sz="0" w:space="0" w:color="auto"/>
        <w:right w:val="none" w:sz="0" w:space="0" w:color="auto"/>
      </w:divBdr>
      <w:divsChild>
        <w:div w:id="1689790012">
          <w:marLeft w:val="0"/>
          <w:marRight w:val="0"/>
          <w:marTop w:val="0"/>
          <w:marBottom w:val="0"/>
          <w:divBdr>
            <w:top w:val="none" w:sz="0" w:space="0" w:color="auto"/>
            <w:left w:val="none" w:sz="0" w:space="0" w:color="auto"/>
            <w:bottom w:val="none" w:sz="0" w:space="0" w:color="auto"/>
            <w:right w:val="none" w:sz="0" w:space="0" w:color="auto"/>
          </w:divBdr>
          <w:divsChild>
            <w:div w:id="51171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1%D9%8A%D8%A7%D8%B6%D9%8A" TargetMode="External"/><Relationship Id="rId13" Type="http://schemas.openxmlformats.org/officeDocument/2006/relationships/hyperlink" Target="http://ar.wikipedia.org/wiki/%D8%A8%D9%84%D8%A7%D8%AF_%D9%85%D8%A7_%D8%A8%D9%8A%D9%86_%D8%A7%D9%84%D9%86%D9%87%D8%B1%D9%8A%D9%86" TargetMode="External"/><Relationship Id="rId18" Type="http://schemas.openxmlformats.org/officeDocument/2006/relationships/hyperlink" Target="http://ar.wikipedia.org/w/index.php?title=%D8%A8%D9%88%D9%84%D9%8A%D9%83%D8%B1%D8%A7%D8%AA%D8%B3&amp;action=edit&amp;redlink=1" TargetMode="External"/><Relationship Id="rId26" Type="http://schemas.openxmlformats.org/officeDocument/2006/relationships/hyperlink" Target="http://www.google.ae/imgres?imgurl=https://segueuserfiles.middlebury.edu/fyse1176a-f06/pythagoras.jpg&amp;imgrefurl=http://www.3iny3ink.com/forum/t220506-7.html&amp;usg=__tUBkdmn8KLwr9yXUjTjqMOX6QWI=&amp;h=728&amp;w=570&amp;sz=131&amp;hl=ar&amp;start=1&amp;zoom=1&amp;um=1&amp;itbs=1&amp;tbnid=PpgMq84IvFtBYM:&amp;tbnh=141&amp;tbnw=110&amp;prev=/images?q=%D8%B5%D9%88%D8%B1%D8%A9+%D9%81%D9%8A%D8%AB%D8%A7%D8%BA%D9%88%D8%B1%D8%B3&amp;um=1&amp;hl=ar&amp;tbs=isch:1" TargetMode="External"/><Relationship Id="rId3" Type="http://schemas.openxmlformats.org/officeDocument/2006/relationships/styles" Target="styles.xml"/><Relationship Id="rId21" Type="http://schemas.openxmlformats.org/officeDocument/2006/relationships/hyperlink" Target="http://ar.wikipedia.org/wiki/%D9%81%D9%84%D8%B3%D9%81%D8%A9" TargetMode="External"/><Relationship Id="rId7" Type="http://schemas.openxmlformats.org/officeDocument/2006/relationships/hyperlink" Target="http://ar.wikipedia.org/wiki/%D9%81%D9%8A%D9%84%D8%B3%D9%88%D9%81" TargetMode="External"/><Relationship Id="rId12" Type="http://schemas.openxmlformats.org/officeDocument/2006/relationships/hyperlink" Target="http://ar.wikipedia.org/w/index.php?title=%D8%B3%D8%A7%D9%85%D9%88%D8%B3&amp;action=edit&amp;redlink=1" TargetMode="External"/><Relationship Id="rId17" Type="http://schemas.openxmlformats.org/officeDocument/2006/relationships/hyperlink" Target="http://ar.wikipedia.org/wiki/%D8%AF%D9%83%D8%AA%D8%A7%D8%AA%D9%88%D8%B1" TargetMode="External"/><Relationship Id="rId25" Type="http://schemas.openxmlformats.org/officeDocument/2006/relationships/hyperlink" Target="http://ar.wikipedia.org/wiki/%D9%85%D8%A8%D8%B1%D9%87%D9%86%D8%A9_%D9%81%D9%8A%D8%AB%D8%A7%D8%BA%D9%88%D8%B1%D8%AB" TargetMode="External"/><Relationship Id="rId2" Type="http://schemas.openxmlformats.org/officeDocument/2006/relationships/numbering" Target="numbering.xml"/><Relationship Id="rId16" Type="http://schemas.openxmlformats.org/officeDocument/2006/relationships/hyperlink" Target="http://ar.wikipedia.org/wiki/%D8%AD%D8%B6%D8%A7%D8%B1%D8%A7%D8%AA" TargetMode="External"/><Relationship Id="rId20" Type="http://schemas.openxmlformats.org/officeDocument/2006/relationships/hyperlink" Target="http://ar.wikipedia.org/wiki/%D9%83%D8%B1%D9%88%D8%AA%D9%88%D9%86%D9%8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r.wikipedia.org/w/index.php?title=%D8%B3%D8%A7%D9%85%D9%88%D8%B3&amp;action=edit&amp;redlink=1" TargetMode="External"/><Relationship Id="rId11" Type="http://schemas.openxmlformats.org/officeDocument/2006/relationships/hyperlink" Target="http://ar.wikipedia.org/wiki/%D9%85%D8%A8%D8%B1%D9%87%D9%86%D8%A9_%D9%81%D9%8A%D8%AB%D8%A7%D8%BA%D9%88%D8%B1%D8%AB" TargetMode="External"/><Relationship Id="rId24" Type="http://schemas.openxmlformats.org/officeDocument/2006/relationships/hyperlink" Target="http://ar.wikipedia.org/w/index.php?title=%D8%AD%D9%84%D9%82%D8%A7%D8%AA_%D8%A5%D9%8A%D9%82%D8%A7%D8%B9%D9%8A%D8%A9&amp;action=edit&amp;redlink=1" TargetMode="External"/><Relationship Id="rId5" Type="http://schemas.openxmlformats.org/officeDocument/2006/relationships/webSettings" Target="webSettings.xml"/><Relationship Id="rId15" Type="http://schemas.openxmlformats.org/officeDocument/2006/relationships/hyperlink" Target="http://ar.wikipedia.org/wiki/%D8%B1%D9%8A%D8%A7%D8%B6%D9%8A%D8%A7%D8%AA" TargetMode="External"/><Relationship Id="rId23" Type="http://schemas.openxmlformats.org/officeDocument/2006/relationships/hyperlink" Target="http://ar.wikipedia.org/wiki/%D8%B1%D9%8A%D8%A7%D8%B6%D8%A9" TargetMode="External"/><Relationship Id="rId28" Type="http://schemas.openxmlformats.org/officeDocument/2006/relationships/fontTable" Target="fontTable.xml"/><Relationship Id="rId10" Type="http://schemas.openxmlformats.org/officeDocument/2006/relationships/hyperlink" Target="http://ar.wikipedia.org/wiki/%D9%8A%D9%88%D9%86%D8%A7%D9%86" TargetMode="External"/><Relationship Id="rId19" Type="http://schemas.openxmlformats.org/officeDocument/2006/relationships/hyperlink" Target="http://ar.wikipedia.org/wiki/%D8%A5%D9%8A%D8%B7%D8%A7%D9%84%D9%8A%D8%A7" TargetMode="External"/><Relationship Id="rId4" Type="http://schemas.openxmlformats.org/officeDocument/2006/relationships/settings" Target="settings.xml"/><Relationship Id="rId9" Type="http://schemas.openxmlformats.org/officeDocument/2006/relationships/hyperlink" Target="http://ar.wikipedia.org/wiki/%D8%A5%D8%BA%D8%B1%D9%8A%D9%82" TargetMode="External"/><Relationship Id="rId14" Type="http://schemas.openxmlformats.org/officeDocument/2006/relationships/hyperlink" Target="http://ar.wikipedia.org/wiki/%D9%85%D8%B5%D8%B1" TargetMode="External"/><Relationship Id="rId22" Type="http://schemas.openxmlformats.org/officeDocument/2006/relationships/hyperlink" Target="http://ar.wikipedia.org/wiki/%D8%B1%D9%8A%D8%A7%D8%B6%D9%8A%D8%A7%D8%AA" TargetMode="External"/><Relationship Id="rId27"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0D7F-B695-4F2E-A92D-1957C577A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630</Words>
  <Characters>3595</Characters>
  <Application>Microsoft Office Word</Application>
  <DocSecurity>0</DocSecurity>
  <Lines>29</Lines>
  <Paragraphs>8</Paragraphs>
  <ScaleCrop>false</ScaleCrop>
  <Company>Acer</Company>
  <LinksUpToDate>false</LinksUpToDate>
  <CharactersWithSpaces>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3ooSh</cp:lastModifiedBy>
  <cp:revision>4</cp:revision>
  <cp:lastPrinted>2010-10-17T17:31:00Z</cp:lastPrinted>
  <dcterms:created xsi:type="dcterms:W3CDTF">2010-10-17T17:22:00Z</dcterms:created>
  <dcterms:modified xsi:type="dcterms:W3CDTF">2010-12-01T09:38:00Z</dcterms:modified>
</cp:coreProperties>
</file>