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96C" w:rsidRDefault="0057696C" w:rsidP="0057696C">
      <w:r>
        <w:rPr>
          <w:noProof/>
        </w:rPr>
        <w:pict>
          <v:rect id="_x0000_s1037" style="position:absolute;left:0;text-align:left;margin-left:46.35pt;margin-top:583.8pt;width:329.35pt;height:43.3pt;z-index:251659264" strokecolor="white">
            <v:textbox style="mso-next-textbox:#_x0000_s1037">
              <w:txbxContent>
                <w:p w:rsidR="0057696C" w:rsidRPr="00A04F6E" w:rsidRDefault="0057696C" w:rsidP="0057696C">
                  <w:pPr>
                    <w:rPr>
                      <w:rFonts w:hint="cs"/>
                      <w:b/>
                      <w:bCs/>
                      <w:color w:val="0000FF"/>
                      <w:lang w:bidi="ar-AE"/>
                    </w:rPr>
                  </w:pPr>
                  <w:r w:rsidRPr="00A04F6E">
                    <w:rPr>
                      <w:rFonts w:hint="cs"/>
                      <w:b/>
                      <w:bCs/>
                      <w:color w:val="0000FF"/>
                      <w:rtl/>
                      <w:lang w:bidi="ar-AE"/>
                    </w:rPr>
                    <w:t>قراءته بالأحكام قراءة متقنة صحيحة          معرفة معانيه وتفسيره وأسباب نزوله وما ترشد إليه الآيات         وأخيراً التفكر والتدبر في هذه المعاني والآيات</w:t>
                  </w:r>
                </w:p>
              </w:txbxContent>
            </v:textbox>
            <w10:wrap anchorx="page"/>
          </v:rect>
        </w:pict>
      </w:r>
      <w:r w:rsidR="002F3C49">
        <w:rPr>
          <w:noProof/>
        </w:rPr>
        <w:drawing>
          <wp:inline distT="0" distB="0" distL="0" distR="0">
            <wp:extent cx="5276850" cy="8801100"/>
            <wp:effectExtent l="19050" t="0" r="0" b="0"/>
            <wp:docPr id="1" name="صورة 0" descr="Islm G11 P2_صفحة_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0" descr="Islm G11 P2_صفحة_020.jpg"/>
                    <pic:cNvPicPr>
                      <a:picLocks noChangeAspect="1" noChangeArrowheads="1"/>
                    </pic:cNvPicPr>
                  </pic:nvPicPr>
                  <pic:blipFill>
                    <a:blip r:embed="rId7"/>
                    <a:srcRect/>
                    <a:stretch>
                      <a:fillRect/>
                    </a:stretch>
                  </pic:blipFill>
                  <pic:spPr bwMode="auto">
                    <a:xfrm>
                      <a:off x="0" y="0"/>
                      <a:ext cx="5276850" cy="8801100"/>
                    </a:xfrm>
                    <a:prstGeom prst="rect">
                      <a:avLst/>
                    </a:prstGeom>
                    <a:noFill/>
                    <a:ln w="9525">
                      <a:noFill/>
                      <a:miter lim="800000"/>
                      <a:headEnd/>
                      <a:tailEnd/>
                    </a:ln>
                  </pic:spPr>
                </pic:pic>
              </a:graphicData>
            </a:graphic>
          </wp:inline>
        </w:drawing>
      </w:r>
      <w:r>
        <w:rPr>
          <w:noProof/>
        </w:rPr>
        <w:pict>
          <v:rect id="_x0000_s1038" style="position:absolute;left:0;text-align:left;margin-left:156.25pt;margin-top:297.15pt;width:209.5pt;height:32.2pt;z-index:251660288;mso-position-horizontal-relative:text;mso-position-vertical-relative:text" strokecolor="white">
            <v:textbox style="mso-next-textbox:#_x0000_s1038">
              <w:txbxContent>
                <w:p w:rsidR="0057696C" w:rsidRPr="00A04F6E" w:rsidRDefault="0057696C" w:rsidP="0057696C">
                  <w:pPr>
                    <w:rPr>
                      <w:rFonts w:hint="cs"/>
                      <w:b/>
                      <w:bCs/>
                      <w:color w:val="0000FF"/>
                      <w:lang w:bidi="ar-AE"/>
                    </w:rPr>
                  </w:pPr>
                  <w:r>
                    <w:rPr>
                      <w:rFonts w:hint="cs"/>
                      <w:b/>
                      <w:bCs/>
                      <w:color w:val="0000FF"/>
                      <w:rtl/>
                      <w:lang w:bidi="ar-AE"/>
                    </w:rPr>
                    <w:t>ليجد المسلم فرصة لل</w:t>
                  </w:r>
                  <w:r w:rsidRPr="00A04F6E">
                    <w:rPr>
                      <w:rFonts w:hint="cs"/>
                      <w:b/>
                      <w:bCs/>
                      <w:color w:val="0000FF"/>
                      <w:rtl/>
                      <w:lang w:bidi="ar-AE"/>
                    </w:rPr>
                    <w:t>تفكر والتدبر وإعمال العقل</w:t>
                  </w:r>
                </w:p>
              </w:txbxContent>
            </v:textbox>
            <w10:wrap anchorx="page"/>
          </v:rect>
        </w:pict>
      </w:r>
      <w:r>
        <w:rPr>
          <w:noProof/>
        </w:rPr>
        <w:pict>
          <v:rect id="_x0000_s1039" style="position:absolute;left:0;text-align:left;margin-left:40pt;margin-top:472.35pt;width:354.65pt;height:68.15pt;z-index:251661312;mso-position-horizontal-relative:text;mso-position-vertical-relative:text" strokecolor="white">
            <v:textbox style="mso-next-textbox:#_x0000_s1039">
              <w:txbxContent>
                <w:p w:rsidR="0057696C" w:rsidRPr="00866AFF" w:rsidRDefault="0057696C" w:rsidP="0057696C">
                  <w:pPr>
                    <w:numPr>
                      <w:ilvl w:val="0"/>
                      <w:numId w:val="1"/>
                    </w:numPr>
                    <w:spacing w:after="0" w:line="240" w:lineRule="auto"/>
                    <w:rPr>
                      <w:rFonts w:hint="cs"/>
                      <w:b/>
                      <w:bCs/>
                      <w:color w:val="0000FF"/>
                      <w:rtl/>
                    </w:rPr>
                  </w:pPr>
                  <w:r w:rsidRPr="00866AFF">
                    <w:rPr>
                      <w:rFonts w:hint="cs"/>
                      <w:b/>
                      <w:bCs/>
                      <w:color w:val="0000FF"/>
                      <w:rtl/>
                    </w:rPr>
                    <w:t>وجه تعرفه العرب من كلامها  مثل ويل لكل همزة لمزة</w:t>
                  </w:r>
                </w:p>
                <w:p w:rsidR="0057696C" w:rsidRPr="00866AFF" w:rsidRDefault="0057696C" w:rsidP="0057696C">
                  <w:pPr>
                    <w:numPr>
                      <w:ilvl w:val="0"/>
                      <w:numId w:val="1"/>
                    </w:numPr>
                    <w:spacing w:after="0" w:line="240" w:lineRule="auto"/>
                    <w:rPr>
                      <w:rFonts w:hint="cs"/>
                      <w:b/>
                      <w:bCs/>
                      <w:color w:val="0000FF"/>
                    </w:rPr>
                  </w:pPr>
                  <w:r w:rsidRPr="00866AFF">
                    <w:rPr>
                      <w:rFonts w:hint="cs"/>
                      <w:b/>
                      <w:bCs/>
                      <w:color w:val="0000FF"/>
                      <w:rtl/>
                    </w:rPr>
                    <w:t>تفسير لا يعذر أحد بجهالته مثل " وأحل الله البيع وحرم الربا"</w:t>
                  </w:r>
                </w:p>
                <w:p w:rsidR="0057696C" w:rsidRPr="00866AFF" w:rsidRDefault="0057696C" w:rsidP="0057696C">
                  <w:pPr>
                    <w:numPr>
                      <w:ilvl w:val="0"/>
                      <w:numId w:val="1"/>
                    </w:numPr>
                    <w:spacing w:after="0" w:line="240" w:lineRule="auto"/>
                    <w:rPr>
                      <w:rFonts w:hint="cs"/>
                      <w:b/>
                      <w:bCs/>
                      <w:color w:val="0000FF"/>
                    </w:rPr>
                  </w:pPr>
                  <w:r w:rsidRPr="00866AFF">
                    <w:rPr>
                      <w:rFonts w:hint="cs"/>
                      <w:b/>
                      <w:bCs/>
                      <w:color w:val="0000FF"/>
                      <w:rtl/>
                    </w:rPr>
                    <w:t>تفسير يعلمه العلماء مثل" إنا أنزلناه في ليلة مباركة"</w:t>
                  </w:r>
                </w:p>
                <w:p w:rsidR="0057696C" w:rsidRPr="00866AFF" w:rsidRDefault="0057696C" w:rsidP="0057696C">
                  <w:pPr>
                    <w:numPr>
                      <w:ilvl w:val="0"/>
                      <w:numId w:val="1"/>
                    </w:numPr>
                    <w:spacing w:after="0" w:line="240" w:lineRule="auto"/>
                    <w:rPr>
                      <w:rFonts w:hint="cs"/>
                      <w:b/>
                      <w:bCs/>
                      <w:color w:val="0000FF"/>
                    </w:rPr>
                  </w:pPr>
                  <w:r w:rsidRPr="00866AFF">
                    <w:rPr>
                      <w:rFonts w:hint="cs"/>
                      <w:b/>
                      <w:bCs/>
                      <w:color w:val="0000FF"/>
                      <w:rtl/>
                    </w:rPr>
                    <w:t>تفسير لا يعلمه إلا الله مثل "يسألونك عن الروح قل الروح من أمر ربي"</w:t>
                  </w:r>
                </w:p>
                <w:p w:rsidR="0057696C" w:rsidRPr="00866AFF" w:rsidRDefault="0057696C" w:rsidP="0057696C">
                  <w:pPr>
                    <w:rPr>
                      <w:sz w:val="28"/>
                      <w:szCs w:val="28"/>
                    </w:rPr>
                  </w:pPr>
                </w:p>
              </w:txbxContent>
            </v:textbox>
            <w10:wrap anchorx="page"/>
          </v:rect>
        </w:pict>
      </w:r>
      <w:r w:rsidR="002F3C49">
        <w:rPr>
          <w:noProof/>
        </w:rPr>
        <w:drawing>
          <wp:inline distT="0" distB="0" distL="0" distR="0">
            <wp:extent cx="5276850" cy="8696325"/>
            <wp:effectExtent l="19050" t="0" r="0" b="0"/>
            <wp:docPr id="2" name="صورة 1" descr="Islm G11 P2_صفحة_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Islm G11 P2_صفحة_021.jpg"/>
                    <pic:cNvPicPr>
                      <a:picLocks noChangeAspect="1" noChangeArrowheads="1"/>
                    </pic:cNvPicPr>
                  </pic:nvPicPr>
                  <pic:blipFill>
                    <a:blip r:embed="rId8"/>
                    <a:srcRect/>
                    <a:stretch>
                      <a:fillRect/>
                    </a:stretch>
                  </pic:blipFill>
                  <pic:spPr bwMode="auto">
                    <a:xfrm>
                      <a:off x="0" y="0"/>
                      <a:ext cx="5276850" cy="8696325"/>
                    </a:xfrm>
                    <a:prstGeom prst="rect">
                      <a:avLst/>
                    </a:prstGeom>
                    <a:noFill/>
                    <a:ln w="9525">
                      <a:noFill/>
                      <a:miter lim="800000"/>
                      <a:headEnd/>
                      <a:tailEnd/>
                    </a:ln>
                  </pic:spPr>
                </pic:pic>
              </a:graphicData>
            </a:graphic>
          </wp:inline>
        </w:drawing>
      </w:r>
      <w:r w:rsidR="002F3C49">
        <w:rPr>
          <w:noProof/>
        </w:rPr>
        <w:drawing>
          <wp:inline distT="0" distB="0" distL="0" distR="0">
            <wp:extent cx="5267325" cy="8705850"/>
            <wp:effectExtent l="19050" t="0" r="9525" b="0"/>
            <wp:docPr id="3" name="صورة 2" descr="Islm G11 P2_صفحة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Islm G11 P2_صفحة_022.jpg"/>
                    <pic:cNvPicPr>
                      <a:picLocks noChangeAspect="1" noChangeArrowheads="1"/>
                    </pic:cNvPicPr>
                  </pic:nvPicPr>
                  <pic:blipFill>
                    <a:blip r:embed="rId9"/>
                    <a:srcRect/>
                    <a:stretch>
                      <a:fillRect/>
                    </a:stretch>
                  </pic:blipFill>
                  <pic:spPr bwMode="auto">
                    <a:xfrm>
                      <a:off x="0" y="0"/>
                      <a:ext cx="5267325" cy="8705850"/>
                    </a:xfrm>
                    <a:prstGeom prst="rect">
                      <a:avLst/>
                    </a:prstGeom>
                    <a:noFill/>
                    <a:ln w="9525">
                      <a:noFill/>
                      <a:miter lim="800000"/>
                      <a:headEnd/>
                      <a:tailEnd/>
                    </a:ln>
                  </pic:spPr>
                </pic:pic>
              </a:graphicData>
            </a:graphic>
          </wp:inline>
        </w:drawing>
      </w:r>
      <w:r>
        <w:rPr>
          <w:noProof/>
        </w:rPr>
        <w:pict>
          <v:rect id="_x0000_s1026" style="position:absolute;left:0;text-align:left;margin-left:31.8pt;margin-top:76.35pt;width:344.65pt;height:72.65pt;z-index:251648000;mso-position-horizontal-relative:text;mso-position-vertical-relative:text" strokecolor="white">
            <v:textbox style="mso-next-textbox:#_x0000_s1026">
              <w:txbxContent>
                <w:p w:rsidR="0057696C" w:rsidRPr="002C2DFA" w:rsidRDefault="0057696C" w:rsidP="0057696C">
                  <w:pPr>
                    <w:rPr>
                      <w:b/>
                      <w:bCs/>
                      <w:color w:val="0000FF"/>
                      <w:sz w:val="19"/>
                      <w:szCs w:val="19"/>
                    </w:rPr>
                  </w:pPr>
                  <w:r w:rsidRPr="000B4C11">
                    <w:rPr>
                      <w:b/>
                      <w:bCs/>
                      <w:color w:val="0000FF"/>
                      <w:rtl/>
                    </w:rPr>
                    <w:t>القرآن وحي من الله</w:t>
                  </w:r>
                  <w:r>
                    <w:rPr>
                      <w:rFonts w:hint="cs"/>
                      <w:b/>
                      <w:bCs/>
                      <w:color w:val="0000FF"/>
                      <w:rtl/>
                    </w:rPr>
                    <w:t xml:space="preserve">      </w:t>
                  </w:r>
                  <w:r w:rsidRPr="000B4C11">
                    <w:rPr>
                      <w:b/>
                      <w:bCs/>
                      <w:color w:val="0000FF"/>
                      <w:rtl/>
                    </w:rPr>
                    <w:t xml:space="preserve"> </w:t>
                  </w:r>
                  <w:r>
                    <w:rPr>
                      <w:b/>
                      <w:bCs/>
                      <w:color w:val="0000FF"/>
                    </w:rPr>
                    <w:t xml:space="preserve">   </w:t>
                  </w:r>
                  <w:r w:rsidRPr="000B4C11">
                    <w:rPr>
                      <w:b/>
                      <w:bCs/>
                      <w:color w:val="0000FF"/>
                    </w:rPr>
                    <w:t xml:space="preserve">- </w:t>
                  </w:r>
                  <w:r w:rsidRPr="000B4C11">
                    <w:rPr>
                      <w:b/>
                      <w:bCs/>
                      <w:color w:val="0000FF"/>
                      <w:rtl/>
                    </w:rPr>
                    <w:t>الله أولى بالخشية والطاعة والاستحياء من الناس</w:t>
                  </w:r>
                  <w:r w:rsidRPr="000B4C11">
                    <w:rPr>
                      <w:b/>
                      <w:bCs/>
                      <w:color w:val="0000FF"/>
                    </w:rPr>
                    <w:t>.</w:t>
                  </w:r>
                  <w:r w:rsidRPr="000B4C11">
                    <w:rPr>
                      <w:b/>
                      <w:bCs/>
                      <w:color w:val="0000FF"/>
                    </w:rPr>
                    <w:br/>
                  </w:r>
                  <w:r w:rsidRPr="000B4C11">
                    <w:rPr>
                      <w:b/>
                      <w:bCs/>
                      <w:color w:val="0000FF"/>
                      <w:sz w:val="32"/>
                      <w:szCs w:val="32"/>
                    </w:rPr>
                    <w:t xml:space="preserve">- </w:t>
                  </w:r>
                  <w:r w:rsidRPr="000B4C11">
                    <w:rPr>
                      <w:b/>
                      <w:bCs/>
                      <w:color w:val="0000FF"/>
                      <w:rtl/>
                    </w:rPr>
                    <w:t>تأكيد عصمة النبي</w:t>
                  </w:r>
                  <w:r w:rsidRPr="000B4C11">
                    <w:rPr>
                      <w:b/>
                      <w:bCs/>
                      <w:color w:val="0000FF"/>
                    </w:rPr>
                    <w:t xml:space="preserve"> </w:t>
                  </w:r>
                  <w:r w:rsidRPr="000B4C11">
                    <w:rPr>
                      <w:b/>
                      <w:bCs/>
                      <w:color w:val="0000FF"/>
                      <w:rtl/>
                    </w:rPr>
                    <w:t>صلى الله عليه وسلم</w:t>
                  </w:r>
                  <w:r w:rsidRPr="000B4C11">
                    <w:rPr>
                      <w:b/>
                      <w:bCs/>
                      <w:color w:val="0000FF"/>
                    </w:rPr>
                    <w:t xml:space="preserve"> .</w:t>
                  </w:r>
                  <w:r w:rsidRPr="000B4C11">
                    <w:rPr>
                      <w:b/>
                      <w:bCs/>
                      <w:color w:val="0000FF"/>
                    </w:rPr>
                    <w:br/>
                    <w:t xml:space="preserve">- </w:t>
                  </w:r>
                  <w:r w:rsidRPr="000B4C11">
                    <w:rPr>
                      <w:b/>
                      <w:bCs/>
                      <w:color w:val="0000FF"/>
                      <w:rtl/>
                    </w:rPr>
                    <w:t>صلاة المرأة إذا خُطبت واستخارتها ربّها مندوبة</w:t>
                  </w:r>
                  <w:r w:rsidRPr="000B4C11">
                    <w:rPr>
                      <w:b/>
                      <w:bCs/>
                      <w:color w:val="0000FF"/>
                    </w:rPr>
                    <w:t>.</w:t>
                  </w:r>
                  <w:r w:rsidRPr="000B4C11">
                    <w:rPr>
                      <w:b/>
                      <w:bCs/>
                      <w:color w:val="0000FF"/>
                    </w:rPr>
                    <w:br/>
                  </w:r>
                  <w:r w:rsidRPr="002C2DFA">
                    <w:rPr>
                      <w:b/>
                      <w:bCs/>
                      <w:color w:val="0000FF"/>
                      <w:sz w:val="19"/>
                      <w:szCs w:val="19"/>
                    </w:rPr>
                    <w:t xml:space="preserve">- </w:t>
                  </w:r>
                  <w:r w:rsidRPr="002C2DFA">
                    <w:rPr>
                      <w:b/>
                      <w:bCs/>
                      <w:color w:val="0000FF"/>
                      <w:sz w:val="19"/>
                      <w:szCs w:val="19"/>
                      <w:rtl/>
                    </w:rPr>
                    <w:t>استحباب الوليمة والفرح في الزواج</w:t>
                  </w:r>
                  <w:r w:rsidRPr="002C2DFA">
                    <w:rPr>
                      <w:b/>
                      <w:bCs/>
                      <w:color w:val="0000FF"/>
                      <w:sz w:val="19"/>
                      <w:szCs w:val="19"/>
                    </w:rPr>
                    <w:t>.</w:t>
                  </w:r>
                </w:p>
              </w:txbxContent>
            </v:textbox>
            <w10:wrap anchorx="page"/>
          </v:rect>
        </w:pict>
      </w:r>
      <w:r>
        <w:rPr>
          <w:noProof/>
        </w:rPr>
        <w:pict>
          <v:rect id="_x0000_s1027" style="position:absolute;left:0;text-align:left;margin-left:36.4pt;margin-top:167.7pt;width:340.05pt;height:20.7pt;z-index:251649024;mso-position-horizontal-relative:text;mso-position-vertical-relative:text" strokecolor="white">
            <v:textbox style="mso-next-textbox:#_x0000_s1027">
              <w:txbxContent>
                <w:p w:rsidR="0057696C" w:rsidRPr="002C2DFA" w:rsidRDefault="0057696C" w:rsidP="0057696C">
                  <w:pPr>
                    <w:rPr>
                      <w:rFonts w:hint="cs"/>
                      <w:b/>
                      <w:bCs/>
                      <w:color w:val="0000FF"/>
                      <w:rtl/>
                      <w:lang w:bidi="ar-AE"/>
                    </w:rPr>
                  </w:pPr>
                  <w:r w:rsidRPr="002C2DFA">
                    <w:rPr>
                      <w:rFonts w:hint="cs"/>
                      <w:b/>
                      <w:bCs/>
                      <w:color w:val="0000FF"/>
                      <w:rtl/>
                      <w:lang w:bidi="ar-AE"/>
                    </w:rPr>
                    <w:t>ليكون القارئ على علم بمذاهب الفقهاء في المسألة فتتسع مداركه</w:t>
                  </w:r>
                </w:p>
              </w:txbxContent>
            </v:textbox>
            <w10:wrap anchorx="page"/>
          </v:rect>
        </w:pict>
      </w:r>
      <w:r>
        <w:rPr>
          <w:noProof/>
        </w:rPr>
        <w:pict>
          <v:rect id="_x0000_s1028" style="position:absolute;left:0;text-align:left;margin-left:38.7pt;margin-top:218.95pt;width:337.75pt;height:23pt;z-index:251650048;mso-position-horizontal-relative:text;mso-position-vertical-relative:text">
            <v:textbox style="mso-next-textbox:#_x0000_s1028">
              <w:txbxContent>
                <w:p w:rsidR="0057696C" w:rsidRPr="002C2DFA" w:rsidRDefault="0057696C" w:rsidP="0057696C">
                  <w:pPr>
                    <w:rPr>
                      <w:rFonts w:hint="cs"/>
                      <w:b/>
                      <w:bCs/>
                      <w:color w:val="0000FF"/>
                      <w:lang w:bidi="ar-AE"/>
                    </w:rPr>
                  </w:pPr>
                  <w:r w:rsidRPr="002C2DFA">
                    <w:rPr>
                      <w:rFonts w:hint="cs"/>
                      <w:b/>
                      <w:bCs/>
                      <w:color w:val="0000FF"/>
                      <w:rtl/>
                      <w:lang w:bidi="ar-AE"/>
                    </w:rPr>
                    <w:t>تهتم بالجانبي الفقهي وتبرز العديد من الأحكام الفقهية التي يحتاجها الناس</w:t>
                  </w:r>
                </w:p>
              </w:txbxContent>
            </v:textbox>
            <w10:wrap anchorx="page"/>
          </v:rect>
        </w:pict>
      </w:r>
      <w:r w:rsidR="002F3C49">
        <w:rPr>
          <w:noProof/>
        </w:rPr>
        <w:drawing>
          <wp:inline distT="0" distB="0" distL="0" distR="0">
            <wp:extent cx="5267325" cy="8753475"/>
            <wp:effectExtent l="19050" t="0" r="9525" b="0"/>
            <wp:docPr id="4" name="صورة 3" descr="Islm G11 P2_صفحة_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Islm G11 P2_صفحة_023.jpg"/>
                    <pic:cNvPicPr>
                      <a:picLocks noChangeAspect="1" noChangeArrowheads="1"/>
                    </pic:cNvPicPr>
                  </pic:nvPicPr>
                  <pic:blipFill>
                    <a:blip r:embed="rId10"/>
                    <a:srcRect/>
                    <a:stretch>
                      <a:fillRect/>
                    </a:stretch>
                  </pic:blipFill>
                  <pic:spPr bwMode="auto">
                    <a:xfrm>
                      <a:off x="0" y="0"/>
                      <a:ext cx="5267325" cy="8753475"/>
                    </a:xfrm>
                    <a:prstGeom prst="rect">
                      <a:avLst/>
                    </a:prstGeom>
                    <a:noFill/>
                    <a:ln w="9525">
                      <a:noFill/>
                      <a:miter lim="800000"/>
                      <a:headEnd/>
                      <a:tailEnd/>
                    </a:ln>
                  </pic:spPr>
                </pic:pic>
              </a:graphicData>
            </a:graphic>
          </wp:inline>
        </w:drawing>
      </w:r>
      <w:r>
        <w:rPr>
          <w:noProof/>
        </w:rPr>
        <w:pict>
          <v:rect id="_x0000_s1029" style="position:absolute;left:0;text-align:left;margin-left:25.25pt;margin-top:565.8pt;width:376.85pt;height:58.2pt;z-index:251651072;mso-position-horizontal-relative:text;mso-position-vertical-relative:text">
            <v:textbox style="mso-next-textbox:#_x0000_s1029">
              <w:txbxContent>
                <w:p w:rsidR="0057696C" w:rsidRPr="00C87559" w:rsidRDefault="0057696C" w:rsidP="0057696C">
                  <w:pPr>
                    <w:autoSpaceDE w:val="0"/>
                    <w:autoSpaceDN w:val="0"/>
                    <w:adjustRightInd w:val="0"/>
                    <w:spacing w:after="0" w:line="240" w:lineRule="auto"/>
                    <w:rPr>
                      <w:b/>
                      <w:bCs/>
                      <w:color w:val="0000FF"/>
                      <w:rtl/>
                      <w:lang w:bidi="ar-AE"/>
                    </w:rPr>
                  </w:pPr>
                  <w:r w:rsidRPr="00C87559">
                    <w:rPr>
                      <w:b/>
                      <w:bCs/>
                      <w:color w:val="0000FF"/>
                      <w:rtl/>
                      <w:lang w:bidi="ar-AE"/>
                    </w:rPr>
                    <w:t>وقى: الوقاية حفظ الشئ مما يؤذيه ويضره، يقال وقيت الشئ أقيه وقاية ووقاء، قال: (فوقاهم الله - ووقاهم عذاب السعير - وما لهم من الله من واق - مالك من الله من ولى ولا واق - قوا أنفسكم وأهليكم نارا) والتقوى جعل النفس في وقاية مما يخاف، هذا تحقيقه، ثم يسمى الخوف تارة تقوى، والتقوى خوفا حسب تسمية مقتضى الشئ بمقتضيه والمقتضى بمقتضاه، وصار التقوى في تعارف</w:t>
                  </w:r>
                </w:p>
                <w:p w:rsidR="0057696C" w:rsidRPr="00C87559" w:rsidRDefault="0057696C" w:rsidP="0057696C">
                  <w:pPr>
                    <w:rPr>
                      <w:b/>
                      <w:bCs/>
                      <w:color w:val="0000FF"/>
                      <w:lang w:bidi="ar-AE"/>
                    </w:rPr>
                  </w:pPr>
                </w:p>
              </w:txbxContent>
            </v:textbox>
            <w10:wrap anchorx="page"/>
          </v:rect>
        </w:pict>
      </w:r>
      <w:r w:rsidR="002F3C49">
        <w:rPr>
          <w:noProof/>
        </w:rPr>
        <w:drawing>
          <wp:inline distT="0" distB="0" distL="0" distR="0">
            <wp:extent cx="5267325" cy="8715375"/>
            <wp:effectExtent l="19050" t="0" r="9525" b="0"/>
            <wp:docPr id="5" name="صورة 4" descr="Islm G11 P2_صفحة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descr="Islm G11 P2_صفحة_024.jpg"/>
                    <pic:cNvPicPr>
                      <a:picLocks noChangeAspect="1" noChangeArrowheads="1"/>
                    </pic:cNvPicPr>
                  </pic:nvPicPr>
                  <pic:blipFill>
                    <a:blip r:embed="rId11"/>
                    <a:srcRect/>
                    <a:stretch>
                      <a:fillRect/>
                    </a:stretch>
                  </pic:blipFill>
                  <pic:spPr bwMode="auto">
                    <a:xfrm>
                      <a:off x="0" y="0"/>
                      <a:ext cx="5267325" cy="8715375"/>
                    </a:xfrm>
                    <a:prstGeom prst="rect">
                      <a:avLst/>
                    </a:prstGeom>
                    <a:noFill/>
                    <a:ln w="9525">
                      <a:noFill/>
                      <a:miter lim="800000"/>
                      <a:headEnd/>
                      <a:tailEnd/>
                    </a:ln>
                  </pic:spPr>
                </pic:pic>
              </a:graphicData>
            </a:graphic>
          </wp:inline>
        </w:drawing>
      </w:r>
      <w:r>
        <w:rPr>
          <w:noProof/>
        </w:rPr>
        <w:pict>
          <v:rect id="_x0000_s1030" style="position:absolute;left:0;text-align:left;margin-left:203.75pt;margin-top:99.15pt;width:163.15pt;height:24.5pt;z-index:251652096;mso-position-horizontal-relative:text;mso-position-vertical-relative:text" strokecolor="white">
            <v:textbox style="mso-next-textbox:#_x0000_s1030">
              <w:txbxContent>
                <w:p w:rsidR="0057696C" w:rsidRDefault="0057696C" w:rsidP="0057696C">
                  <w:r>
                    <w:rPr>
                      <w:b/>
                      <w:bCs/>
                      <w:color w:val="0000FF"/>
                      <w:sz w:val="27"/>
                      <w:szCs w:val="27"/>
                      <w:rtl/>
                    </w:rPr>
                    <w:t>التقوى والامتثال لأمر الله</w:t>
                  </w:r>
                </w:p>
              </w:txbxContent>
            </v:textbox>
            <w10:wrap anchorx="page"/>
          </v:rect>
        </w:pict>
      </w:r>
      <w:r>
        <w:rPr>
          <w:noProof/>
        </w:rPr>
        <w:pict>
          <v:rect id="_x0000_s1031" style="position:absolute;left:0;text-align:left;margin-left:90.35pt;margin-top:223.25pt;width:281.5pt;height:63.6pt;z-index:251653120;mso-position-horizontal-relative:text;mso-position-vertical-relative:text" strokecolor="white">
            <v:textbox style="mso-next-textbox:#_x0000_s1031">
              <w:txbxContent>
                <w:p w:rsidR="0057696C" w:rsidRDefault="0057696C" w:rsidP="0057696C">
                  <w:r w:rsidRPr="00AF3912">
                    <w:rPr>
                      <w:b/>
                      <w:bCs/>
                      <w:color w:val="0000FF"/>
                      <w:sz w:val="20"/>
                      <w:szCs w:val="20"/>
                      <w:rtl/>
                    </w:rPr>
                    <w:t>تكريم النبي صلى الله عليه وسلم بالنداء والدعوة إلى الثبات على التقوى وطاعة</w:t>
                  </w:r>
                  <w:r w:rsidRPr="00AF3912">
                    <w:rPr>
                      <w:b/>
                      <w:bCs/>
                      <w:color w:val="0000FF"/>
                      <w:sz w:val="20"/>
                      <w:szCs w:val="20"/>
                    </w:rPr>
                    <w:t xml:space="preserve"> </w:t>
                  </w:r>
                  <w:r w:rsidRPr="00AF3912">
                    <w:rPr>
                      <w:b/>
                      <w:bCs/>
                      <w:color w:val="0000FF"/>
                      <w:sz w:val="20"/>
                      <w:szCs w:val="20"/>
                      <w:rtl/>
                    </w:rPr>
                    <w:t>الله</w:t>
                  </w:r>
                  <w:r w:rsidRPr="00AF3912">
                    <w:rPr>
                      <w:b/>
                      <w:bCs/>
                      <w:color w:val="0000FF"/>
                      <w:sz w:val="20"/>
                      <w:szCs w:val="20"/>
                    </w:rPr>
                    <w:t>.</w:t>
                  </w:r>
                  <w:r w:rsidRPr="00AF3912">
                    <w:rPr>
                      <w:b/>
                      <w:bCs/>
                      <w:color w:val="0000FF"/>
                      <w:sz w:val="20"/>
                      <w:szCs w:val="20"/>
                    </w:rPr>
                    <w:br/>
                    <w:t xml:space="preserve">- </w:t>
                  </w:r>
                  <w:r w:rsidRPr="00AF3912">
                    <w:rPr>
                      <w:b/>
                      <w:bCs/>
                      <w:color w:val="0000FF"/>
                      <w:sz w:val="20"/>
                      <w:szCs w:val="20"/>
                      <w:rtl/>
                    </w:rPr>
                    <w:t>عدم طاعة المنافقين والتمسّك بالقرآن</w:t>
                  </w:r>
                  <w:r w:rsidRPr="00AF3912">
                    <w:rPr>
                      <w:b/>
                      <w:bCs/>
                      <w:color w:val="0000FF"/>
                      <w:sz w:val="20"/>
                      <w:szCs w:val="20"/>
                    </w:rPr>
                    <w:t>.</w:t>
                  </w:r>
                  <w:r w:rsidRPr="00AF3912">
                    <w:rPr>
                      <w:b/>
                      <w:bCs/>
                      <w:color w:val="0000FF"/>
                      <w:sz w:val="20"/>
                      <w:szCs w:val="20"/>
                    </w:rPr>
                    <w:br/>
                    <w:t xml:space="preserve">- </w:t>
                  </w:r>
                  <w:r w:rsidRPr="00AF3912">
                    <w:rPr>
                      <w:b/>
                      <w:bCs/>
                      <w:color w:val="0000FF"/>
                      <w:sz w:val="20"/>
                      <w:szCs w:val="20"/>
                      <w:rtl/>
                    </w:rPr>
                    <w:t>إبطال مزاعم وعادات جاهلية</w:t>
                  </w:r>
                  <w:r w:rsidRPr="00AF3912">
                    <w:rPr>
                      <w:b/>
                      <w:bCs/>
                      <w:color w:val="0000FF"/>
                      <w:sz w:val="20"/>
                      <w:szCs w:val="20"/>
                    </w:rPr>
                    <w:t xml:space="preserve"> </w:t>
                  </w:r>
                  <w:r w:rsidRPr="00AF3912">
                    <w:rPr>
                      <w:b/>
                      <w:bCs/>
                      <w:color w:val="0000FF"/>
                      <w:sz w:val="20"/>
                      <w:szCs w:val="20"/>
                      <w:rtl/>
                    </w:rPr>
                    <w:t>كانت شائعة بين الكفار</w:t>
                  </w:r>
                  <w:r w:rsidRPr="00AF3912">
                    <w:rPr>
                      <w:b/>
                      <w:bCs/>
                      <w:color w:val="0000FF"/>
                      <w:sz w:val="20"/>
                      <w:szCs w:val="20"/>
                    </w:rPr>
                    <w:t>.</w:t>
                  </w:r>
                  <w:r w:rsidRPr="00AF3912">
                    <w:rPr>
                      <w:b/>
                      <w:bCs/>
                      <w:color w:val="0000FF"/>
                      <w:sz w:val="20"/>
                      <w:szCs w:val="20"/>
                    </w:rPr>
                    <w:br/>
                    <w:t xml:space="preserve">- </w:t>
                  </w:r>
                  <w:r w:rsidRPr="00AF3912">
                    <w:rPr>
                      <w:b/>
                      <w:bCs/>
                      <w:color w:val="0000FF"/>
                      <w:sz w:val="20"/>
                      <w:szCs w:val="20"/>
                      <w:rtl/>
                    </w:rPr>
                    <w:t>بيان مكانة النبي صلى الله عليه وسلم وصلته بالمؤمنين</w:t>
                  </w:r>
                  <w:r w:rsidRPr="00AF3912">
                    <w:rPr>
                      <w:b/>
                      <w:bCs/>
                      <w:color w:val="0000FF"/>
                      <w:sz w:val="20"/>
                      <w:szCs w:val="20"/>
                    </w:rPr>
                    <w:t xml:space="preserve"> </w:t>
                  </w:r>
                  <w:r w:rsidRPr="00AF3912">
                    <w:rPr>
                      <w:b/>
                      <w:bCs/>
                      <w:color w:val="0000FF"/>
                      <w:sz w:val="20"/>
                      <w:szCs w:val="20"/>
                      <w:rtl/>
                    </w:rPr>
                    <w:t>أحقية وأولوية</w:t>
                  </w:r>
                  <w:r>
                    <w:rPr>
                      <w:b/>
                      <w:bCs/>
                      <w:color w:val="0000FF"/>
                      <w:sz w:val="27"/>
                      <w:szCs w:val="27"/>
                    </w:rPr>
                    <w:t>.</w:t>
                  </w:r>
                </w:p>
              </w:txbxContent>
            </v:textbox>
            <w10:wrap anchorx="page"/>
          </v:rect>
        </w:pict>
      </w:r>
      <w:r>
        <w:rPr>
          <w:noProof/>
        </w:rPr>
        <w:pict>
          <v:rect id="_x0000_s1032" style="position:absolute;left:0;text-align:left;margin-left:46.2pt;margin-top:581.7pt;width:332.8pt;height:42.9pt;z-index:251654144;mso-position-horizontal-relative:text;mso-position-vertical-relative:text" strokecolor="white">
            <v:textbox style="mso-next-textbox:#_x0000_s1032">
              <w:txbxContent>
                <w:p w:rsidR="0057696C" w:rsidRPr="00AF3912" w:rsidRDefault="0057696C" w:rsidP="0057696C">
                  <w:pPr>
                    <w:rPr>
                      <w:b/>
                      <w:bCs/>
                    </w:rPr>
                  </w:pPr>
                  <w:r w:rsidRPr="00AF3912">
                    <w:rPr>
                      <w:b/>
                      <w:bCs/>
                      <w:color w:val="0000FF"/>
                      <w:sz w:val="27"/>
                      <w:szCs w:val="27"/>
                      <w:rtl/>
                    </w:rPr>
                    <w:t>لأنه يتناول البحث المتعمق الشامل والمفصل لكل جزئياته بما يتماشى مع واقع الأمة</w:t>
                  </w:r>
                </w:p>
              </w:txbxContent>
            </v:textbox>
            <w10:wrap anchorx="page"/>
          </v:rect>
        </w:pict>
      </w:r>
      <w:r w:rsidR="002F3C49">
        <w:rPr>
          <w:noProof/>
        </w:rPr>
        <w:drawing>
          <wp:inline distT="0" distB="0" distL="0" distR="0">
            <wp:extent cx="5276850" cy="8791575"/>
            <wp:effectExtent l="19050" t="0" r="0" b="0"/>
            <wp:docPr id="6" name="صورة 5" descr="Islm G11 P2_صفحة_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descr="Islm G11 P2_صفحة_025.jpg"/>
                    <pic:cNvPicPr>
                      <a:picLocks noChangeAspect="1" noChangeArrowheads="1"/>
                    </pic:cNvPicPr>
                  </pic:nvPicPr>
                  <pic:blipFill>
                    <a:blip r:embed="rId12"/>
                    <a:srcRect/>
                    <a:stretch>
                      <a:fillRect/>
                    </a:stretch>
                  </pic:blipFill>
                  <pic:spPr bwMode="auto">
                    <a:xfrm>
                      <a:off x="0" y="0"/>
                      <a:ext cx="5276850" cy="8791575"/>
                    </a:xfrm>
                    <a:prstGeom prst="rect">
                      <a:avLst/>
                    </a:prstGeom>
                    <a:noFill/>
                    <a:ln w="9525">
                      <a:noFill/>
                      <a:miter lim="800000"/>
                      <a:headEnd/>
                      <a:tailEnd/>
                    </a:ln>
                  </pic:spPr>
                </pic:pic>
              </a:graphicData>
            </a:graphic>
          </wp:inline>
        </w:drawing>
      </w:r>
      <w:r>
        <w:rPr>
          <w:noProof/>
        </w:rPr>
        <w:pict>
          <v:rect id="_x0000_s1033" style="position:absolute;left:0;text-align:left;margin-left:108.4pt;margin-top:113pt;width:268.45pt;height:45.2pt;z-index:251655168;mso-position-horizontal-relative:text;mso-position-vertical-relative:text" strokecolor="white">
            <v:textbox style="mso-next-textbox:#_x0000_s1033">
              <w:txbxContent>
                <w:p w:rsidR="0057696C" w:rsidRPr="00AF3912" w:rsidRDefault="0057696C" w:rsidP="0057696C">
                  <w:pPr>
                    <w:rPr>
                      <w:b/>
                      <w:bCs/>
                      <w:color w:val="0000FF"/>
                      <w:sz w:val="18"/>
                      <w:szCs w:val="18"/>
                    </w:rPr>
                  </w:pPr>
                  <w:r>
                    <w:rPr>
                      <w:rFonts w:hint="cs"/>
                      <w:b/>
                      <w:bCs/>
                      <w:color w:val="0000FF"/>
                      <w:sz w:val="18"/>
                      <w:szCs w:val="18"/>
                      <w:rtl/>
                      <w:lang w:bidi="ar-AE"/>
                    </w:rPr>
                    <w:t xml:space="preserve">   </w:t>
                  </w:r>
                  <w:r w:rsidRPr="00AF3912">
                    <w:rPr>
                      <w:b/>
                      <w:bCs/>
                      <w:color w:val="0000FF"/>
                      <w:sz w:val="18"/>
                      <w:szCs w:val="18"/>
                      <w:rtl/>
                    </w:rPr>
                    <w:t>تيسير تفسير السورة وفهمها</w:t>
                  </w:r>
                  <w:r w:rsidRPr="00AF3912">
                    <w:rPr>
                      <w:b/>
                      <w:bCs/>
                      <w:color w:val="0000FF"/>
                      <w:sz w:val="18"/>
                      <w:szCs w:val="18"/>
                    </w:rPr>
                    <w:t>.</w:t>
                  </w:r>
                  <w:r w:rsidRPr="00AF3912">
                    <w:rPr>
                      <w:b/>
                      <w:bCs/>
                      <w:color w:val="0000FF"/>
                      <w:sz w:val="18"/>
                      <w:szCs w:val="18"/>
                    </w:rPr>
                    <w:br/>
                    <w:t xml:space="preserve">- </w:t>
                  </w:r>
                  <w:r w:rsidRPr="00AF3912">
                    <w:rPr>
                      <w:b/>
                      <w:bCs/>
                      <w:color w:val="0000FF"/>
                      <w:sz w:val="18"/>
                      <w:szCs w:val="18"/>
                      <w:rtl/>
                    </w:rPr>
                    <w:t>ربط معاني الآيات ببعضها من خلال معرفة</w:t>
                  </w:r>
                  <w:r w:rsidRPr="00AF3912">
                    <w:rPr>
                      <w:b/>
                      <w:bCs/>
                      <w:color w:val="0000FF"/>
                      <w:sz w:val="18"/>
                      <w:szCs w:val="18"/>
                    </w:rPr>
                    <w:t xml:space="preserve"> </w:t>
                  </w:r>
                  <w:r w:rsidRPr="00AF3912">
                    <w:rPr>
                      <w:b/>
                      <w:bCs/>
                      <w:color w:val="0000FF"/>
                      <w:sz w:val="18"/>
                      <w:szCs w:val="18"/>
                      <w:rtl/>
                    </w:rPr>
                    <w:t>أحداثها</w:t>
                  </w:r>
                  <w:r w:rsidRPr="00AF3912">
                    <w:rPr>
                      <w:b/>
                      <w:bCs/>
                      <w:color w:val="0000FF"/>
                      <w:sz w:val="18"/>
                      <w:szCs w:val="18"/>
                    </w:rPr>
                    <w:t>.</w:t>
                  </w:r>
                  <w:r w:rsidRPr="00AF3912">
                    <w:rPr>
                      <w:b/>
                      <w:bCs/>
                      <w:color w:val="0000FF"/>
                      <w:sz w:val="18"/>
                      <w:szCs w:val="18"/>
                    </w:rPr>
                    <w:br/>
                    <w:t xml:space="preserve">- </w:t>
                  </w:r>
                  <w:r w:rsidRPr="00AF3912">
                    <w:rPr>
                      <w:b/>
                      <w:bCs/>
                      <w:color w:val="0000FF"/>
                      <w:sz w:val="18"/>
                      <w:szCs w:val="18"/>
                      <w:rtl/>
                    </w:rPr>
                    <w:t>الوقوف على أهداف السورة عامة</w:t>
                  </w:r>
                </w:p>
              </w:txbxContent>
            </v:textbox>
            <w10:wrap anchorx="page"/>
          </v:rect>
        </w:pict>
      </w:r>
      <w:r>
        <w:rPr>
          <w:noProof/>
        </w:rPr>
        <w:pict>
          <v:rect id="_x0000_s1034" style="position:absolute;left:0;text-align:left;margin-left:24.65pt;margin-top:234.6pt;width:383.35pt;height:56.3pt;z-index:251656192;mso-position-horizontal-relative:text;mso-position-vertical-relative:text" strokecolor="white">
            <v:textbox style="mso-next-textbox:#_x0000_s1034">
              <w:txbxContent>
                <w:p w:rsidR="0057696C" w:rsidRPr="00AF3912" w:rsidRDefault="0057696C" w:rsidP="0057696C">
                  <w:pPr>
                    <w:rPr>
                      <w:rFonts w:hint="cs"/>
                      <w:b/>
                      <w:bCs/>
                      <w:color w:val="0000FF"/>
                    </w:rPr>
                  </w:pPr>
                  <w:r w:rsidRPr="00AF3912">
                    <w:rPr>
                      <w:b/>
                      <w:bCs/>
                      <w:color w:val="0000FF"/>
                      <w:rtl/>
                    </w:rPr>
                    <w:t>يعدّ أهم أسلوب للبحث الشامل المفصّل لأي موضوع وربطه</w:t>
                  </w:r>
                  <w:r w:rsidRPr="00AF3912">
                    <w:rPr>
                      <w:b/>
                      <w:bCs/>
                      <w:color w:val="0000FF"/>
                    </w:rPr>
                    <w:t xml:space="preserve"> </w:t>
                  </w:r>
                  <w:r w:rsidRPr="00AF3912">
                    <w:rPr>
                      <w:b/>
                      <w:bCs/>
                      <w:color w:val="0000FF"/>
                      <w:rtl/>
                    </w:rPr>
                    <w:t>بالقرآن</w:t>
                  </w:r>
                  <w:r w:rsidRPr="00AF3912">
                    <w:rPr>
                      <w:b/>
                      <w:bCs/>
                      <w:color w:val="0000FF"/>
                    </w:rPr>
                    <w:t>.</w:t>
                  </w:r>
                  <w:r w:rsidRPr="00AF3912">
                    <w:rPr>
                      <w:b/>
                      <w:bCs/>
                      <w:color w:val="0000FF"/>
                    </w:rPr>
                    <w:br/>
                    <w:t xml:space="preserve">_ </w:t>
                  </w:r>
                  <w:r w:rsidRPr="00AF3912">
                    <w:rPr>
                      <w:b/>
                      <w:bCs/>
                      <w:color w:val="0000FF"/>
                      <w:rtl/>
                    </w:rPr>
                    <w:t>يساير تطوّر المجتمع وحاجات الأمة من كل النواحي من خلال القرآن</w:t>
                  </w:r>
                  <w:r w:rsidRPr="00AF3912">
                    <w:rPr>
                      <w:b/>
                      <w:bCs/>
                      <w:color w:val="0000FF"/>
                    </w:rPr>
                    <w:t xml:space="preserve"> </w:t>
                  </w:r>
                  <w:r w:rsidRPr="00AF3912">
                    <w:rPr>
                      <w:b/>
                      <w:bCs/>
                      <w:color w:val="0000FF"/>
                      <w:rtl/>
                    </w:rPr>
                    <w:t>الكريم</w:t>
                  </w:r>
                  <w:r w:rsidRPr="00AF3912">
                    <w:rPr>
                      <w:b/>
                      <w:bCs/>
                      <w:color w:val="0000FF"/>
                    </w:rPr>
                    <w:t>.</w:t>
                  </w:r>
                  <w:r w:rsidRPr="00AF3912">
                    <w:rPr>
                      <w:b/>
                      <w:bCs/>
                      <w:color w:val="0000FF"/>
                    </w:rPr>
                    <w:br/>
                    <w:t xml:space="preserve">_ </w:t>
                  </w:r>
                  <w:r w:rsidRPr="00AF3912">
                    <w:rPr>
                      <w:b/>
                      <w:bCs/>
                      <w:color w:val="0000FF"/>
                      <w:rtl/>
                    </w:rPr>
                    <w:t>تناول جزئيات الموضوع الصغيرة المنفردة تواكب التعمّق العلمي فتبرز</w:t>
                  </w:r>
                  <w:r w:rsidRPr="00AF3912">
                    <w:rPr>
                      <w:b/>
                      <w:bCs/>
                      <w:color w:val="0000FF"/>
                    </w:rPr>
                    <w:t xml:space="preserve"> </w:t>
                  </w:r>
                  <w:r w:rsidRPr="00AF3912">
                    <w:rPr>
                      <w:b/>
                      <w:bCs/>
                      <w:color w:val="0000FF"/>
                      <w:rtl/>
                    </w:rPr>
                    <w:t>وجوه جديدة لإعجاز القرآن</w:t>
                  </w:r>
                  <w:r w:rsidRPr="00AF3912">
                    <w:rPr>
                      <w:b/>
                      <w:bCs/>
                      <w:color w:val="0000FF"/>
                    </w:rPr>
                    <w:t>.</w:t>
                  </w:r>
                </w:p>
              </w:txbxContent>
            </v:textbox>
            <w10:wrap anchorx="page"/>
          </v:rect>
        </w:pict>
      </w:r>
      <w:r w:rsidR="002F3C49">
        <w:rPr>
          <w:noProof/>
        </w:rPr>
        <w:drawing>
          <wp:inline distT="0" distB="0" distL="0" distR="0">
            <wp:extent cx="5276850" cy="8467725"/>
            <wp:effectExtent l="19050" t="0" r="0" b="0"/>
            <wp:docPr id="7" name="صورة 6" descr="Islm G11 P2_صفحة_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descr="Islm G11 P2_صفحة_026.jpg"/>
                    <pic:cNvPicPr>
                      <a:picLocks noChangeAspect="1" noChangeArrowheads="1"/>
                    </pic:cNvPicPr>
                  </pic:nvPicPr>
                  <pic:blipFill>
                    <a:blip r:embed="rId13"/>
                    <a:srcRect/>
                    <a:stretch>
                      <a:fillRect/>
                    </a:stretch>
                  </pic:blipFill>
                  <pic:spPr bwMode="auto">
                    <a:xfrm>
                      <a:off x="0" y="0"/>
                      <a:ext cx="5276850" cy="8467725"/>
                    </a:xfrm>
                    <a:prstGeom prst="rect">
                      <a:avLst/>
                    </a:prstGeom>
                    <a:noFill/>
                    <a:ln w="9525">
                      <a:noFill/>
                      <a:miter lim="800000"/>
                      <a:headEnd/>
                      <a:tailEnd/>
                    </a:ln>
                  </pic:spPr>
                </pic:pic>
              </a:graphicData>
            </a:graphic>
          </wp:inline>
        </w:drawing>
      </w:r>
      <w:r>
        <w:rPr>
          <w:noProof/>
        </w:rPr>
        <w:pict>
          <v:rect id="_x0000_s1035" style="position:absolute;left:0;text-align:left;margin-left:47.5pt;margin-top:365.7pt;width:333.95pt;height:26.45pt;z-index:251657216;mso-position-horizontal-relative:text;mso-position-vertical-relative:text" strokecolor="white">
            <v:textbox style="mso-next-textbox:#_x0000_s1035">
              <w:txbxContent>
                <w:p w:rsidR="0057696C" w:rsidRPr="000226E8" w:rsidRDefault="0057696C" w:rsidP="0057696C">
                  <w:pPr>
                    <w:rPr>
                      <w:rFonts w:hint="cs"/>
                      <w:b/>
                      <w:bCs/>
                      <w:color w:val="0000FF"/>
                      <w:lang w:bidi="ar-AE"/>
                    </w:rPr>
                  </w:pPr>
                  <w:r w:rsidRPr="000226E8">
                    <w:rPr>
                      <w:rFonts w:hint="cs"/>
                      <w:b/>
                      <w:bCs/>
                      <w:color w:val="0000FF"/>
                      <w:rtl/>
                      <w:lang w:bidi="ar-AE"/>
                    </w:rPr>
                    <w:t>الفرق في أن كل مؤلف سيعرض المسائل الفقهية وفق مذهبه فالأول حنفي والثاني مالكي</w:t>
                  </w:r>
                </w:p>
              </w:txbxContent>
            </v:textbox>
            <w10:wrap anchorx="page"/>
          </v:rect>
        </w:pict>
      </w:r>
      <w:r>
        <w:rPr>
          <w:noProof/>
        </w:rPr>
        <w:pict>
          <v:rect id="_x0000_s1036" style="position:absolute;left:0;text-align:left;margin-left:24.9pt;margin-top:511.1pt;width:353.1pt;height:37.15pt;z-index:251658240;mso-position-horizontal-relative:text;mso-position-vertical-relative:text" strokecolor="white">
            <v:textbox style="mso-next-textbox:#_x0000_s1036">
              <w:txbxContent>
                <w:p w:rsidR="0057696C" w:rsidRPr="000226E8" w:rsidRDefault="0057696C" w:rsidP="0057696C">
                  <w:pPr>
                    <w:rPr>
                      <w:b/>
                      <w:bCs/>
                      <w:color w:val="0000FF"/>
                    </w:rPr>
                  </w:pPr>
                  <w:r w:rsidRPr="000226E8">
                    <w:rPr>
                      <w:b/>
                      <w:bCs/>
                      <w:color w:val="0000FF"/>
                      <w:rtl/>
                    </w:rPr>
                    <w:t>يتفقان كونهما يهتمان بالقرآن الكريم وعلومه . ويختلفان بأن التفسير الفقهي يهتم</w:t>
                  </w:r>
                  <w:r w:rsidRPr="000226E8">
                    <w:rPr>
                      <w:b/>
                      <w:bCs/>
                      <w:color w:val="0000FF"/>
                    </w:rPr>
                    <w:t xml:space="preserve"> </w:t>
                  </w:r>
                  <w:r w:rsidRPr="000226E8">
                    <w:rPr>
                      <w:b/>
                      <w:bCs/>
                      <w:color w:val="0000FF"/>
                      <w:rtl/>
                    </w:rPr>
                    <w:t>بآيات الأحكام فقط أما التفسير بالمأثور فيهتم بكل الآيات وتفسيرها بالقرآن أو</w:t>
                  </w:r>
                  <w:r w:rsidRPr="000226E8">
                    <w:rPr>
                      <w:b/>
                      <w:bCs/>
                      <w:color w:val="0000FF"/>
                    </w:rPr>
                    <w:t xml:space="preserve"> </w:t>
                  </w:r>
                  <w:r w:rsidRPr="000226E8">
                    <w:rPr>
                      <w:b/>
                      <w:bCs/>
                      <w:color w:val="0000FF"/>
                      <w:rtl/>
                    </w:rPr>
                    <w:t>السنة أو قول الصحابي</w:t>
                  </w:r>
                  <w:r w:rsidRPr="000226E8">
                    <w:rPr>
                      <w:b/>
                      <w:bCs/>
                      <w:color w:val="0000FF"/>
                    </w:rPr>
                    <w:t xml:space="preserve"> .</w:t>
                  </w:r>
                </w:p>
              </w:txbxContent>
            </v:textbox>
            <w10:wrap anchorx="page"/>
          </v:rect>
        </w:pict>
      </w:r>
      <w:r w:rsidR="002F3C49">
        <w:rPr>
          <w:noProof/>
        </w:rPr>
        <w:drawing>
          <wp:inline distT="0" distB="0" distL="0" distR="0">
            <wp:extent cx="5267325" cy="8934450"/>
            <wp:effectExtent l="19050" t="0" r="9525" b="0"/>
            <wp:docPr id="8" name="صورة 7" descr="Islm G11 P2_صفحة_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descr="Islm G11 P2_صفحة_027.jpg"/>
                    <pic:cNvPicPr>
                      <a:picLocks noChangeAspect="1" noChangeArrowheads="1"/>
                    </pic:cNvPicPr>
                  </pic:nvPicPr>
                  <pic:blipFill>
                    <a:blip r:embed="rId14"/>
                    <a:srcRect/>
                    <a:stretch>
                      <a:fillRect/>
                    </a:stretch>
                  </pic:blipFill>
                  <pic:spPr bwMode="auto">
                    <a:xfrm>
                      <a:off x="0" y="0"/>
                      <a:ext cx="5267325" cy="8934450"/>
                    </a:xfrm>
                    <a:prstGeom prst="rect">
                      <a:avLst/>
                    </a:prstGeom>
                    <a:noFill/>
                    <a:ln w="9525">
                      <a:noFill/>
                      <a:miter lim="800000"/>
                      <a:headEnd/>
                      <a:tailEnd/>
                    </a:ln>
                  </pic:spPr>
                </pic:pic>
              </a:graphicData>
            </a:graphic>
          </wp:inline>
        </w:drawing>
      </w:r>
      <w:r>
        <w:rPr>
          <w:noProof/>
        </w:rPr>
        <w:pict>
          <v:rect id="_x0000_s1040" style="position:absolute;left:0;text-align:left;margin-left:46.4pt;margin-top:247.35pt;width:336.6pt;height:51.35pt;z-index:251662336;mso-position-horizontal-relative:text;mso-position-vertical-relative:text" strokecolor="white">
            <v:textbox>
              <w:txbxContent>
                <w:p w:rsidR="0057696C" w:rsidRPr="00A14B0F" w:rsidRDefault="0057696C" w:rsidP="0057696C">
                  <w:pPr>
                    <w:rPr>
                      <w:rFonts w:hint="cs"/>
                      <w:b/>
                      <w:bCs/>
                      <w:color w:val="0000FF"/>
                      <w:lang w:bidi="ar-AE"/>
                    </w:rPr>
                  </w:pPr>
                  <w:r w:rsidRPr="00A14B0F">
                    <w:rPr>
                      <w:rFonts w:hint="cs"/>
                      <w:b/>
                      <w:bCs/>
                      <w:color w:val="0000FF"/>
                      <w:rtl/>
                      <w:lang w:bidi="ar-AE"/>
                    </w:rPr>
                    <w:t>من خلال قراءة السورة كاملة قراءة واعية متأنية فيقوم المفسر بتحديد الصفة المشتركة الغالبة أو الجانب الأبرز الذي تعالجه السورة ويندرج تحته العديد من المسائل الفرعية فيكون هو المحور وبالتالي يقوم بتحديد الأهداف الأساسية</w:t>
                  </w:r>
                </w:p>
              </w:txbxContent>
            </v:textbox>
            <w10:wrap anchorx="page"/>
          </v:rect>
        </w:pict>
      </w:r>
      <w:r>
        <w:rPr>
          <w:noProof/>
        </w:rPr>
        <w:pict>
          <v:rect id="_x0000_s1041" style="position:absolute;left:0;text-align:left;margin-left:39.85pt;margin-top:409.95pt;width:343.15pt;height:46.75pt;z-index:251663360;mso-position-horizontal-relative:text;mso-position-vertical-relative:text">
            <v:textbox>
              <w:txbxContent>
                <w:p w:rsidR="0057696C" w:rsidRPr="000B4C11" w:rsidRDefault="0057696C" w:rsidP="0057696C">
                  <w:pPr>
                    <w:rPr>
                      <w:rFonts w:hint="cs"/>
                      <w:b/>
                      <w:bCs/>
                      <w:color w:val="0000FF"/>
                      <w:lang w:bidi="ar-AE"/>
                    </w:rPr>
                  </w:pPr>
                  <w:r w:rsidRPr="000B4C11">
                    <w:rPr>
                      <w:rFonts w:hint="cs"/>
                      <w:b/>
                      <w:bCs/>
                      <w:color w:val="0000FF"/>
                      <w:rtl/>
                      <w:lang w:bidi="ar-AE"/>
                    </w:rPr>
                    <w:t xml:space="preserve">لا يحتاج إليه كثيرا لأنه لا يتعرض للآيات آية آية بل يناقش السورة ومحورها بصورة عامة فهو وإن كان محتاجاً إلى أسباب النزول لكنها ليست حاجة كبيرة </w:t>
                  </w:r>
                </w:p>
              </w:txbxContent>
            </v:textbox>
            <w10:wrap anchorx="page"/>
          </v:rect>
        </w:pict>
      </w:r>
      <w:r>
        <w:rPr>
          <w:noProof/>
        </w:rPr>
        <w:pict>
          <v:rect id="_x0000_s1042" style="position:absolute;left:0;text-align:left;margin-left:150.5pt;margin-top:580.35pt;width:225.95pt;height:27.95pt;z-index:251664384;mso-position-horizontal-relative:text;mso-position-vertical-relative:text" strokecolor="white">
            <v:textbox>
              <w:txbxContent>
                <w:p w:rsidR="0057696C" w:rsidRPr="00167461" w:rsidRDefault="0057696C" w:rsidP="0057696C">
                  <w:pPr>
                    <w:rPr>
                      <w:rFonts w:hint="cs"/>
                      <w:b/>
                      <w:bCs/>
                      <w:color w:val="0000FF"/>
                      <w:lang w:bidi="ar-AE"/>
                    </w:rPr>
                  </w:pPr>
                  <w:r w:rsidRPr="00167461">
                    <w:rPr>
                      <w:rFonts w:hint="cs"/>
                      <w:b/>
                      <w:bCs/>
                      <w:color w:val="0000FF"/>
                      <w:rtl/>
                      <w:lang w:bidi="ar-AE"/>
                    </w:rPr>
                    <w:t>كلاهما فيه الكثير من التفكر والتدبر وإعمال العقل</w:t>
                  </w:r>
                </w:p>
              </w:txbxContent>
            </v:textbox>
            <w10:wrap anchorx="page"/>
          </v:rect>
        </w:pict>
      </w:r>
      <w:r w:rsidR="002F3C49">
        <w:rPr>
          <w:noProof/>
        </w:rPr>
        <w:drawing>
          <wp:inline distT="0" distB="0" distL="0" distR="0">
            <wp:extent cx="5267325" cy="8667750"/>
            <wp:effectExtent l="19050" t="0" r="9525" b="0"/>
            <wp:docPr id="9" name="صورة 8" descr="Islm G11 P2_صفحة_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descr="Islm G11 P2_صفحة_028.jpg"/>
                    <pic:cNvPicPr>
                      <a:picLocks noChangeAspect="1" noChangeArrowheads="1"/>
                    </pic:cNvPicPr>
                  </pic:nvPicPr>
                  <pic:blipFill>
                    <a:blip r:embed="rId15"/>
                    <a:srcRect/>
                    <a:stretch>
                      <a:fillRect/>
                    </a:stretch>
                  </pic:blipFill>
                  <pic:spPr bwMode="auto">
                    <a:xfrm>
                      <a:off x="0" y="0"/>
                      <a:ext cx="5267325" cy="8667750"/>
                    </a:xfrm>
                    <a:prstGeom prst="rect">
                      <a:avLst/>
                    </a:prstGeom>
                    <a:noFill/>
                    <a:ln w="9525">
                      <a:noFill/>
                      <a:miter lim="800000"/>
                      <a:headEnd/>
                      <a:tailEnd/>
                    </a:ln>
                  </pic:spPr>
                </pic:pic>
              </a:graphicData>
            </a:graphic>
          </wp:inline>
        </w:drawing>
      </w:r>
      <w:r>
        <w:rPr>
          <w:noProof/>
        </w:rPr>
        <w:pict>
          <v:rect id="_x0000_s1044" style="position:absolute;left:0;text-align:left;margin-left:152.45pt;margin-top:531.15pt;width:225.95pt;height:27.95pt;z-index:251666432;mso-position-horizontal-relative:text;mso-position-vertical-relative:text" strokecolor="white">
            <v:textbox>
              <w:txbxContent>
                <w:p w:rsidR="0057696C" w:rsidRPr="00167461" w:rsidRDefault="0057696C" w:rsidP="0057696C">
                  <w:pPr>
                    <w:rPr>
                      <w:rFonts w:hint="cs"/>
                      <w:b/>
                      <w:bCs/>
                      <w:color w:val="0000FF"/>
                      <w:lang w:bidi="ar-AE"/>
                    </w:rPr>
                  </w:pPr>
                  <w:r w:rsidRPr="00167461">
                    <w:rPr>
                      <w:rFonts w:hint="cs"/>
                      <w:b/>
                      <w:bCs/>
                      <w:color w:val="0000FF"/>
                      <w:rtl/>
                      <w:lang w:bidi="ar-AE"/>
                    </w:rPr>
                    <w:t>كلاهما فيه الكثير من التفكر والتدبر وإعمال العقل</w:t>
                  </w:r>
                </w:p>
              </w:txbxContent>
            </v:textbox>
            <w10:wrap anchorx="page"/>
          </v:rect>
        </w:pict>
      </w:r>
      <w:r>
        <w:rPr>
          <w:noProof/>
        </w:rPr>
        <w:pict>
          <v:rect id="_x0000_s1045" style="position:absolute;left:0;text-align:left;margin-left:231.6pt;margin-top:599pt;width:116.8pt;height:27.95pt;z-index:251667456;mso-position-horizontal-relative:text;mso-position-vertical-relative:text" strokecolor="white">
            <v:textbox>
              <w:txbxContent>
                <w:p w:rsidR="0057696C" w:rsidRPr="00167461" w:rsidRDefault="0057696C" w:rsidP="0057696C">
                  <w:pPr>
                    <w:rPr>
                      <w:rFonts w:hint="cs"/>
                      <w:b/>
                      <w:bCs/>
                      <w:color w:val="0000FF"/>
                      <w:lang w:bidi="ar-AE"/>
                    </w:rPr>
                  </w:pPr>
                  <w:r>
                    <w:rPr>
                      <w:rFonts w:hint="cs"/>
                      <w:b/>
                      <w:bCs/>
                      <w:color w:val="0000FF"/>
                      <w:rtl/>
                      <w:lang w:bidi="ar-AE"/>
                    </w:rPr>
                    <w:t>الأمة بمعنى الجماعة</w:t>
                  </w:r>
                </w:p>
              </w:txbxContent>
            </v:textbox>
            <w10:wrap anchorx="page"/>
          </v:rect>
        </w:pict>
      </w:r>
      <w:r>
        <w:rPr>
          <w:noProof/>
        </w:rPr>
        <w:pict>
          <v:rect id="_x0000_s1043" style="position:absolute;left:0;text-align:left;margin-left:39.85pt;margin-top:96.9pt;width:338.55pt;height:49.4pt;z-index:251665408;mso-position-horizontal-relative:text;mso-position-vertical-relative:text" strokecolor="white">
            <v:textbox>
              <w:txbxContent>
                <w:p w:rsidR="0057696C" w:rsidRPr="00167461" w:rsidRDefault="0057696C" w:rsidP="0057696C">
                  <w:pPr>
                    <w:rPr>
                      <w:color w:val="0000FF"/>
                    </w:rPr>
                  </w:pPr>
                  <w:r>
                    <w:rPr>
                      <w:rFonts w:hint="cs"/>
                      <w:b/>
                      <w:bCs/>
                      <w:color w:val="0000FF"/>
                      <w:rtl/>
                    </w:rPr>
                    <w:t xml:space="preserve">التفسير الموضوعي </w:t>
                  </w:r>
                  <w:r w:rsidRPr="00167461">
                    <w:rPr>
                      <w:rFonts w:hint="cs"/>
                      <w:b/>
                      <w:bCs/>
                      <w:color w:val="0000FF"/>
                      <w:rtl/>
                    </w:rPr>
                    <w:t>يتناول جمع الآيات المتفرقة في سور القرآن المتعلقة بالموضوع الواحد لفظا أو حكما وتفسيرها حسب المقاصد القرآنية لذلك يكون المسلم قد أللمّ بكل القرآن من أجل تفسير موضوع واحد .</w:t>
                  </w:r>
                </w:p>
              </w:txbxContent>
            </v:textbox>
            <w10:wrap anchorx="page"/>
          </v:rect>
        </w:pict>
      </w:r>
      <w:r w:rsidR="002F3C49">
        <w:rPr>
          <w:noProof/>
        </w:rPr>
        <w:drawing>
          <wp:inline distT="0" distB="0" distL="0" distR="0">
            <wp:extent cx="5267325" cy="8877300"/>
            <wp:effectExtent l="19050" t="0" r="9525" b="0"/>
            <wp:docPr id="10" name="صورة 9" descr="Islm G11 P2_صفحة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descr="Islm G11 P2_صفحة_029.jpg"/>
                    <pic:cNvPicPr>
                      <a:picLocks noChangeAspect="1" noChangeArrowheads="1"/>
                    </pic:cNvPicPr>
                  </pic:nvPicPr>
                  <pic:blipFill>
                    <a:blip r:embed="rId16"/>
                    <a:srcRect/>
                    <a:stretch>
                      <a:fillRect/>
                    </a:stretch>
                  </pic:blipFill>
                  <pic:spPr bwMode="auto">
                    <a:xfrm>
                      <a:off x="0" y="0"/>
                      <a:ext cx="5267325" cy="8877300"/>
                    </a:xfrm>
                    <a:prstGeom prst="rect">
                      <a:avLst/>
                    </a:prstGeom>
                    <a:noFill/>
                    <a:ln w="9525">
                      <a:noFill/>
                      <a:miter lim="800000"/>
                      <a:headEnd/>
                      <a:tailEnd/>
                    </a:ln>
                  </pic:spPr>
                </pic:pic>
              </a:graphicData>
            </a:graphic>
          </wp:inline>
        </w:drawing>
      </w:r>
    </w:p>
    <w:p w:rsidR="00984A05" w:rsidRDefault="00984A05">
      <w:pPr>
        <w:rPr>
          <w:rFonts w:hint="cs"/>
        </w:rPr>
      </w:pPr>
    </w:p>
    <w:sectPr w:rsidR="00984A05" w:rsidSect="00A965E8">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65E8" w:rsidRDefault="00A965E8">
      <w:r>
        <w:separator/>
      </w:r>
    </w:p>
  </w:endnote>
  <w:endnote w:type="continuationSeparator" w:id="1">
    <w:p w:rsidR="00A965E8" w:rsidRDefault="00A965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65E8" w:rsidRDefault="00A965E8">
      <w:r>
        <w:separator/>
      </w:r>
    </w:p>
  </w:footnote>
  <w:footnote w:type="continuationSeparator" w:id="1">
    <w:p w:rsidR="00A965E8" w:rsidRDefault="00A965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0A5E48"/>
    <w:multiLevelType w:val="hybridMultilevel"/>
    <w:tmpl w:val="E0E2E0A4"/>
    <w:lvl w:ilvl="0" w:tplc="6756BAC0">
      <w:start w:val="1"/>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57696C"/>
    <w:rsid w:val="002F3C49"/>
    <w:rsid w:val="0057696C"/>
    <w:rsid w:val="00984A05"/>
    <w:rsid w:val="00A965E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696C"/>
    <w:pPr>
      <w:bidi/>
      <w:spacing w:after="200" w:line="276" w:lineRule="auto"/>
    </w:pPr>
    <w:rPr>
      <w:rFonts w:ascii="Calibri" w:eastAsia="Calibri" w:hAnsi="Calibri" w:cs="Arial"/>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Char"/>
    <w:unhideWhenUsed/>
    <w:rsid w:val="0057696C"/>
    <w:pPr>
      <w:tabs>
        <w:tab w:val="center" w:pos="4153"/>
        <w:tab w:val="right" w:pos="8306"/>
      </w:tabs>
    </w:pPr>
  </w:style>
  <w:style w:type="character" w:customStyle="1" w:styleId="Char">
    <w:name w:val="رأس صفحة Char"/>
    <w:basedOn w:val="a0"/>
    <w:link w:val="a3"/>
    <w:rsid w:val="0057696C"/>
    <w:rPr>
      <w:rFonts w:ascii="Calibri" w:eastAsia="Calibri" w:hAnsi="Calibri" w:cs="Arial"/>
      <w:sz w:val="22"/>
      <w:szCs w:val="22"/>
      <w:lang w:val="en-US" w:eastAsia="en-US" w:bidi="ar-SA"/>
    </w:rPr>
  </w:style>
  <w:style w:type="paragraph" w:styleId="a4">
    <w:name w:val="footer"/>
    <w:basedOn w:val="a"/>
    <w:link w:val="Char0"/>
    <w:semiHidden/>
    <w:unhideWhenUsed/>
    <w:rsid w:val="0057696C"/>
    <w:pPr>
      <w:tabs>
        <w:tab w:val="center" w:pos="4153"/>
        <w:tab w:val="right" w:pos="8306"/>
      </w:tabs>
    </w:pPr>
  </w:style>
  <w:style w:type="character" w:customStyle="1" w:styleId="Char0">
    <w:name w:val="تذييل صفحة Char"/>
    <w:basedOn w:val="a0"/>
    <w:link w:val="a4"/>
    <w:semiHidden/>
    <w:rsid w:val="0057696C"/>
    <w:rPr>
      <w:rFonts w:ascii="Calibri" w:eastAsia="Calibri" w:hAnsi="Calibri" w:cs="Arial"/>
      <w:sz w:val="22"/>
      <w:szCs w:val="22"/>
      <w:lang w:val="en-US"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Words>
  <Characters>28</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lpstr>
    </vt:vector>
  </TitlesOfParts>
  <Company/>
  <LinksUpToDate>false</LinksUpToDate>
  <CharactersWithSpaces>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Xp</dc:creator>
  <cp:keywords/>
  <dc:description/>
  <cp:lastModifiedBy>Admin</cp:lastModifiedBy>
  <cp:revision>2</cp:revision>
  <dcterms:created xsi:type="dcterms:W3CDTF">2010-05-16T16:22:00Z</dcterms:created>
  <dcterms:modified xsi:type="dcterms:W3CDTF">2010-05-16T16:22:00Z</dcterms:modified>
</cp:coreProperties>
</file>