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CD2" w:rsidRDefault="006C5CD2" w:rsidP="004A02BC">
      <w:pPr>
        <w:tabs>
          <w:tab w:val="left" w:pos="6104"/>
        </w:tabs>
        <w:jc w:val="center"/>
        <w:rPr>
          <w:rFonts w:ascii="Tahoma" w:hAnsi="Tahoma" w:cs="Tahoma" w:hint="cs"/>
          <w:color w:val="92D050"/>
          <w:sz w:val="28"/>
          <w:szCs w:val="28"/>
          <w:rtl/>
          <w:lang w:bidi="ar-AE"/>
        </w:rPr>
      </w:pPr>
      <w:r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  <w:t>[</w:t>
      </w:r>
      <w:r>
        <w:rPr>
          <w:rFonts w:ascii="Tahoma" w:hAnsi="Tahoma" w:cs="Tahoma"/>
          <w:color w:val="92D050"/>
          <w:sz w:val="36"/>
          <w:szCs w:val="36"/>
          <w:rtl/>
          <w:lang w:bidi="ar-AE"/>
        </w:rPr>
        <w:t xml:space="preserve"> </w:t>
      </w:r>
      <w:r>
        <w:rPr>
          <w:rFonts w:ascii="Tahoma" w:hAnsi="Tahoma" w:cs="Tahoma"/>
          <w:color w:val="FF0000"/>
          <w:sz w:val="36"/>
          <w:szCs w:val="36"/>
          <w:rtl/>
          <w:lang w:bidi="ar-AE"/>
        </w:rPr>
        <w:t>التلخيص</w:t>
      </w:r>
      <w:r>
        <w:rPr>
          <w:rFonts w:ascii="Tahoma" w:hAnsi="Tahoma" w:cs="Tahoma"/>
          <w:color w:val="92D050"/>
          <w:sz w:val="36"/>
          <w:szCs w:val="36"/>
          <w:rtl/>
          <w:lang w:bidi="ar-AE"/>
        </w:rPr>
        <w:t xml:space="preserve"> </w:t>
      </w:r>
      <w:r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  <w:t>/ ..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>محمد الفاتح شخصية تركت بصمة في سجل التاريخ لما خلّف من إنجازات و أعمال كانت لها الأثر في الفتوحات و كانت عزة وفخر للمسلمين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>ولد محمد الثاني في مدينة أدرنة عام1429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 xml:space="preserve">حفظ القرآن الكريم على يد معلمه </w:t>
      </w:r>
      <w:proofErr w:type="spellStart"/>
      <w:r>
        <w:rPr>
          <w:rFonts w:ascii="Tahoma" w:hAnsi="Tahoma" w:cs="Tahoma"/>
          <w:sz w:val="28"/>
          <w:szCs w:val="28"/>
          <w:rtl/>
          <w:lang w:bidi="ar-AE"/>
        </w:rPr>
        <w:t>الكوراني</w:t>
      </w:r>
      <w:proofErr w:type="spellEnd"/>
      <w:r>
        <w:rPr>
          <w:rFonts w:ascii="Tahoma" w:hAnsi="Tahoma" w:cs="Tahoma"/>
          <w:sz w:val="28"/>
          <w:szCs w:val="28"/>
          <w:rtl/>
          <w:lang w:bidi="ar-AE"/>
        </w:rPr>
        <w:t xml:space="preserve"> و كانت تربيته الإسلامية لها الأثر الكبير في تكوين شخصيته </w:t>
      </w:r>
      <w:r>
        <w:rPr>
          <w:rFonts w:ascii="Tahoma" w:hAnsi="Tahoma" w:cs="Tahoma" w:hint="cs"/>
          <w:sz w:val="28"/>
          <w:szCs w:val="28"/>
          <w:rtl/>
          <w:lang w:bidi="ar-AE"/>
        </w:rPr>
        <w:t>إلي</w:t>
      </w:r>
      <w:r>
        <w:rPr>
          <w:rFonts w:ascii="Tahoma" w:hAnsi="Tahoma" w:cs="Tahoma"/>
          <w:sz w:val="28"/>
          <w:szCs w:val="28"/>
          <w:rtl/>
          <w:lang w:bidi="ar-AE"/>
        </w:rPr>
        <w:t xml:space="preserve"> جمعت بين العدل و القوة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 xml:space="preserve">عندما بلغ ربيعه الحادي عشر أصبح حاكما على </w:t>
      </w:r>
      <w:r>
        <w:rPr>
          <w:rFonts w:ascii="Tahoma" w:hAnsi="Tahoma" w:cs="Tahoma" w:hint="cs"/>
          <w:sz w:val="28"/>
          <w:szCs w:val="28"/>
          <w:rtl/>
          <w:lang w:bidi="ar-AE"/>
        </w:rPr>
        <w:t>أماسيا</w:t>
      </w:r>
      <w:r>
        <w:rPr>
          <w:rFonts w:ascii="Tahoma" w:hAnsi="Tahoma" w:cs="Tahoma"/>
          <w:sz w:val="28"/>
          <w:szCs w:val="28"/>
          <w:rtl/>
          <w:lang w:bidi="ar-AE"/>
        </w:rPr>
        <w:t xml:space="preserve"> ليكتسب الخبرة </w:t>
      </w:r>
      <w:r>
        <w:rPr>
          <w:rFonts w:ascii="Tahoma" w:hAnsi="Tahoma" w:cs="Tahoma" w:hint="cs"/>
          <w:sz w:val="28"/>
          <w:szCs w:val="28"/>
          <w:rtl/>
          <w:lang w:bidi="ar-AE"/>
        </w:rPr>
        <w:t>الأزمة</w:t>
      </w:r>
      <w:r>
        <w:rPr>
          <w:rFonts w:ascii="Tahoma" w:hAnsi="Tahoma" w:cs="Tahoma"/>
          <w:sz w:val="28"/>
          <w:szCs w:val="28"/>
          <w:rtl/>
          <w:lang w:bidi="ar-AE"/>
        </w:rPr>
        <w:t xml:space="preserve"> لحكم الدولة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 xml:space="preserve">و اهتم بأمر الدولة البيزنطية آنذاك و كان على </w:t>
      </w:r>
      <w:r>
        <w:rPr>
          <w:rFonts w:ascii="Tahoma" w:hAnsi="Tahoma" w:cs="Tahoma" w:hint="cs"/>
          <w:sz w:val="28"/>
          <w:szCs w:val="28"/>
          <w:rtl/>
          <w:lang w:bidi="ar-AE"/>
        </w:rPr>
        <w:t>إطلاع</w:t>
      </w:r>
      <w:r>
        <w:rPr>
          <w:rFonts w:ascii="Tahoma" w:hAnsi="Tahoma" w:cs="Tahoma"/>
          <w:sz w:val="28"/>
          <w:szCs w:val="28"/>
          <w:rtl/>
          <w:lang w:bidi="ar-AE"/>
        </w:rPr>
        <w:t xml:space="preserve"> تام بالمحاولات البيزنطية السابقة لذا كان يطمع في فتح البيزنطية لينطبق عليه حديث الرسول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>ومع تخطيطه العسكري الواعي و ذكائه و وإصراره تمكن من فتح القسطنطينية و قد لقّب بالسلطان محمد الفاتح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 xml:space="preserve">و من جانب أعماله اهتم ببناء المدارس و المعاهد في جميع أرجاء دولته وكانت المواد التي تدرس في تلك المدارس: التفسير والحديث والفقه كما اهتم بالعلماء و الشعراء و </w:t>
      </w:r>
      <w:r>
        <w:rPr>
          <w:rFonts w:ascii="Tahoma" w:hAnsi="Tahoma" w:cs="Tahoma" w:hint="cs"/>
          <w:sz w:val="28"/>
          <w:szCs w:val="28"/>
          <w:rtl/>
          <w:lang w:bidi="ar-AE"/>
        </w:rPr>
        <w:t>الأدباء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 xml:space="preserve">وكان مهتما بالترجمة فأمر بنقل الكثير من الآثار المكتوبة باليونانية و </w:t>
      </w:r>
      <w:r>
        <w:rPr>
          <w:rFonts w:ascii="Tahoma" w:hAnsi="Tahoma" w:cs="Tahoma" w:hint="cs"/>
          <w:sz w:val="28"/>
          <w:szCs w:val="28"/>
          <w:rtl/>
          <w:lang w:bidi="ar-AE"/>
        </w:rPr>
        <w:t>اللاتيني</w:t>
      </w:r>
      <w:r>
        <w:rPr>
          <w:rFonts w:ascii="Tahoma" w:hAnsi="Tahoma" w:cs="Tahoma"/>
          <w:sz w:val="28"/>
          <w:szCs w:val="28"/>
          <w:rtl/>
          <w:lang w:bidi="ar-AE"/>
        </w:rPr>
        <w:t xml:space="preserve">ة و غيرهم </w:t>
      </w:r>
      <w:r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>
        <w:rPr>
          <w:rFonts w:ascii="Tahoma" w:hAnsi="Tahoma" w:cs="Tahoma"/>
          <w:sz w:val="28"/>
          <w:szCs w:val="28"/>
          <w:rtl/>
          <w:lang w:bidi="ar-AE"/>
        </w:rPr>
        <w:t xml:space="preserve"> اللغة التركية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 xml:space="preserve">ودعم المكاتب العامة وأنشأ له في قصره خزانة خاصة احتوت على غرائب الكتب والعلوم، وكان </w:t>
      </w:r>
      <w:proofErr w:type="spellStart"/>
      <w:r>
        <w:rPr>
          <w:rFonts w:ascii="Tahoma" w:hAnsi="Tahoma" w:cs="Tahoma"/>
          <w:sz w:val="28"/>
          <w:szCs w:val="28"/>
          <w:rtl/>
          <w:lang w:bidi="ar-AE"/>
        </w:rPr>
        <w:t>بها</w:t>
      </w:r>
      <w:proofErr w:type="spellEnd"/>
      <w:r>
        <w:rPr>
          <w:rFonts w:ascii="Tahoma" w:hAnsi="Tahoma" w:cs="Tahoma"/>
          <w:sz w:val="28"/>
          <w:szCs w:val="28"/>
          <w:rtl/>
          <w:lang w:bidi="ar-AE"/>
        </w:rPr>
        <w:t xml:space="preserve"> اثنا عشر ألف مجلد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>لقد كان محمد الفاتح شغله الشاغل أن يصنع أسلحة ثقيلة فاستطاع أن يصنع سلاح يسمى بالمدفع السلطاني الذي استخدم في تحطيم أسوار القسطنطينية</w:t>
      </w:r>
    </w:p>
    <w:p w:rsidR="006C5CD2" w:rsidRDefault="006C5CD2" w:rsidP="006C5CD2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وما يحس</w:t>
      </w:r>
      <w:r>
        <w:rPr>
          <w:rFonts w:ascii="Tahoma" w:hAnsi="Tahoma" w:cs="Tahoma"/>
          <w:sz w:val="28"/>
          <w:szCs w:val="28"/>
          <w:rtl/>
          <w:lang w:bidi="ar-AE"/>
        </w:rPr>
        <w:t xml:space="preserve">ب أيضا من انجازاته انه سخر أموال الدولة العثمانية لنصرة الجيش و تجهيزه بالمؤن </w:t>
      </w:r>
      <w:r>
        <w:rPr>
          <w:rFonts w:ascii="Tahoma" w:hAnsi="Tahoma" w:cs="Tahoma" w:hint="cs"/>
          <w:sz w:val="28"/>
          <w:szCs w:val="28"/>
          <w:rtl/>
          <w:lang w:bidi="ar-AE"/>
        </w:rPr>
        <w:t>الأزمة</w:t>
      </w:r>
      <w:r>
        <w:rPr>
          <w:rFonts w:ascii="Tahoma" w:hAnsi="Tahoma" w:cs="Tahoma"/>
          <w:sz w:val="28"/>
          <w:szCs w:val="28"/>
          <w:rtl/>
          <w:lang w:bidi="ar-AE"/>
        </w:rPr>
        <w:t xml:space="preserve"> لحرب القسطنطينية</w:t>
      </w:r>
    </w:p>
    <w:p w:rsidR="005F0B4D" w:rsidRPr="006C5CD2" w:rsidRDefault="006C5CD2" w:rsidP="006C5CD2">
      <w:pPr>
        <w:jc w:val="center"/>
        <w:rPr>
          <w:rFonts w:ascii="Tahoma" w:hAnsi="Tahoma" w:cs="Tahoma"/>
          <w:sz w:val="28"/>
          <w:szCs w:val="28"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 xml:space="preserve">حقاً إنه قائد و سلطان عظيم فقد فتح آفاق نشر الإسلام في </w:t>
      </w:r>
      <w:r>
        <w:rPr>
          <w:rFonts w:ascii="Tahoma" w:hAnsi="Tahoma" w:cs="Tahoma" w:hint="cs"/>
          <w:sz w:val="28"/>
          <w:szCs w:val="28"/>
          <w:rtl/>
          <w:lang w:bidi="ar-AE"/>
        </w:rPr>
        <w:t>أوروبا</w:t>
      </w:r>
      <w:r>
        <w:rPr>
          <w:rFonts w:ascii="Tahoma" w:hAnsi="Tahoma" w:cs="Tahoma"/>
          <w:sz w:val="28"/>
          <w:szCs w:val="28"/>
          <w:rtl/>
          <w:lang w:bidi="ar-AE"/>
        </w:rPr>
        <w:t xml:space="preserve"> ودافع عن الدولة العثمانية و </w:t>
      </w:r>
      <w:r>
        <w:rPr>
          <w:rFonts w:ascii="Tahoma" w:hAnsi="Tahoma" w:cs="Tahoma"/>
          <w:color w:val="000000"/>
          <w:sz w:val="28"/>
          <w:szCs w:val="28"/>
          <w:rtl/>
          <w:lang w:bidi="ar-AE"/>
        </w:rPr>
        <w:t xml:space="preserve">أتمنى أن نشهد شخصيات مسلمة معاصرة مثل محمد الفاتح </w:t>
      </w:r>
    </w:p>
    <w:sectPr w:rsidR="005F0B4D" w:rsidRPr="006C5CD2" w:rsidSect="006C5CD2">
      <w:pgSz w:w="11906" w:h="16838"/>
      <w:pgMar w:top="1440" w:right="1800" w:bottom="1440" w:left="1800" w:header="708" w:footer="708" w:gutter="0"/>
      <w:pgBorders w:offsetFrom="page">
        <w:top w:val="dotDash" w:sz="4" w:space="24" w:color="FF0000"/>
        <w:left w:val="dotDash" w:sz="4" w:space="24" w:color="FF0000"/>
        <w:bottom w:val="dotDash" w:sz="4" w:space="24" w:color="FF0000"/>
        <w:right w:val="dotDash" w:sz="4" w:space="24" w:color="FF00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/>
  <w:defaultTabStop w:val="720"/>
  <w:characterSpacingControl w:val="doNotCompress"/>
  <w:compat/>
  <w:rsids>
    <w:rsidRoot w:val="006C5CD2"/>
    <w:rsid w:val="002254B0"/>
    <w:rsid w:val="00261562"/>
    <w:rsid w:val="00284E19"/>
    <w:rsid w:val="004A02BC"/>
    <w:rsid w:val="005F0B4D"/>
    <w:rsid w:val="006C5CD2"/>
    <w:rsid w:val="00FB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CD2"/>
    <w:pPr>
      <w:bidi/>
    </w:pPr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CD2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0161-6DF8-415C-A3C8-9B3D0CEB8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2011-05-08T11:25:00Z</dcterms:created>
  <dcterms:modified xsi:type="dcterms:W3CDTF">2011-05-08T11:25:00Z</dcterms:modified>
</cp:coreProperties>
</file>