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2FC" w:rsidRPr="004126D1" w:rsidRDefault="00AC32FC" w:rsidP="004126D1">
      <w:pPr>
        <w:bidi/>
        <w:spacing w:before="96" w:after="120" w:line="360" w:lineRule="atLeast"/>
        <w:jc w:val="center"/>
        <w:rPr>
          <w:rFonts w:ascii="Arial" w:eastAsia="Times New Roman" w:hAnsi="Arial" w:cs="Arial" w:hint="cs"/>
          <w:b/>
          <w:bCs/>
          <w:color w:val="FF0000"/>
          <w:sz w:val="24"/>
          <w:szCs w:val="24"/>
          <w:rtl/>
          <w:lang w:bidi="ar-AE"/>
        </w:rPr>
      </w:pPr>
      <w:r w:rsidRPr="004126D1">
        <w:rPr>
          <w:rFonts w:ascii="Arial" w:eastAsia="Times New Roman" w:hAnsi="Arial" w:cs="Arial" w:hint="cs"/>
          <w:b/>
          <w:bCs/>
          <w:color w:val="FF0000"/>
          <w:sz w:val="28"/>
          <w:szCs w:val="28"/>
          <w:rtl/>
          <w:lang w:bidi="ar-AE"/>
        </w:rPr>
        <w:t>بسم الله الرحمن الرحيم</w:t>
      </w:r>
    </w:p>
    <w:p w:rsidR="00AC32FC" w:rsidRPr="004126D1" w:rsidRDefault="00AC32FC" w:rsidP="00AC32FC">
      <w:pPr>
        <w:bidi/>
        <w:spacing w:before="96" w:after="120" w:line="360" w:lineRule="atLeast"/>
        <w:rPr>
          <w:rFonts w:ascii="Arial" w:eastAsia="Times New Roman" w:hAnsi="Arial" w:cs="Arial" w:hint="cs"/>
          <w:b/>
          <w:bCs/>
          <w:color w:val="FF0000"/>
          <w:sz w:val="24"/>
          <w:szCs w:val="24"/>
          <w:rtl/>
          <w:lang w:bidi="ar-AE"/>
        </w:rPr>
      </w:pPr>
      <w:r w:rsidRPr="004126D1">
        <w:rPr>
          <w:rFonts w:ascii="Arial" w:eastAsia="Times New Roman" w:hAnsi="Arial" w:cs="Arial" w:hint="cs"/>
          <w:b/>
          <w:bCs/>
          <w:color w:val="FF0000"/>
          <w:sz w:val="24"/>
          <w:szCs w:val="24"/>
          <w:rtl/>
          <w:lang w:bidi="ar-AE"/>
        </w:rPr>
        <w:t>دولة الإمارات العربية المتحدة</w:t>
      </w:r>
    </w:p>
    <w:p w:rsidR="00AC32FC" w:rsidRPr="004126D1" w:rsidRDefault="00AC32FC" w:rsidP="00AC32FC">
      <w:pPr>
        <w:bidi/>
        <w:spacing w:before="96" w:after="120" w:line="360" w:lineRule="atLeast"/>
        <w:rPr>
          <w:rFonts w:ascii="Arial" w:eastAsia="Times New Roman" w:hAnsi="Arial" w:cs="Arial" w:hint="cs"/>
          <w:b/>
          <w:bCs/>
          <w:color w:val="FF0000"/>
          <w:sz w:val="24"/>
          <w:szCs w:val="24"/>
          <w:rtl/>
          <w:lang w:bidi="ar-AE"/>
        </w:rPr>
      </w:pPr>
      <w:r w:rsidRPr="004126D1">
        <w:rPr>
          <w:rFonts w:ascii="Arial" w:eastAsia="Times New Roman" w:hAnsi="Arial" w:cs="Arial" w:hint="cs"/>
          <w:b/>
          <w:bCs/>
          <w:color w:val="FF0000"/>
          <w:sz w:val="24"/>
          <w:szCs w:val="24"/>
          <w:rtl/>
          <w:lang w:bidi="ar-AE"/>
        </w:rPr>
        <w:t xml:space="preserve">وزارة التربية </w:t>
      </w:r>
      <w:r w:rsidR="004126D1" w:rsidRPr="004126D1">
        <w:rPr>
          <w:rFonts w:ascii="Arial" w:eastAsia="Times New Roman" w:hAnsi="Arial" w:cs="Arial" w:hint="cs"/>
          <w:b/>
          <w:bCs/>
          <w:color w:val="FF0000"/>
          <w:sz w:val="24"/>
          <w:szCs w:val="24"/>
          <w:rtl/>
          <w:lang w:bidi="ar-AE"/>
        </w:rPr>
        <w:t>و التعليم</w:t>
      </w:r>
    </w:p>
    <w:p w:rsidR="004126D1" w:rsidRPr="004126D1" w:rsidRDefault="004126D1" w:rsidP="004126D1">
      <w:pPr>
        <w:bidi/>
        <w:spacing w:before="96" w:after="120" w:line="360" w:lineRule="atLeast"/>
        <w:rPr>
          <w:rFonts w:ascii="Arial" w:eastAsia="Times New Roman" w:hAnsi="Arial" w:cs="Arial" w:hint="cs"/>
          <w:b/>
          <w:bCs/>
          <w:color w:val="FF0000"/>
          <w:sz w:val="24"/>
          <w:szCs w:val="24"/>
          <w:rtl/>
          <w:lang w:bidi="ar-AE"/>
        </w:rPr>
      </w:pPr>
      <w:r w:rsidRPr="004126D1">
        <w:rPr>
          <w:rFonts w:ascii="Arial" w:eastAsia="Times New Roman" w:hAnsi="Arial" w:cs="Arial" w:hint="cs"/>
          <w:b/>
          <w:bCs/>
          <w:color w:val="FF0000"/>
          <w:sz w:val="24"/>
          <w:szCs w:val="24"/>
          <w:rtl/>
          <w:lang w:bidi="ar-AE"/>
        </w:rPr>
        <w:t>مجلس أبوظبي للالتعليم</w:t>
      </w:r>
    </w:p>
    <w:p w:rsidR="004126D1" w:rsidRPr="004126D1" w:rsidRDefault="004126D1" w:rsidP="004126D1">
      <w:pPr>
        <w:bidi/>
        <w:spacing w:before="96" w:after="120" w:line="360" w:lineRule="atLeast"/>
        <w:rPr>
          <w:rFonts w:ascii="Arial" w:eastAsia="Times New Roman" w:hAnsi="Arial" w:cs="Arial" w:hint="cs"/>
          <w:b/>
          <w:bCs/>
          <w:color w:val="FF0000"/>
          <w:sz w:val="24"/>
          <w:szCs w:val="24"/>
          <w:rtl/>
          <w:lang w:bidi="ar-AE"/>
        </w:rPr>
      </w:pPr>
      <w:r w:rsidRPr="004126D1">
        <w:rPr>
          <w:rFonts w:ascii="Arial" w:eastAsia="Times New Roman" w:hAnsi="Arial" w:cs="Arial" w:hint="cs"/>
          <w:b/>
          <w:bCs/>
          <w:color w:val="FF0000"/>
          <w:sz w:val="24"/>
          <w:szCs w:val="24"/>
          <w:rtl/>
          <w:lang w:bidi="ar-AE"/>
        </w:rPr>
        <w:t>مدرسة عبدالجليل الفهيم</w:t>
      </w:r>
    </w:p>
    <w:p w:rsidR="00AC32FC" w:rsidRDefault="00AC32FC" w:rsidP="00AC32FC">
      <w:pPr>
        <w:bidi/>
        <w:spacing w:before="96" w:after="120" w:line="360" w:lineRule="atLeast"/>
        <w:rPr>
          <w:rFonts w:ascii="Arial" w:eastAsia="Times New Roman" w:hAnsi="Arial" w:cs="Arial" w:hint="cs"/>
          <w:b/>
          <w:bCs/>
          <w:sz w:val="24"/>
          <w:szCs w:val="24"/>
          <w:rtl/>
        </w:rPr>
      </w:pPr>
    </w:p>
    <w:p w:rsidR="004126D1" w:rsidRDefault="004126D1" w:rsidP="004126D1">
      <w:pPr>
        <w:bidi/>
        <w:spacing w:before="96" w:after="120" w:line="360" w:lineRule="atLeast"/>
        <w:rPr>
          <w:rFonts w:ascii="Arial" w:eastAsia="Times New Roman" w:hAnsi="Arial" w:cs="Arial" w:hint="cs"/>
          <w:b/>
          <w:bCs/>
          <w:sz w:val="24"/>
          <w:szCs w:val="24"/>
          <w:rtl/>
        </w:rPr>
      </w:pPr>
    </w:p>
    <w:p w:rsidR="004126D1" w:rsidRDefault="004126D1" w:rsidP="004126D1">
      <w:pPr>
        <w:bidi/>
        <w:spacing w:before="96" w:after="120" w:line="360" w:lineRule="atLeast"/>
        <w:rPr>
          <w:rFonts w:ascii="Arial" w:eastAsia="Times New Roman" w:hAnsi="Arial" w:cs="Arial"/>
          <w:b/>
          <w:bCs/>
          <w:sz w:val="24"/>
          <w:szCs w:val="24"/>
        </w:rPr>
      </w:pPr>
    </w:p>
    <w:p w:rsidR="004126D1" w:rsidRPr="004126D1" w:rsidRDefault="004126D1" w:rsidP="004126D1">
      <w:pPr>
        <w:bidi/>
        <w:spacing w:before="96" w:after="120" w:line="360" w:lineRule="atLeast"/>
        <w:jc w:val="center"/>
        <w:rPr>
          <w:rFonts w:ascii="Arial" w:eastAsia="Times New Roman" w:hAnsi="Arial" w:cs="Arial"/>
          <w:b/>
          <w:bCs/>
          <w:color w:val="FF0000"/>
          <w:sz w:val="28"/>
          <w:szCs w:val="28"/>
        </w:rPr>
      </w:pPr>
      <w:r w:rsidRPr="004126D1">
        <w:rPr>
          <w:rFonts w:ascii="Arial" w:eastAsia="Times New Roman" w:hAnsi="Arial" w:cs="Arial" w:hint="cs"/>
          <w:b/>
          <w:bCs/>
          <w:color w:val="FF0000"/>
          <w:sz w:val="28"/>
          <w:szCs w:val="28"/>
          <w:rtl/>
        </w:rPr>
        <w:t>تقرير عن:</w:t>
      </w:r>
    </w:p>
    <w:p w:rsidR="00AC32FC" w:rsidRDefault="00AC32FC" w:rsidP="00AC32FC">
      <w:pPr>
        <w:bidi/>
        <w:spacing w:before="96" w:after="120" w:line="360" w:lineRule="atLeast"/>
        <w:rPr>
          <w:rFonts w:ascii="Arial" w:eastAsia="Times New Roman" w:hAnsi="Arial" w:cs="Arial"/>
          <w:b/>
          <w:bCs/>
          <w:sz w:val="24"/>
          <w:szCs w:val="24"/>
        </w:rPr>
      </w:pPr>
    </w:p>
    <w:p w:rsidR="00AC32FC" w:rsidRDefault="00AC32FC" w:rsidP="00AC32FC">
      <w:pPr>
        <w:bidi/>
        <w:spacing w:before="96" w:after="120" w:line="360" w:lineRule="atLeast"/>
        <w:rPr>
          <w:rFonts w:ascii="Arial" w:eastAsia="Times New Roman" w:hAnsi="Arial" w:cs="Arial"/>
          <w:b/>
          <w:bCs/>
          <w:sz w:val="24"/>
          <w:szCs w:val="24"/>
        </w:rPr>
      </w:pPr>
    </w:p>
    <w:p w:rsidR="00AC32FC" w:rsidRDefault="004126D1" w:rsidP="00AC32FC">
      <w:pPr>
        <w:bidi/>
        <w:spacing w:before="96" w:after="120" w:line="360" w:lineRule="atLeast"/>
        <w:rPr>
          <w:rFonts w:ascii="Arial" w:eastAsia="Times New Roman" w:hAnsi="Arial" w:cs="Arial"/>
          <w:b/>
          <w:bCs/>
          <w:sz w:val="24"/>
          <w:szCs w:val="24"/>
        </w:rPr>
      </w:pPr>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left:0;text-align:left;margin-left:0;margin-top:0;width:399.75pt;height:147.45pt;z-index:251660288;mso-position-horizontal:center;mso-position-horizontal-relative:margin;mso-position-vertical:center;mso-position-vertical-relative:margin" fillcolor="#99f" stroked="f">
            <v:fill color2="#099" focus="100%" type="gradient"/>
            <v:shadow on="t" color="silver" opacity="52429f" offset="3pt,3pt"/>
            <v:textpath style="font-family:&quot;Times New Roman&quot;;v-text-kern:t" trim="t" fitpath="t" xscale="f" string="ابن المقفَّع"/>
            <w10:wrap type="square" anchorx="margin" anchory="margin"/>
          </v:shape>
        </w:pict>
      </w:r>
    </w:p>
    <w:p w:rsidR="00AC32FC" w:rsidRDefault="00AC32FC" w:rsidP="00AC32FC">
      <w:pPr>
        <w:bidi/>
        <w:spacing w:before="96" w:after="120" w:line="360" w:lineRule="atLeast"/>
        <w:rPr>
          <w:rFonts w:ascii="Arial" w:eastAsia="Times New Roman" w:hAnsi="Arial" w:cs="Arial"/>
          <w:b/>
          <w:bCs/>
          <w:sz w:val="24"/>
          <w:szCs w:val="24"/>
        </w:rPr>
      </w:pPr>
    </w:p>
    <w:p w:rsidR="00AC32FC" w:rsidRDefault="00AC32FC" w:rsidP="00AC32FC">
      <w:pPr>
        <w:bidi/>
        <w:spacing w:before="96" w:after="120" w:line="360" w:lineRule="atLeast"/>
        <w:rPr>
          <w:rFonts w:ascii="Arial" w:eastAsia="Times New Roman" w:hAnsi="Arial" w:cs="Arial"/>
          <w:b/>
          <w:bCs/>
          <w:sz w:val="24"/>
          <w:szCs w:val="24"/>
        </w:rPr>
      </w:pPr>
    </w:p>
    <w:p w:rsidR="00AC32FC" w:rsidRDefault="00AC32FC" w:rsidP="00AC32FC">
      <w:pPr>
        <w:bidi/>
        <w:spacing w:before="96" w:after="120" w:line="360" w:lineRule="atLeast"/>
        <w:rPr>
          <w:rFonts w:ascii="Arial" w:eastAsia="Times New Roman" w:hAnsi="Arial" w:cs="Arial"/>
          <w:b/>
          <w:bCs/>
          <w:sz w:val="24"/>
          <w:szCs w:val="24"/>
        </w:rPr>
      </w:pPr>
    </w:p>
    <w:p w:rsidR="00AC32FC" w:rsidRDefault="00AC32FC" w:rsidP="00AC32FC">
      <w:pPr>
        <w:bidi/>
        <w:spacing w:before="96" w:after="120" w:line="360" w:lineRule="atLeast"/>
        <w:rPr>
          <w:rFonts w:ascii="Arial" w:eastAsia="Times New Roman" w:hAnsi="Arial" w:cs="Arial"/>
          <w:b/>
          <w:bCs/>
          <w:sz w:val="24"/>
          <w:szCs w:val="24"/>
        </w:rPr>
      </w:pPr>
    </w:p>
    <w:p w:rsidR="00AC32FC" w:rsidRDefault="00AC32FC" w:rsidP="00AC32FC">
      <w:pPr>
        <w:bidi/>
        <w:spacing w:before="96" w:after="120" w:line="360" w:lineRule="atLeast"/>
        <w:rPr>
          <w:rFonts w:ascii="Arial" w:eastAsia="Times New Roman" w:hAnsi="Arial" w:cs="Arial"/>
          <w:b/>
          <w:bCs/>
          <w:sz w:val="24"/>
          <w:szCs w:val="24"/>
        </w:rPr>
      </w:pPr>
    </w:p>
    <w:p w:rsidR="00AC32FC" w:rsidRDefault="00AC32FC" w:rsidP="004126D1">
      <w:pPr>
        <w:bidi/>
        <w:spacing w:before="96" w:after="120" w:line="360" w:lineRule="atLeast"/>
        <w:rPr>
          <w:rFonts w:ascii="Arial" w:eastAsia="Times New Roman" w:hAnsi="Arial" w:cs="Arial" w:hint="cs"/>
          <w:b/>
          <w:bCs/>
          <w:color w:val="FF0000"/>
          <w:sz w:val="32"/>
          <w:szCs w:val="32"/>
          <w:rtl/>
        </w:rPr>
      </w:pPr>
    </w:p>
    <w:p w:rsidR="004126D1" w:rsidRDefault="004126D1" w:rsidP="004126D1">
      <w:pPr>
        <w:bidi/>
        <w:spacing w:before="96" w:after="120" w:line="360" w:lineRule="atLeast"/>
        <w:jc w:val="center"/>
        <w:rPr>
          <w:rFonts w:ascii="Arial" w:eastAsia="Times New Roman" w:hAnsi="Arial" w:cs="Arial" w:hint="cs"/>
          <w:b/>
          <w:bCs/>
          <w:color w:val="FF0000"/>
          <w:sz w:val="32"/>
          <w:szCs w:val="32"/>
          <w:rtl/>
        </w:rPr>
      </w:pPr>
    </w:p>
    <w:p w:rsidR="004126D1" w:rsidRDefault="004126D1" w:rsidP="004126D1">
      <w:pPr>
        <w:bidi/>
        <w:spacing w:before="96" w:after="120" w:line="360" w:lineRule="atLeast"/>
        <w:jc w:val="center"/>
        <w:rPr>
          <w:rFonts w:ascii="Arial" w:eastAsia="Times New Roman" w:hAnsi="Arial" w:cs="Arial" w:hint="cs"/>
          <w:b/>
          <w:bCs/>
          <w:color w:val="FF0000"/>
          <w:sz w:val="32"/>
          <w:szCs w:val="32"/>
          <w:rtl/>
        </w:rPr>
      </w:pPr>
    </w:p>
    <w:p w:rsidR="004126D1" w:rsidRDefault="004126D1" w:rsidP="004126D1">
      <w:pPr>
        <w:bidi/>
        <w:spacing w:before="96" w:after="120" w:line="360" w:lineRule="atLeast"/>
        <w:jc w:val="center"/>
        <w:rPr>
          <w:rFonts w:ascii="Arial" w:eastAsia="Times New Roman" w:hAnsi="Arial" w:cs="Arial" w:hint="cs"/>
          <w:b/>
          <w:bCs/>
          <w:color w:val="FF0000"/>
          <w:sz w:val="32"/>
          <w:szCs w:val="32"/>
          <w:rtl/>
        </w:rPr>
      </w:pPr>
    </w:p>
    <w:p w:rsidR="004126D1" w:rsidRPr="004126D1" w:rsidRDefault="004126D1" w:rsidP="004126D1">
      <w:pPr>
        <w:bidi/>
        <w:spacing w:before="96" w:after="120" w:line="360" w:lineRule="atLeast"/>
        <w:jc w:val="center"/>
        <w:rPr>
          <w:rFonts w:ascii="Arial" w:eastAsia="Times New Roman" w:hAnsi="Arial" w:cs="Arial"/>
          <w:b/>
          <w:bCs/>
          <w:color w:val="FF0000"/>
          <w:sz w:val="32"/>
          <w:szCs w:val="32"/>
        </w:rPr>
      </w:pPr>
    </w:p>
    <w:p w:rsidR="00AC32FC" w:rsidRPr="004126D1" w:rsidRDefault="004126D1" w:rsidP="004126D1">
      <w:pPr>
        <w:bidi/>
        <w:spacing w:before="96" w:after="120" w:line="360" w:lineRule="atLeast"/>
        <w:jc w:val="center"/>
        <w:rPr>
          <w:rFonts w:ascii="Arial" w:eastAsia="Times New Roman" w:hAnsi="Arial" w:cs="Arial" w:hint="cs"/>
          <w:b/>
          <w:bCs/>
          <w:color w:val="FF0000"/>
          <w:sz w:val="32"/>
          <w:szCs w:val="32"/>
          <w:rtl/>
        </w:rPr>
      </w:pPr>
      <w:r w:rsidRPr="004126D1">
        <w:rPr>
          <w:rFonts w:ascii="Arial" w:eastAsia="Times New Roman" w:hAnsi="Arial" w:cs="Arial" w:hint="cs"/>
          <w:b/>
          <w:bCs/>
          <w:color w:val="FF0000"/>
          <w:sz w:val="32"/>
          <w:szCs w:val="32"/>
          <w:rtl/>
        </w:rPr>
        <w:t>عمل الطالب : محمد طه محمد</w:t>
      </w:r>
    </w:p>
    <w:p w:rsidR="004126D1" w:rsidRPr="004126D1" w:rsidRDefault="004126D1" w:rsidP="004126D1">
      <w:pPr>
        <w:bidi/>
        <w:spacing w:before="96" w:after="120" w:line="360" w:lineRule="atLeast"/>
        <w:jc w:val="center"/>
        <w:rPr>
          <w:rFonts w:ascii="Arial" w:eastAsia="Times New Roman" w:hAnsi="Arial" w:cs="Arial" w:hint="cs"/>
          <w:b/>
          <w:bCs/>
          <w:color w:val="FF0000"/>
          <w:sz w:val="32"/>
          <w:szCs w:val="32"/>
          <w:rtl/>
        </w:rPr>
      </w:pPr>
      <w:r w:rsidRPr="004126D1">
        <w:rPr>
          <w:rFonts w:ascii="Arial" w:eastAsia="Times New Roman" w:hAnsi="Arial" w:cs="Arial" w:hint="cs"/>
          <w:b/>
          <w:bCs/>
          <w:color w:val="FF0000"/>
          <w:sz w:val="32"/>
          <w:szCs w:val="32"/>
          <w:rtl/>
        </w:rPr>
        <w:t xml:space="preserve">الصف : الثامن </w:t>
      </w:r>
      <w:r w:rsidRPr="004126D1">
        <w:rPr>
          <w:rFonts w:ascii="Arial" w:eastAsia="Times New Roman" w:hAnsi="Arial" w:cs="Arial"/>
          <w:b/>
          <w:bCs/>
          <w:color w:val="FF0000"/>
          <w:sz w:val="32"/>
          <w:szCs w:val="32"/>
          <w:rtl/>
        </w:rPr>
        <w:t>–</w:t>
      </w:r>
      <w:r w:rsidRPr="004126D1">
        <w:rPr>
          <w:rFonts w:ascii="Arial" w:eastAsia="Times New Roman" w:hAnsi="Arial" w:cs="Arial" w:hint="cs"/>
          <w:b/>
          <w:bCs/>
          <w:color w:val="FF0000"/>
          <w:sz w:val="32"/>
          <w:szCs w:val="32"/>
          <w:rtl/>
        </w:rPr>
        <w:t xml:space="preserve"> 2</w:t>
      </w:r>
    </w:p>
    <w:p w:rsidR="004126D1" w:rsidRPr="004126D1" w:rsidRDefault="004126D1" w:rsidP="004126D1">
      <w:pPr>
        <w:bidi/>
        <w:spacing w:before="96" w:after="120" w:line="360" w:lineRule="atLeast"/>
        <w:jc w:val="center"/>
        <w:rPr>
          <w:rFonts w:ascii="Arial" w:eastAsia="Times New Roman" w:hAnsi="Arial" w:cs="Arial" w:hint="cs"/>
          <w:b/>
          <w:bCs/>
          <w:color w:val="FF0000"/>
          <w:sz w:val="32"/>
          <w:szCs w:val="32"/>
          <w:rtl/>
        </w:rPr>
      </w:pPr>
      <w:r w:rsidRPr="004126D1">
        <w:rPr>
          <w:rFonts w:ascii="Arial" w:eastAsia="Times New Roman" w:hAnsi="Arial" w:cs="Arial" w:hint="cs"/>
          <w:b/>
          <w:bCs/>
          <w:color w:val="FF0000"/>
          <w:sz w:val="32"/>
          <w:szCs w:val="32"/>
          <w:rtl/>
        </w:rPr>
        <w:t>المادة : اللغة العربية</w:t>
      </w:r>
    </w:p>
    <w:p w:rsidR="00AC32FC" w:rsidRPr="004126D1" w:rsidRDefault="004126D1" w:rsidP="004126D1">
      <w:pPr>
        <w:bidi/>
        <w:spacing w:before="96" w:after="120" w:line="360" w:lineRule="atLeast"/>
        <w:jc w:val="center"/>
        <w:rPr>
          <w:rFonts w:ascii="Arial" w:eastAsia="Times New Roman" w:hAnsi="Arial" w:cs="Arial" w:hint="cs"/>
          <w:b/>
          <w:bCs/>
          <w:color w:val="FF0000"/>
          <w:sz w:val="32"/>
          <w:szCs w:val="32"/>
          <w:rtl/>
          <w:lang w:bidi="ar-AE"/>
        </w:rPr>
      </w:pPr>
      <w:r w:rsidRPr="004126D1">
        <w:rPr>
          <w:rFonts w:ascii="Arial" w:eastAsia="Times New Roman" w:hAnsi="Arial" w:cs="Arial" w:hint="cs"/>
          <w:b/>
          <w:bCs/>
          <w:color w:val="FF0000"/>
          <w:sz w:val="32"/>
          <w:szCs w:val="32"/>
          <w:rtl/>
        </w:rPr>
        <w:t>بإشراف المعلم الفاضل : موفق نديم</w:t>
      </w:r>
    </w:p>
    <w:p w:rsidR="004126D1" w:rsidRDefault="004126D1" w:rsidP="00AC32FC">
      <w:pPr>
        <w:bidi/>
        <w:spacing w:before="96" w:after="120" w:line="360" w:lineRule="atLeast"/>
        <w:rPr>
          <w:rFonts w:ascii="Arial" w:eastAsia="Times New Roman" w:hAnsi="Arial" w:cs="Arial" w:hint="cs"/>
          <w:b/>
          <w:bCs/>
          <w:sz w:val="24"/>
          <w:szCs w:val="24"/>
          <w:rtl/>
          <w:lang w:bidi="ar-AE"/>
        </w:rPr>
      </w:pPr>
    </w:p>
    <w:p w:rsidR="004126D1" w:rsidRDefault="004126D1" w:rsidP="004126D1">
      <w:pPr>
        <w:bidi/>
        <w:spacing w:before="96" w:after="120" w:line="360" w:lineRule="atLeast"/>
        <w:rPr>
          <w:rFonts w:ascii="Arial" w:eastAsia="Times New Roman" w:hAnsi="Arial" w:cs="Arial" w:hint="cs"/>
          <w:b/>
          <w:bCs/>
          <w:sz w:val="24"/>
          <w:szCs w:val="24"/>
          <w:rtl/>
          <w:lang w:bidi="ar-AE"/>
        </w:rPr>
      </w:pPr>
    </w:p>
    <w:p w:rsidR="00AC32FC" w:rsidRPr="00AC32FC" w:rsidRDefault="00AC32FC" w:rsidP="004126D1">
      <w:pPr>
        <w:bidi/>
        <w:spacing w:before="96" w:after="120" w:line="360" w:lineRule="atLeast"/>
        <w:rPr>
          <w:rFonts w:ascii="Arial" w:eastAsia="Times New Roman" w:hAnsi="Arial" w:cs="Arial"/>
          <w:sz w:val="24"/>
          <w:szCs w:val="24"/>
        </w:rPr>
      </w:pPr>
      <w:r w:rsidRPr="00AC32FC">
        <w:rPr>
          <w:rFonts w:ascii="Arial" w:eastAsia="Times New Roman" w:hAnsi="Arial" w:cs="Arial" w:hint="cs"/>
          <w:b/>
          <w:bCs/>
          <w:sz w:val="24"/>
          <w:szCs w:val="24"/>
          <w:rtl/>
        </w:rPr>
        <w:lastRenderedPageBreak/>
        <w:t>ا</w:t>
      </w:r>
      <w:r w:rsidRPr="00AC32FC">
        <w:rPr>
          <w:rFonts w:ascii="Arial" w:eastAsia="Times New Roman" w:hAnsi="Arial" w:cs="Arial"/>
          <w:b/>
          <w:bCs/>
          <w:sz w:val="24"/>
          <w:szCs w:val="24"/>
          <w:rtl/>
        </w:rPr>
        <w:t>بن المقفع</w:t>
      </w:r>
      <w:r w:rsidRPr="00AC32FC">
        <w:rPr>
          <w:rFonts w:ascii="Arial" w:eastAsia="Times New Roman" w:hAnsi="Arial" w:cs="Arial"/>
          <w:sz w:val="24"/>
          <w:szCs w:val="24"/>
        </w:rPr>
        <w:t xml:space="preserve"> (106 - 142 </w:t>
      </w:r>
      <w:r w:rsidRPr="00AC32FC">
        <w:rPr>
          <w:rFonts w:ascii="Arial" w:eastAsia="Times New Roman" w:hAnsi="Arial" w:cs="Arial"/>
          <w:sz w:val="24"/>
          <w:szCs w:val="24"/>
          <w:rtl/>
        </w:rPr>
        <w:t>هـ)(724 م ـ 759 م) هو</w:t>
      </w:r>
      <w:r w:rsidRPr="00AC32FC">
        <w:rPr>
          <w:rFonts w:ascii="Arial" w:eastAsia="Times New Roman" w:hAnsi="Arial" w:cs="Arial"/>
          <w:sz w:val="24"/>
          <w:szCs w:val="24"/>
        </w:rPr>
        <w:t> </w:t>
      </w:r>
      <w:r w:rsidRPr="00AC32FC">
        <w:rPr>
          <w:rFonts w:ascii="Arial" w:eastAsia="Times New Roman" w:hAnsi="Arial" w:cs="Arial"/>
          <w:b/>
          <w:bCs/>
          <w:sz w:val="24"/>
          <w:szCs w:val="24"/>
          <w:rtl/>
        </w:rPr>
        <w:t>أبو محمد عبد الله</w:t>
      </w:r>
      <w:r w:rsidRPr="00AC32FC">
        <w:rPr>
          <w:rFonts w:ascii="Arial" w:eastAsia="Times New Roman" w:hAnsi="Arial" w:cs="Arial"/>
          <w:sz w:val="24"/>
          <w:szCs w:val="24"/>
        </w:rPr>
        <w:t> </w:t>
      </w:r>
      <w:r w:rsidRPr="00AC32FC">
        <w:rPr>
          <w:rFonts w:ascii="Arial" w:eastAsia="Times New Roman" w:hAnsi="Arial" w:cs="Arial"/>
          <w:sz w:val="24"/>
          <w:szCs w:val="24"/>
          <w:rtl/>
        </w:rPr>
        <w:t>مؤلف وكاتب من</w:t>
      </w:r>
      <w:r w:rsidRPr="00AC32FC">
        <w:rPr>
          <w:rFonts w:ascii="Arial" w:eastAsia="Times New Roman" w:hAnsi="Arial" w:cs="Arial"/>
          <w:sz w:val="24"/>
          <w:szCs w:val="24"/>
        </w:rPr>
        <w:t> </w:t>
      </w:r>
      <w:hyperlink r:id="rId6" w:tooltip="البصرة" w:history="1">
        <w:r w:rsidRPr="00AC32FC">
          <w:rPr>
            <w:rFonts w:ascii="Arial" w:eastAsia="Times New Roman" w:hAnsi="Arial" w:cs="Arial"/>
            <w:sz w:val="24"/>
            <w:szCs w:val="24"/>
            <w:rtl/>
          </w:rPr>
          <w:t>البصرة</w:t>
        </w:r>
      </w:hyperlink>
      <w:r w:rsidRPr="00AC32FC">
        <w:rPr>
          <w:rFonts w:ascii="Arial" w:eastAsia="Times New Roman" w:hAnsi="Arial" w:cs="Arial"/>
          <w:sz w:val="24"/>
          <w:szCs w:val="24"/>
          <w:rtl/>
        </w:rPr>
        <w:t>، تقول بعض المصادر إن والده كان من أصل</w:t>
      </w:r>
      <w:r w:rsidRPr="00AC32FC">
        <w:rPr>
          <w:rFonts w:ascii="Arial" w:eastAsia="Times New Roman" w:hAnsi="Arial" w:cs="Arial"/>
          <w:sz w:val="24"/>
          <w:szCs w:val="24"/>
        </w:rPr>
        <w:t> </w:t>
      </w:r>
      <w:hyperlink r:id="rId7" w:tooltip="فارس (توضيح)" w:history="1">
        <w:r w:rsidRPr="00AC32FC">
          <w:rPr>
            <w:rFonts w:ascii="Arial" w:eastAsia="Times New Roman" w:hAnsi="Arial" w:cs="Arial"/>
            <w:sz w:val="24"/>
            <w:szCs w:val="24"/>
            <w:rtl/>
          </w:rPr>
          <w:t>فارسي</w:t>
        </w:r>
      </w:hyperlink>
      <w:r w:rsidRPr="00AC32FC">
        <w:rPr>
          <w:rFonts w:ascii="Arial" w:eastAsia="Times New Roman" w:hAnsi="Arial" w:cs="Arial"/>
          <w:sz w:val="24"/>
          <w:szCs w:val="24"/>
        </w:rPr>
        <w:t> </w:t>
      </w:r>
      <w:hyperlink r:id="rId8" w:tooltip="زردشتية" w:history="1">
        <w:r w:rsidRPr="00AC32FC">
          <w:rPr>
            <w:rFonts w:ascii="Arial" w:eastAsia="Times New Roman" w:hAnsi="Arial" w:cs="Arial"/>
            <w:sz w:val="24"/>
            <w:szCs w:val="24"/>
            <w:rtl/>
          </w:rPr>
          <w:t>مجوسي</w:t>
        </w:r>
      </w:hyperlink>
      <w:r w:rsidRPr="00AC32FC">
        <w:rPr>
          <w:rFonts w:ascii="Arial" w:eastAsia="Times New Roman" w:hAnsi="Arial" w:cs="Arial"/>
          <w:sz w:val="24"/>
          <w:szCs w:val="24"/>
        </w:rPr>
        <w:t> </w:t>
      </w:r>
      <w:r w:rsidRPr="00AC32FC">
        <w:rPr>
          <w:rFonts w:ascii="Arial" w:eastAsia="Times New Roman" w:hAnsi="Arial" w:cs="Arial"/>
          <w:sz w:val="24"/>
          <w:szCs w:val="24"/>
          <w:rtl/>
        </w:rPr>
        <w:t>لقب أبوه بالمقفع لأنه سرق مبلغا من المال من خزانة كان مئتمنا عليه فعاقبه</w:t>
      </w:r>
      <w:r w:rsidRPr="00AC32FC">
        <w:rPr>
          <w:rFonts w:ascii="Arial" w:eastAsia="Times New Roman" w:hAnsi="Arial" w:cs="Arial"/>
          <w:sz w:val="24"/>
          <w:szCs w:val="24"/>
        </w:rPr>
        <w:t> </w:t>
      </w:r>
      <w:hyperlink r:id="rId9" w:tooltip="الحجاج بن يوسف" w:history="1">
        <w:r w:rsidRPr="00AC32FC">
          <w:rPr>
            <w:rFonts w:ascii="Arial" w:eastAsia="Times New Roman" w:hAnsi="Arial" w:cs="Arial"/>
            <w:sz w:val="24"/>
            <w:szCs w:val="24"/>
            <w:rtl/>
          </w:rPr>
          <w:t>الحجاج بن يوسف</w:t>
        </w:r>
      </w:hyperlink>
      <w:r w:rsidRPr="00AC32FC">
        <w:rPr>
          <w:rFonts w:ascii="Arial" w:eastAsia="Times New Roman" w:hAnsi="Arial" w:cs="Arial"/>
          <w:sz w:val="24"/>
          <w:szCs w:val="24"/>
        </w:rPr>
        <w:t> </w:t>
      </w:r>
      <w:r w:rsidRPr="00AC32FC">
        <w:rPr>
          <w:rFonts w:ascii="Arial" w:eastAsia="Times New Roman" w:hAnsi="Arial" w:cs="Arial"/>
          <w:sz w:val="24"/>
          <w:szCs w:val="24"/>
          <w:rtl/>
        </w:rPr>
        <w:t>بأن ضربه على يده بعصا من الحديد إلى أن تقفعت يداه أي تورمت وإنتفخت. رافق الأزمات السياسية في زمن الدولتين الأموية والعباسية</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درس الفارسية وتعلّم العربية في كتب الأدباء واشترك في</w:t>
      </w:r>
      <w:r w:rsidRPr="00AC32FC">
        <w:rPr>
          <w:rFonts w:ascii="Arial" w:eastAsia="Times New Roman" w:hAnsi="Arial" w:cs="Arial"/>
          <w:sz w:val="24"/>
          <w:szCs w:val="24"/>
        </w:rPr>
        <w:t> </w:t>
      </w:r>
      <w:hyperlink r:id="rId10" w:tooltip="سوق المربد (الصفحة غير موجودة)" w:history="1">
        <w:r w:rsidRPr="00AC32FC">
          <w:rPr>
            <w:rFonts w:ascii="Arial" w:eastAsia="Times New Roman" w:hAnsi="Arial" w:cs="Arial"/>
            <w:sz w:val="24"/>
            <w:szCs w:val="24"/>
            <w:rtl/>
          </w:rPr>
          <w:t>سوق المربد</w:t>
        </w:r>
      </w:hyperlink>
      <w:r w:rsidRPr="00AC32FC">
        <w:rPr>
          <w:rFonts w:ascii="Arial" w:eastAsia="Times New Roman" w:hAnsi="Arial" w:cs="Arial"/>
          <w:sz w:val="24"/>
          <w:szCs w:val="24"/>
        </w:rPr>
        <w:t xml:space="preserve">. </w:t>
      </w:r>
      <w:r w:rsidRPr="00AC32FC">
        <w:rPr>
          <w:rFonts w:ascii="Arial" w:eastAsia="Times New Roman" w:hAnsi="Arial" w:cs="Arial"/>
          <w:sz w:val="24"/>
          <w:szCs w:val="24"/>
          <w:rtl/>
        </w:rPr>
        <w:t>نقل من</w:t>
      </w:r>
      <w:r w:rsidRPr="00AC32FC">
        <w:rPr>
          <w:rFonts w:ascii="Arial" w:eastAsia="Times New Roman" w:hAnsi="Arial" w:cs="Arial"/>
          <w:sz w:val="24"/>
          <w:szCs w:val="24"/>
        </w:rPr>
        <w:t> </w:t>
      </w:r>
      <w:hyperlink r:id="rId11" w:tooltip="بهلوية" w:history="1">
        <w:r w:rsidRPr="00AC32FC">
          <w:rPr>
            <w:rFonts w:ascii="Arial" w:eastAsia="Times New Roman" w:hAnsi="Arial" w:cs="Arial"/>
            <w:sz w:val="24"/>
            <w:szCs w:val="24"/>
            <w:rtl/>
          </w:rPr>
          <w:t>البهلوية</w:t>
        </w:r>
      </w:hyperlink>
      <w:r w:rsidRPr="00AC32FC">
        <w:rPr>
          <w:rFonts w:ascii="Arial" w:eastAsia="Times New Roman" w:hAnsi="Arial" w:cs="Arial"/>
          <w:sz w:val="24"/>
          <w:szCs w:val="24"/>
        </w:rPr>
        <w:t> </w:t>
      </w:r>
      <w:r w:rsidRPr="00AC32FC">
        <w:rPr>
          <w:rFonts w:ascii="Arial" w:eastAsia="Times New Roman" w:hAnsi="Arial" w:cs="Arial"/>
          <w:sz w:val="24"/>
          <w:szCs w:val="24"/>
          <w:rtl/>
        </w:rPr>
        <w:t>إلى</w:t>
      </w:r>
      <w:r w:rsidRPr="00AC32FC">
        <w:rPr>
          <w:rFonts w:ascii="Arial" w:eastAsia="Times New Roman" w:hAnsi="Arial" w:cs="Arial"/>
          <w:sz w:val="24"/>
          <w:szCs w:val="24"/>
        </w:rPr>
        <w:t> </w:t>
      </w:r>
      <w:hyperlink r:id="rId12" w:tooltip="لغة عربية" w:history="1">
        <w:r w:rsidRPr="00AC32FC">
          <w:rPr>
            <w:rFonts w:ascii="Arial" w:eastAsia="Times New Roman" w:hAnsi="Arial" w:cs="Arial"/>
            <w:sz w:val="24"/>
            <w:szCs w:val="24"/>
            <w:rtl/>
          </w:rPr>
          <w:t>العربية</w:t>
        </w:r>
      </w:hyperlink>
      <w:r w:rsidRPr="00AC32FC">
        <w:rPr>
          <w:rFonts w:ascii="Arial" w:eastAsia="Times New Roman" w:hAnsi="Arial" w:cs="Arial"/>
          <w:sz w:val="24"/>
          <w:szCs w:val="24"/>
        </w:rPr>
        <w:t> </w:t>
      </w:r>
      <w:hyperlink r:id="rId13" w:tooltip="كليلة ودمنة" w:history="1">
        <w:r w:rsidRPr="00AC32FC">
          <w:rPr>
            <w:rFonts w:ascii="Arial" w:eastAsia="Times New Roman" w:hAnsi="Arial" w:cs="Arial"/>
            <w:sz w:val="24"/>
            <w:szCs w:val="24"/>
            <w:rtl/>
          </w:rPr>
          <w:t>كليلة ودمنة</w:t>
        </w:r>
      </w:hyperlink>
      <w:r w:rsidRPr="00AC32FC">
        <w:rPr>
          <w:rFonts w:ascii="Arial" w:eastAsia="Times New Roman" w:hAnsi="Arial" w:cs="Arial"/>
          <w:sz w:val="24"/>
          <w:szCs w:val="24"/>
        </w:rPr>
        <w:t xml:space="preserve">. </w:t>
      </w:r>
      <w:r w:rsidRPr="00AC32FC">
        <w:rPr>
          <w:rFonts w:ascii="Arial" w:eastAsia="Times New Roman" w:hAnsi="Arial" w:cs="Arial"/>
          <w:sz w:val="24"/>
          <w:szCs w:val="24"/>
          <w:rtl/>
        </w:rPr>
        <w:t>وله في الكتب المنقولة التي وصلت إلينا</w:t>
      </w:r>
      <w:r w:rsidRPr="00AC32FC">
        <w:rPr>
          <w:rFonts w:ascii="Arial" w:eastAsia="Times New Roman" w:hAnsi="Arial" w:cs="Arial"/>
          <w:sz w:val="24"/>
          <w:szCs w:val="24"/>
        </w:rPr>
        <w:t> </w:t>
      </w:r>
      <w:hyperlink r:id="rId14" w:tooltip="الأدب الكبير (الصفحة غير موجودة)" w:history="1">
        <w:r w:rsidRPr="00AC32FC">
          <w:rPr>
            <w:rFonts w:ascii="Arial" w:eastAsia="Times New Roman" w:hAnsi="Arial" w:cs="Arial"/>
            <w:sz w:val="24"/>
            <w:szCs w:val="24"/>
            <w:rtl/>
          </w:rPr>
          <w:t>الأدب الكبير</w:t>
        </w:r>
      </w:hyperlink>
      <w:hyperlink r:id="rId15" w:tooltip="الأدب الصغير (الصفحة غير موجودة)" w:history="1">
        <w:r w:rsidRPr="00AC32FC">
          <w:rPr>
            <w:rFonts w:ascii="Arial" w:eastAsia="Times New Roman" w:hAnsi="Arial" w:cs="Arial"/>
            <w:sz w:val="24"/>
            <w:szCs w:val="24"/>
            <w:rtl/>
          </w:rPr>
          <w:t>والصغير</w:t>
        </w:r>
      </w:hyperlink>
      <w:r w:rsidRPr="00AC32FC">
        <w:rPr>
          <w:rFonts w:ascii="Arial" w:eastAsia="Times New Roman" w:hAnsi="Arial" w:cs="Arial"/>
          <w:sz w:val="24"/>
          <w:szCs w:val="24"/>
        </w:rPr>
        <w:t> </w:t>
      </w:r>
      <w:r w:rsidRPr="00AC32FC">
        <w:rPr>
          <w:rFonts w:ascii="Arial" w:eastAsia="Times New Roman" w:hAnsi="Arial" w:cs="Arial"/>
          <w:sz w:val="24"/>
          <w:szCs w:val="24"/>
          <w:rtl/>
        </w:rPr>
        <w:t>والأدب الكبير فيه كلام عن السلطان وعلاقته بالرعية وعلاقة الرعية به والأدب الصغير حول تهذيب النفس وترويضها على الأعمال الصالحة ومن أعماله أيضاً مقدمة كليلة ودمنة</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b/>
          <w:bCs/>
          <w:sz w:val="24"/>
          <w:szCs w:val="24"/>
          <w:rtl/>
        </w:rPr>
        <w:t>اسمه</w:t>
      </w:r>
      <w:r w:rsidRPr="00AC32FC">
        <w:rPr>
          <w:rFonts w:ascii="Arial" w:eastAsia="Times New Roman" w:hAnsi="Arial" w:cs="Arial"/>
          <w:sz w:val="24"/>
          <w:szCs w:val="24"/>
        </w:rPr>
        <w:t> </w:t>
      </w:r>
      <w:r w:rsidRPr="00AC32FC">
        <w:rPr>
          <w:rFonts w:ascii="Arial" w:eastAsia="Times New Roman" w:hAnsi="Arial" w:cs="Arial"/>
          <w:sz w:val="24"/>
          <w:szCs w:val="24"/>
          <w:rtl/>
        </w:rPr>
        <w:t>هو عبد الله بن المقفع، فارسي الأصل، وُلِد في قرية بفارس اسمها (جور) كان اسمه روزبة، وكنيته أبا عمرو، فلما أسلم تسمى بعبدالله وتكنى بأبى محمد ولقب أبوه بالمقفع لأن</w:t>
      </w:r>
      <w:r w:rsidRPr="00AC32FC">
        <w:rPr>
          <w:rFonts w:ascii="Arial" w:eastAsia="Times New Roman" w:hAnsi="Arial" w:cs="Arial"/>
          <w:sz w:val="24"/>
          <w:szCs w:val="24"/>
        </w:rPr>
        <w:t> </w:t>
      </w:r>
      <w:hyperlink r:id="rId16" w:tooltip="الحجاج بن يوسف الثقفى" w:history="1">
        <w:r w:rsidRPr="00AC32FC">
          <w:rPr>
            <w:rFonts w:ascii="Arial" w:eastAsia="Times New Roman" w:hAnsi="Arial" w:cs="Arial"/>
            <w:sz w:val="24"/>
            <w:szCs w:val="24"/>
            <w:rtl/>
          </w:rPr>
          <w:t>الحجاج بن يوسف الثقفى</w:t>
        </w:r>
      </w:hyperlink>
      <w:r w:rsidRPr="00AC32FC">
        <w:rPr>
          <w:rFonts w:ascii="Arial" w:eastAsia="Times New Roman" w:hAnsi="Arial" w:cs="Arial"/>
          <w:sz w:val="24"/>
          <w:szCs w:val="24"/>
        </w:rPr>
        <w:t> </w:t>
      </w:r>
      <w:r w:rsidRPr="00AC32FC">
        <w:rPr>
          <w:rFonts w:ascii="Arial" w:eastAsia="Times New Roman" w:hAnsi="Arial" w:cs="Arial"/>
          <w:sz w:val="24"/>
          <w:szCs w:val="24"/>
          <w:rtl/>
        </w:rPr>
        <w:t>عاقبه فضربه على يديه حتى تقفعتا (أى تورمتا واعوجت أصابعهما ثم شلتا)</w:t>
      </w:r>
      <w:r>
        <w:rPr>
          <w:rFonts w:ascii="Arial" w:eastAsia="Times New Roman" w:hAnsi="Arial" w:cs="Arial"/>
          <w:sz w:val="24"/>
          <w:szCs w:val="24"/>
        </w:rPr>
        <w:t>.</w:t>
      </w:r>
    </w:p>
    <w:p w:rsidR="00AC32FC" w:rsidRPr="00AC32FC" w:rsidRDefault="00AC32FC" w:rsidP="00AC32FC">
      <w:pPr>
        <w:pBdr>
          <w:bottom w:val="single" w:sz="6" w:space="2" w:color="AAAAAA"/>
        </w:pBdr>
        <w:bidi/>
        <w:spacing w:after="144" w:line="330" w:lineRule="atLeast"/>
        <w:outlineLvl w:val="1"/>
        <w:rPr>
          <w:rFonts w:ascii="Arial" w:eastAsia="Times New Roman" w:hAnsi="Arial" w:cs="Arial"/>
          <w:color w:val="7030A0"/>
          <w:sz w:val="40"/>
          <w:szCs w:val="40"/>
        </w:rPr>
      </w:pPr>
      <w:r w:rsidRPr="00AC32FC">
        <w:rPr>
          <w:rFonts w:ascii="Arial" w:eastAsia="Times New Roman" w:hAnsi="Arial" w:cs="Arial" w:hint="cs"/>
          <w:color w:val="7030A0"/>
          <w:sz w:val="40"/>
          <w:szCs w:val="28"/>
          <w:rtl/>
        </w:rPr>
        <w:t>صفات</w:t>
      </w:r>
      <w:r w:rsidRPr="00AC32FC">
        <w:rPr>
          <w:rFonts w:ascii="Arial" w:eastAsia="Times New Roman" w:hAnsi="Arial" w:cs="Arial" w:hint="eastAsia"/>
          <w:color w:val="7030A0"/>
          <w:sz w:val="40"/>
          <w:szCs w:val="28"/>
          <w:rtl/>
        </w:rPr>
        <w:t>ه</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اشتهر (ابن المقفع) بذكائه وكرمه وأخلاقه الحميدة ونستطيع أن نعرف عنه صدقه من خلال كتاباته وحبه للأصدقاء حتى قال:"ابذل لصديقك دمك ومالك" وذات مرة سُئل ابن المقفّع عن الأدب والأخلاق فقيل له: "من أدّبك"؟ فقال: "إذا رأيت من غيري حسنا آتيه، وإن رأيت قبيحا أبَيْته". وقد اتهمه حساده بفساد دينه، وربما كان الاتهام واحد من أسباب مقتله، ولا نجد في شيء من كتبه ما يؤكد صدق هذا الاتهام</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جمع بين الثقافة العربية والفارسية واليونانية والهندية، فنال من كل هذه الثقافات نصيبًا وافرًا من الفصاحة والبلاغة والأدب، ولا يخفى هذا الأثر الطيِّب إذا تصفّحتَ مؤلفًا من مؤلفاته، فتنهال عليك الحكمة من بين الأسطر، وتنعم بالأسلوب السلس، والذوق الرفيع</w:t>
      </w:r>
    </w:p>
    <w:p w:rsidR="00AC32FC" w:rsidRPr="00AC32FC" w:rsidRDefault="00AC32FC" w:rsidP="00AC32FC">
      <w:pPr>
        <w:pBdr>
          <w:bottom w:val="single" w:sz="6" w:space="2" w:color="AAAAAA"/>
        </w:pBdr>
        <w:bidi/>
        <w:spacing w:after="144" w:line="330" w:lineRule="atLeast"/>
        <w:outlineLvl w:val="1"/>
        <w:rPr>
          <w:rFonts w:ascii="Arial" w:eastAsia="Times New Roman" w:hAnsi="Arial" w:cs="Arial"/>
          <w:color w:val="7030A0"/>
          <w:sz w:val="36"/>
          <w:szCs w:val="36"/>
        </w:rPr>
      </w:pPr>
      <w:r w:rsidRPr="00AC32FC">
        <w:rPr>
          <w:rFonts w:ascii="Arial" w:eastAsia="Times New Roman" w:hAnsi="Arial" w:cs="Arial"/>
          <w:color w:val="7030A0"/>
          <w:sz w:val="40"/>
          <w:szCs w:val="28"/>
          <w:rtl/>
        </w:rPr>
        <w:t>سبب مقتله</w:t>
      </w:r>
      <w:r>
        <w:rPr>
          <w:rFonts w:ascii="Arial" w:eastAsia="Times New Roman" w:hAnsi="Arial" w:cs="Arial"/>
          <w:color w:val="7030A0"/>
          <w:sz w:val="40"/>
          <w:szCs w:val="28"/>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في ظل الدولة العباسية اتصل ابن المقفّع بعيسى بن علي عم السفاح والمنصور واستمر يعمل في خدمته حتى قتله سفيان بن معاوية والي البصرة من قبل المنصور</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والأرجح أن سبب مقتله يعود إلى المبالغة في صيغة كتاب الأمان الذي وضعه ابن المقفع ليوقّع عليه أبو جعفر المنصور، أماناً لعبد الله بن عليّ عم المنصور. وكان ابن المقفع قد أفرط في الاحتياط عند كتابة هذا الميثاق بين الرجلين (عبد الله بن علي والمنصور) حتى لا يجد عبد الحكيم خدمات الاعلام الالي المنصور منفذاً للإخلال بعهده. ومما جاء في كتاب الأمان: إذا أخلّ المنصور بشرط من شروط الأمان كانت "نساؤه طوالق، وكان الناس في حلّ من بيعته"، مما أغاظ المنصور فقال: "أما من أحد يكفينيه"؟ وكان سفيان بن معاوية يبيّت لابن المقفع الحقد، فطلبه، ولما حضر فيّده وأخذ يقطعه عضواً فعضواً ويرمي به في التنور....الخ</w:t>
      </w:r>
    </w:p>
    <w:p w:rsidR="00AC32FC" w:rsidRPr="00AC32FC" w:rsidRDefault="00AC32FC" w:rsidP="00AC32FC">
      <w:pPr>
        <w:pBdr>
          <w:bottom w:val="single" w:sz="6" w:space="2" w:color="AAAAAA"/>
        </w:pBdr>
        <w:bidi/>
        <w:spacing w:after="144" w:line="330" w:lineRule="atLeast"/>
        <w:outlineLvl w:val="1"/>
        <w:rPr>
          <w:rFonts w:ascii="Arial" w:eastAsia="Times New Roman" w:hAnsi="Arial" w:cs="Arial"/>
          <w:color w:val="7030A0"/>
          <w:sz w:val="36"/>
          <w:szCs w:val="36"/>
        </w:rPr>
      </w:pPr>
      <w:r w:rsidRPr="00AC32FC">
        <w:rPr>
          <w:rFonts w:ascii="Arial" w:eastAsia="Times New Roman" w:hAnsi="Arial" w:cs="Arial"/>
          <w:color w:val="7030A0"/>
          <w:sz w:val="40"/>
          <w:szCs w:val="28"/>
          <w:rtl/>
        </w:rPr>
        <w:t>ابن المقفّع بين فكّي التاريخ</w:t>
      </w:r>
      <w:r>
        <w:rPr>
          <w:rFonts w:ascii="Arial" w:eastAsia="Times New Roman" w:hAnsi="Arial" w:cs="Arial"/>
          <w:color w:val="7030A0"/>
          <w:sz w:val="40"/>
          <w:szCs w:val="28"/>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يحاول البعض يغربلون ابن المقفّع كقولهم إن مذهبه مجوسي من أتباع</w:t>
      </w:r>
      <w:r w:rsidRPr="00AC32FC">
        <w:rPr>
          <w:rFonts w:ascii="Arial" w:eastAsia="Times New Roman" w:hAnsi="Arial" w:cs="Arial"/>
          <w:sz w:val="24"/>
          <w:szCs w:val="24"/>
        </w:rPr>
        <w:t> </w:t>
      </w:r>
      <w:hyperlink r:id="rId17" w:tooltip="زرادشت" w:history="1">
        <w:r w:rsidRPr="00AC32FC">
          <w:rPr>
            <w:rFonts w:ascii="Arial" w:eastAsia="Times New Roman" w:hAnsi="Arial" w:cs="Arial"/>
            <w:sz w:val="24"/>
            <w:szCs w:val="24"/>
            <w:u w:val="single"/>
            <w:rtl/>
          </w:rPr>
          <w:t>زرادشت</w:t>
        </w:r>
      </w:hyperlink>
      <w:r w:rsidRPr="00AC32FC">
        <w:rPr>
          <w:rFonts w:ascii="Arial" w:eastAsia="Times New Roman" w:hAnsi="Arial" w:cs="Arial"/>
          <w:sz w:val="24"/>
          <w:szCs w:val="24"/>
          <w:rtl/>
        </w:rPr>
        <w:t>، وانه لم يسلم إلا للمحافظة على روحه وللتقرب إلى العباسيين، ويتّهمونه كذلك بالزندقة</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ولكنّ الحقيقة انه صاحب نفس شريفة، يقدّر الصداقة حق قدرها. وقد رأى بالأصدقاء عماد الحياة ومرآة النفس، لذا نصح بالدقة في اختيار الأصدقاء</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 xml:space="preserve">وكان ابن المقفّع صاحب علم واسع، وعرف الثقافة العربية والفارسية واليونانية والهندية. وإذا كان ابن المقفّع اظهر عيوب النُّظُم الإدارية في عصره وفضّل النظم الإدارية الفارسية، فالحقيقة إن العرب كانوا بعيدين عن النظم الإدارية. فبعد قيام الدولة </w:t>
      </w:r>
      <w:r w:rsidRPr="00AC32FC">
        <w:rPr>
          <w:rFonts w:ascii="Arial" w:eastAsia="Times New Roman" w:hAnsi="Arial" w:cs="Arial"/>
          <w:sz w:val="24"/>
          <w:szCs w:val="24"/>
          <w:rtl/>
        </w:rPr>
        <w:lastRenderedPageBreak/>
        <w:t>الإسلامية في عهد الرسول"صلى الله عليه واله وسلم"، أخذ الفاروق عمر بن الخطاب "رضي الله عنه" الكثير من النظم الإدارية عن الفرس، واستطاع بهذا بناء دولة قوية. وكان لهذا أثره الكبير في تطوّر الدولة العربية</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قتل ابن المقفّع وهو في مقتبل العمر، ولم يتجاوز السادسة والثلاثين عند موته. إلا انه خلّف لنا من الآثار الكثيرة ما يشهد على سعة عقله وعبقريته، وانه صاحب المدرسة الرائدة في النثر</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hint="cs"/>
          <w:sz w:val="24"/>
          <w:szCs w:val="24"/>
          <w:rtl/>
          <w:lang w:bidi="ar-AE"/>
        </w:rPr>
      </w:pPr>
      <w:r w:rsidRPr="00AC32FC">
        <w:rPr>
          <w:rFonts w:ascii="Arial" w:eastAsia="Times New Roman" w:hAnsi="Arial" w:cs="Arial"/>
          <w:sz w:val="24"/>
          <w:szCs w:val="24"/>
          <w:rtl/>
        </w:rPr>
        <w:t>عرف ابن المقفع بكرهه للنساء وخوفه من مكائدهن وقد وصفهن بالطعام لاياكله الإنسان الا إذا جاع والطعام سريع الفساد! وقد كان وسيم الملامح</w:t>
      </w:r>
      <w:r w:rsidRPr="00AC32FC">
        <w:rPr>
          <w:rFonts w:ascii="Arial" w:eastAsia="Times New Roman" w:hAnsi="Arial" w:cs="Arial"/>
          <w:sz w:val="24"/>
          <w:szCs w:val="24"/>
        </w:rPr>
        <w:t>.</w:t>
      </w:r>
    </w:p>
    <w:p w:rsidR="00AC32FC" w:rsidRPr="00AC32FC" w:rsidRDefault="00AC32FC" w:rsidP="00AC32FC">
      <w:pPr>
        <w:pBdr>
          <w:bottom w:val="single" w:sz="6" w:space="2" w:color="AAAAAA"/>
        </w:pBdr>
        <w:bidi/>
        <w:spacing w:after="144" w:line="330" w:lineRule="atLeast"/>
        <w:outlineLvl w:val="1"/>
        <w:rPr>
          <w:rFonts w:ascii="Arial" w:eastAsia="Times New Roman" w:hAnsi="Arial" w:cs="Arial"/>
          <w:sz w:val="36"/>
          <w:szCs w:val="36"/>
        </w:rPr>
      </w:pPr>
      <w:r w:rsidRPr="00AC32FC">
        <w:rPr>
          <w:rFonts w:ascii="Arial" w:eastAsia="Times New Roman" w:hAnsi="Arial" w:cs="Arial"/>
          <w:sz w:val="36"/>
          <w:szCs w:val="24"/>
          <w:rtl/>
        </w:rPr>
        <w:t>مؤلفات</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بعض مؤلفات ابن المقفّع نقل من الفارسية واليونانية والهندية. ومن مؤلفاته</w:t>
      </w:r>
      <w:r w:rsidRPr="00AC32FC">
        <w:rPr>
          <w:rFonts w:ascii="Arial" w:eastAsia="Times New Roman" w:hAnsi="Arial" w:cs="Arial"/>
          <w:sz w:val="24"/>
          <w:szCs w:val="24"/>
        </w:rPr>
        <w:t>:</w:t>
      </w:r>
    </w:p>
    <w:p w:rsidR="00AC32FC" w:rsidRPr="00AC32FC" w:rsidRDefault="00AC32FC" w:rsidP="00AC32FC">
      <w:pPr>
        <w:numPr>
          <w:ilvl w:val="0"/>
          <w:numId w:val="2"/>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الدرة الثمينة والجوهرة المكنونة</w:t>
      </w:r>
      <w:r w:rsidRPr="00AC32FC">
        <w:rPr>
          <w:rFonts w:ascii="Arial" w:eastAsia="Times New Roman" w:hAnsi="Arial" w:cs="Arial"/>
          <w:sz w:val="24"/>
          <w:szCs w:val="24"/>
        </w:rPr>
        <w:t>.</w:t>
      </w:r>
    </w:p>
    <w:p w:rsidR="00AC32FC" w:rsidRPr="00AC32FC" w:rsidRDefault="00AC32FC" w:rsidP="00AC32FC">
      <w:pPr>
        <w:numPr>
          <w:ilvl w:val="0"/>
          <w:numId w:val="2"/>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مزدك</w:t>
      </w:r>
      <w:r w:rsidRPr="00AC32FC">
        <w:rPr>
          <w:rFonts w:ascii="Arial" w:eastAsia="Times New Roman" w:hAnsi="Arial" w:cs="Arial"/>
          <w:sz w:val="24"/>
          <w:szCs w:val="24"/>
        </w:rPr>
        <w:t>.</w:t>
      </w:r>
    </w:p>
    <w:p w:rsidR="00AC32FC" w:rsidRPr="00AC32FC" w:rsidRDefault="00AC32FC" w:rsidP="00AC32FC">
      <w:pPr>
        <w:numPr>
          <w:ilvl w:val="0"/>
          <w:numId w:val="2"/>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باري ترمينياس</w:t>
      </w:r>
      <w:r w:rsidRPr="00AC32FC">
        <w:rPr>
          <w:rFonts w:ascii="Arial" w:eastAsia="Times New Roman" w:hAnsi="Arial" w:cs="Arial"/>
          <w:sz w:val="24"/>
          <w:szCs w:val="24"/>
        </w:rPr>
        <w:t>.</w:t>
      </w:r>
    </w:p>
    <w:p w:rsidR="00AC32FC" w:rsidRPr="00AC32FC" w:rsidRDefault="00AC32FC" w:rsidP="00AC32FC">
      <w:pPr>
        <w:numPr>
          <w:ilvl w:val="0"/>
          <w:numId w:val="2"/>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أنالوطيقا ـ تحليل القياس.7418415411</w:t>
      </w:r>
    </w:p>
    <w:p w:rsidR="00AC32FC" w:rsidRPr="00AC32FC" w:rsidRDefault="00AC32FC" w:rsidP="00AC32FC">
      <w:pPr>
        <w:numPr>
          <w:ilvl w:val="0"/>
          <w:numId w:val="3"/>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أيين نامة ـ في عادات الفرس</w:t>
      </w:r>
      <w:r w:rsidRPr="00AC32FC">
        <w:rPr>
          <w:rFonts w:ascii="Arial" w:eastAsia="Times New Roman" w:hAnsi="Arial" w:cs="Arial"/>
          <w:sz w:val="24"/>
          <w:szCs w:val="24"/>
        </w:rPr>
        <w:t>.</w:t>
      </w:r>
    </w:p>
    <w:p w:rsidR="00AC32FC" w:rsidRPr="00AC32FC" w:rsidRDefault="00AC32FC" w:rsidP="00AC32FC">
      <w:pPr>
        <w:numPr>
          <w:ilvl w:val="0"/>
          <w:numId w:val="3"/>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التاج ـ في سيرة أنو شروان</w:t>
      </w:r>
      <w:r w:rsidRPr="00AC32FC">
        <w:rPr>
          <w:rFonts w:ascii="Arial" w:eastAsia="Times New Roman" w:hAnsi="Arial" w:cs="Arial"/>
          <w:sz w:val="24"/>
          <w:szCs w:val="24"/>
        </w:rPr>
        <w:t>.</w:t>
      </w:r>
    </w:p>
    <w:p w:rsidR="00AC32FC" w:rsidRPr="00AC32FC" w:rsidRDefault="00AC32FC" w:rsidP="00AC32FC">
      <w:pPr>
        <w:numPr>
          <w:ilvl w:val="0"/>
          <w:numId w:val="3"/>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أيساغوجي ـ المدخل</w:t>
      </w:r>
      <w:r w:rsidRPr="00AC32FC">
        <w:rPr>
          <w:rFonts w:ascii="Arial" w:eastAsia="Times New Roman" w:hAnsi="Arial" w:cs="Arial"/>
          <w:sz w:val="24"/>
          <w:szCs w:val="24"/>
        </w:rPr>
        <w:t>.</w:t>
      </w:r>
    </w:p>
    <w:p w:rsidR="00AC32FC" w:rsidRPr="00AC32FC" w:rsidRDefault="00AC32FC" w:rsidP="00AC32FC">
      <w:pPr>
        <w:numPr>
          <w:ilvl w:val="0"/>
          <w:numId w:val="3"/>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w:t>
      </w:r>
      <w:r w:rsidRPr="00AC32FC">
        <w:rPr>
          <w:rFonts w:ascii="Arial" w:eastAsia="Times New Roman" w:hAnsi="Arial" w:cs="Arial"/>
          <w:sz w:val="24"/>
          <w:szCs w:val="24"/>
          <w:rtl/>
        </w:rPr>
        <w:t>ميلية سامي ووشتاتي حسام وعمراني نوفل</w:t>
      </w:r>
    </w:p>
    <w:p w:rsidR="00AC32FC" w:rsidRPr="00AC32FC" w:rsidRDefault="00AC32FC" w:rsidP="00AC32FC">
      <w:pPr>
        <w:numPr>
          <w:ilvl w:val="0"/>
          <w:numId w:val="3"/>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الأدب الصغير</w:t>
      </w:r>
      <w:r w:rsidRPr="00AC32FC">
        <w:rPr>
          <w:rFonts w:ascii="Arial" w:eastAsia="Times New Roman" w:hAnsi="Arial" w:cs="Arial"/>
          <w:sz w:val="24"/>
          <w:szCs w:val="24"/>
        </w:rPr>
        <w:t>.</w:t>
      </w:r>
    </w:p>
    <w:p w:rsidR="00AC32FC" w:rsidRPr="00AC32FC" w:rsidRDefault="00AC32FC" w:rsidP="00AC32FC">
      <w:pPr>
        <w:numPr>
          <w:ilvl w:val="0"/>
          <w:numId w:val="3"/>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رسالة الصحابة</w:t>
      </w:r>
      <w:r w:rsidRPr="00AC32FC">
        <w:rPr>
          <w:rFonts w:ascii="Arial" w:eastAsia="Times New Roman" w:hAnsi="Arial" w:cs="Arial"/>
          <w:sz w:val="24"/>
          <w:szCs w:val="24"/>
        </w:rPr>
        <w:t>.</w:t>
      </w:r>
    </w:p>
    <w:p w:rsidR="00AC32FC" w:rsidRPr="00AC32FC" w:rsidRDefault="00AC32FC" w:rsidP="00AC32FC">
      <w:pPr>
        <w:numPr>
          <w:ilvl w:val="0"/>
          <w:numId w:val="3"/>
        </w:numPr>
        <w:bidi/>
        <w:spacing w:before="100" w:beforeAutospacing="1" w:after="24" w:line="360" w:lineRule="atLeast"/>
        <w:ind w:left="0" w:right="360"/>
        <w:rPr>
          <w:rFonts w:ascii="Arial" w:eastAsia="Times New Roman" w:hAnsi="Arial" w:cs="Arial"/>
          <w:sz w:val="24"/>
          <w:szCs w:val="24"/>
        </w:rPr>
      </w:pPr>
      <w:r w:rsidRPr="00AC32FC">
        <w:rPr>
          <w:rFonts w:ascii="Arial" w:eastAsia="Times New Roman" w:hAnsi="Arial" w:cs="Arial"/>
          <w:sz w:val="24"/>
          <w:szCs w:val="24"/>
        </w:rPr>
        <w:t xml:space="preserve">- </w:t>
      </w:r>
      <w:r w:rsidRPr="00AC32FC">
        <w:rPr>
          <w:rFonts w:ascii="Arial" w:eastAsia="Times New Roman" w:hAnsi="Arial" w:cs="Arial"/>
          <w:sz w:val="24"/>
          <w:szCs w:val="24"/>
          <w:rtl/>
        </w:rPr>
        <w:t>كليلة ودمنة ـ نقله عن الهندية. (ترجمه</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بقي ابن المقفّع وبقيت الكتب التي كتبها أو نقلها عن الفارسية أو الهندية والبنغالية أو اليونانية مرجعا لأنّ الكتب الأصلية ضاعت</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وقد ترك لنا ابن المقفّع الكثير من الكنوز رغم أنه لم يعمّر طويلا... لكنّ أدبه عمّر وسيعمِّر</w:t>
      </w:r>
      <w:r w:rsidRPr="00AC32FC">
        <w:rPr>
          <w:rFonts w:ascii="Arial" w:eastAsia="Times New Roman" w:hAnsi="Arial" w:cs="Arial"/>
          <w:sz w:val="24"/>
          <w:szCs w:val="24"/>
        </w:rPr>
        <w:t>.</w:t>
      </w:r>
    </w:p>
    <w:p w:rsidR="00AC32FC" w:rsidRPr="00AC32FC" w:rsidRDefault="00AC32FC" w:rsidP="00AC32FC">
      <w:pPr>
        <w:pBdr>
          <w:bottom w:val="single" w:sz="6" w:space="2" w:color="AAAAAA"/>
        </w:pBdr>
        <w:bidi/>
        <w:spacing w:after="144" w:line="330" w:lineRule="atLeast"/>
        <w:outlineLvl w:val="1"/>
        <w:rPr>
          <w:rFonts w:ascii="Arial" w:eastAsia="Times New Roman" w:hAnsi="Arial" w:cs="Arial"/>
          <w:color w:val="7030A0"/>
          <w:sz w:val="40"/>
          <w:szCs w:val="40"/>
        </w:rPr>
      </w:pPr>
      <w:r w:rsidRPr="00AC32FC">
        <w:rPr>
          <w:rFonts w:ascii="Arial" w:eastAsia="Times New Roman" w:hAnsi="Arial" w:cs="Arial"/>
          <w:color w:val="7030A0"/>
          <w:sz w:val="40"/>
          <w:szCs w:val="28"/>
          <w:rtl/>
        </w:rPr>
        <w:t>أشهر اقواله</w:t>
      </w:r>
      <w:r w:rsidRPr="00AC32FC">
        <w:rPr>
          <w:rFonts w:ascii="Arial" w:eastAsia="Times New Roman" w:hAnsi="Arial" w:cs="Arial" w:hint="cs"/>
          <w:color w:val="7030A0"/>
          <w:sz w:val="40"/>
          <w:szCs w:val="28"/>
          <w:rtl/>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علينا أولا أن نشير إلى أن ابن المقفع قد نقل رهطا كبيرا من الحكم عن الفارسية ومآثر العرب وكل ما وجده من أقوال ذات أثر عظيم في نفس البشر كحكم الفلاسفة اليونان مثلا. ولابد على كل من يريد أن يقرأ حكم بليغ العرب أن يرجع إلى كتبه المعروفة: كليلة ودمنة، الأدب الصغير والأدب الكبير، الدرة اليتيمة ورسالة الصحابة. ولابأس أن نأتي فيما يلي على ذكر مقتطفات من أقوال ثبتها في كتبه. قال في الأدب الكبير: اعلم أن المستشار ليس بكفيل، وأن الرأي ليس بمضمون، بل الرأيُ كله غررٌ، لأن أمور الدنيا ليس شيءٌ منها بثقة، ولأنه ليس من أمرها شيءٌ يدركه الحازمُ إلا وقد يدركهُ العاجزُ، بل ربما أعيى الحزَمَةَ ما أمكن العَجَزةَ. فإذا أشار عليك صاحبك برأي، ثم لم تجد عاقبته على ما كنتَ تأملُ فلا تجعل ذلك عليه ذنبًا، ولا تلزمه لؤمًا وعذلاً بأن تقول: أنت فعلتَ هذا بي، وأنت أمرتني، ولولا أنت لم أفعل، ولا جرمَ لا أطيعك في شيء بعدها، فإن هذا كلهُ ضجرٌ ولؤمٌ وخفةٌ. فإن كنت أنت المشير، فعمل برأيك أو ترَكَه، فبدا صوابك، فلا تمنن به، ولا تكثرنّ ذكره إن كان فيه نجاحٌ، ولا تلمه عليه إن كان قد استبان في تركه ضررٌ بأن تقول: ألم أقل لك افعل هذا؟! فإن هذا مُجانبٌ لأدب الحكماء</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lastRenderedPageBreak/>
        <w:t>وقال: إذا بدهك أمران لا تدري أيهما أصوبُ فانظر أيهُما أقربُ إلى هواك فخالفه، فإن أكثر الصواب في خلاف الهوى. وليجتمع في قلبك الافتقارُ إلى الناس والاستغناء عنهم، وليكن افتقارك إليهم في لين كلمتك لهم، وحسن بشرك بهم. وليكن استغناؤك عنهم في نزاهة عرضك، وبقاء عزك</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وقال: اعلم أن لسانك أداةٌ مُصلتةٌ، يتغالبُ عليه عقلُك وغضبُك وهواك وجهلك. فكُل غالبٍ مستمتعٌ به، وصارفه في محبته، فإذا غلب عليه عقلك فهو لك، وإن غلب عليه شيءٌ من أشباه ما سميتُ لك فهو لعدوك. فإن استطعتَ أن تحتفظ به وتصونهُ فلا يكونَ إلا لك، ولا يستولي عليه أو يشاركك فيه عدوك، فافعل</w:t>
      </w:r>
      <w:r w:rsidRPr="00AC32FC">
        <w:rPr>
          <w:rFonts w:ascii="Arial" w:eastAsia="Times New Roman" w:hAnsi="Arial" w:cs="Arial"/>
          <w:sz w:val="24"/>
          <w:szCs w:val="24"/>
        </w:rPr>
        <w:t>.</w:t>
      </w:r>
    </w:p>
    <w:p w:rsidR="00AC32FC" w:rsidRPr="00AC32FC" w:rsidRDefault="00AC32FC" w:rsidP="00AC32FC">
      <w:pPr>
        <w:bidi/>
        <w:spacing w:before="96" w:after="120" w:line="360" w:lineRule="atLeast"/>
        <w:rPr>
          <w:rFonts w:ascii="Arial" w:eastAsia="Times New Roman" w:hAnsi="Arial" w:cs="Arial"/>
          <w:sz w:val="24"/>
          <w:szCs w:val="24"/>
        </w:rPr>
      </w:pPr>
      <w:r w:rsidRPr="00AC32FC">
        <w:rPr>
          <w:rFonts w:ascii="Arial" w:eastAsia="Times New Roman" w:hAnsi="Arial" w:cs="Arial"/>
          <w:sz w:val="24"/>
          <w:szCs w:val="24"/>
          <w:rtl/>
        </w:rPr>
        <w:t>وقال: إذا نابت أخاك إحدى النوائب من زوال نعمة أو نزول بلية، فاعلم أنك قد ابتليتَ معه: إما بالمؤاساة فتشاركه في البلية، وإما بالخذلان فتحتملُ العارَ فالتمس المخرجَ عند أشباه ذلك، وآثر مروءتك على ما سواها. فإن نزلت الجائحةُ التي تأبى نفسك مشاركةَ أخيك فيها فأجمل، فلعلّ الإجمال يسعك، لقلة الإجمال في الناس. وإذا أصاب أخاك فضلٌ فإنه ليس في دنوك منه، وابتغائك مودته، وتواضعك له مذلةٌ. فاغتنم ذلك، واعمل به</w:t>
      </w:r>
      <w:r w:rsidRPr="00AC32FC">
        <w:rPr>
          <w:rFonts w:ascii="Arial" w:eastAsia="Times New Roman" w:hAnsi="Arial" w:cs="Arial"/>
          <w:sz w:val="24"/>
          <w:szCs w:val="24"/>
        </w:rPr>
        <w:t>.</w:t>
      </w:r>
    </w:p>
    <w:p w:rsidR="00DD12B5" w:rsidRPr="00AC32FC" w:rsidRDefault="00DD12B5" w:rsidP="00AC32FC">
      <w:pPr>
        <w:bidi/>
        <w:rPr>
          <w:sz w:val="24"/>
          <w:szCs w:val="24"/>
        </w:rPr>
      </w:pPr>
    </w:p>
    <w:sectPr w:rsidR="00DD12B5" w:rsidRPr="00AC32FC" w:rsidSect="004126D1">
      <w:pgSz w:w="12240" w:h="15840"/>
      <w:pgMar w:top="990" w:right="1440" w:bottom="630" w:left="1440" w:header="720" w:footer="720" w:gutter="0"/>
      <w:pgBorders w:display="firstPage" w:offsetFrom="page">
        <w:top w:val="dotDash" w:sz="12" w:space="24" w:color="984806" w:themeColor="accent6" w:themeShade="80"/>
        <w:left w:val="dotDash" w:sz="12" w:space="24" w:color="984806" w:themeColor="accent6" w:themeShade="80"/>
        <w:bottom w:val="dotDash" w:sz="12" w:space="24" w:color="984806" w:themeColor="accent6" w:themeShade="80"/>
        <w:right w:val="dotDash" w:sz="12" w:space="24" w:color="984806" w:themeColor="accent6"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32D36"/>
    <w:multiLevelType w:val="multilevel"/>
    <w:tmpl w:val="413AA7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283C84"/>
    <w:multiLevelType w:val="multilevel"/>
    <w:tmpl w:val="465A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E47ED4"/>
    <w:multiLevelType w:val="multilevel"/>
    <w:tmpl w:val="E12A86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32FC"/>
    <w:rsid w:val="00020DF2"/>
    <w:rsid w:val="000270C5"/>
    <w:rsid w:val="00076FFD"/>
    <w:rsid w:val="00096394"/>
    <w:rsid w:val="000D6EC6"/>
    <w:rsid w:val="00111238"/>
    <w:rsid w:val="00123157"/>
    <w:rsid w:val="001544F4"/>
    <w:rsid w:val="001549B8"/>
    <w:rsid w:val="001816C0"/>
    <w:rsid w:val="0019795D"/>
    <w:rsid w:val="001F0CCD"/>
    <w:rsid w:val="00266A3E"/>
    <w:rsid w:val="002C75DE"/>
    <w:rsid w:val="00335BEB"/>
    <w:rsid w:val="00352D8C"/>
    <w:rsid w:val="00397BEE"/>
    <w:rsid w:val="003B0AD5"/>
    <w:rsid w:val="003C6EE4"/>
    <w:rsid w:val="004045B5"/>
    <w:rsid w:val="004126D1"/>
    <w:rsid w:val="004719F2"/>
    <w:rsid w:val="00473A32"/>
    <w:rsid w:val="004C68E6"/>
    <w:rsid w:val="004D03BF"/>
    <w:rsid w:val="004E206E"/>
    <w:rsid w:val="005122FA"/>
    <w:rsid w:val="005478B5"/>
    <w:rsid w:val="005621C4"/>
    <w:rsid w:val="00595886"/>
    <w:rsid w:val="0059730D"/>
    <w:rsid w:val="005C38E7"/>
    <w:rsid w:val="0061349E"/>
    <w:rsid w:val="00614654"/>
    <w:rsid w:val="00637F43"/>
    <w:rsid w:val="00707BFE"/>
    <w:rsid w:val="00712EB9"/>
    <w:rsid w:val="007147BA"/>
    <w:rsid w:val="007763D2"/>
    <w:rsid w:val="007930BA"/>
    <w:rsid w:val="007A5AA3"/>
    <w:rsid w:val="007D14C7"/>
    <w:rsid w:val="007F074C"/>
    <w:rsid w:val="007F15E3"/>
    <w:rsid w:val="008324A1"/>
    <w:rsid w:val="00845BBF"/>
    <w:rsid w:val="00860730"/>
    <w:rsid w:val="008D05E3"/>
    <w:rsid w:val="008D5CAE"/>
    <w:rsid w:val="0091791A"/>
    <w:rsid w:val="00943E1E"/>
    <w:rsid w:val="00970D87"/>
    <w:rsid w:val="00A1040D"/>
    <w:rsid w:val="00A105B1"/>
    <w:rsid w:val="00A66BB8"/>
    <w:rsid w:val="00A80368"/>
    <w:rsid w:val="00AC32FC"/>
    <w:rsid w:val="00AC33DC"/>
    <w:rsid w:val="00AC44D1"/>
    <w:rsid w:val="00AE1199"/>
    <w:rsid w:val="00AE1D73"/>
    <w:rsid w:val="00AE3340"/>
    <w:rsid w:val="00B66DFE"/>
    <w:rsid w:val="00B70F63"/>
    <w:rsid w:val="00BA528B"/>
    <w:rsid w:val="00C0549D"/>
    <w:rsid w:val="00C33E53"/>
    <w:rsid w:val="00CB5382"/>
    <w:rsid w:val="00CD2224"/>
    <w:rsid w:val="00D26DED"/>
    <w:rsid w:val="00D96514"/>
    <w:rsid w:val="00DD12B5"/>
    <w:rsid w:val="00E10EF7"/>
    <w:rsid w:val="00E12CF4"/>
    <w:rsid w:val="00E2326B"/>
    <w:rsid w:val="00E24545"/>
    <w:rsid w:val="00EA6E96"/>
    <w:rsid w:val="00EB1E64"/>
    <w:rsid w:val="00ED0078"/>
    <w:rsid w:val="00F05DF9"/>
    <w:rsid w:val="00F3116E"/>
    <w:rsid w:val="00F62B6F"/>
    <w:rsid w:val="00F752FE"/>
    <w:rsid w:val="00F8237A"/>
    <w:rsid w:val="00F82FC1"/>
    <w:rsid w:val="00FB44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2B5"/>
  </w:style>
  <w:style w:type="paragraph" w:styleId="Heading2">
    <w:name w:val="heading 2"/>
    <w:basedOn w:val="Normal"/>
    <w:link w:val="Heading2Char"/>
    <w:uiPriority w:val="9"/>
    <w:qFormat/>
    <w:rsid w:val="00AC32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32F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C32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C32FC"/>
  </w:style>
  <w:style w:type="character" w:styleId="Hyperlink">
    <w:name w:val="Hyperlink"/>
    <w:basedOn w:val="DefaultParagraphFont"/>
    <w:uiPriority w:val="99"/>
    <w:semiHidden/>
    <w:unhideWhenUsed/>
    <w:rsid w:val="00AC32FC"/>
    <w:rPr>
      <w:color w:val="0000FF"/>
      <w:u w:val="single"/>
    </w:rPr>
  </w:style>
  <w:style w:type="character" w:customStyle="1" w:styleId="toctoggle">
    <w:name w:val="toctoggle"/>
    <w:basedOn w:val="DefaultParagraphFont"/>
    <w:rsid w:val="00AC32FC"/>
  </w:style>
  <w:style w:type="character" w:customStyle="1" w:styleId="tocnumber">
    <w:name w:val="tocnumber"/>
    <w:basedOn w:val="DefaultParagraphFont"/>
    <w:rsid w:val="00AC32FC"/>
  </w:style>
  <w:style w:type="character" w:customStyle="1" w:styleId="toctext">
    <w:name w:val="toctext"/>
    <w:basedOn w:val="DefaultParagraphFont"/>
    <w:rsid w:val="00AC32FC"/>
  </w:style>
  <w:style w:type="character" w:customStyle="1" w:styleId="editsection">
    <w:name w:val="editsection"/>
    <w:basedOn w:val="DefaultParagraphFont"/>
    <w:rsid w:val="00AC32FC"/>
  </w:style>
  <w:style w:type="character" w:customStyle="1" w:styleId="mw-headline">
    <w:name w:val="mw-headline"/>
    <w:basedOn w:val="DefaultParagraphFont"/>
    <w:rsid w:val="00AC32FC"/>
  </w:style>
  <w:style w:type="paragraph" w:styleId="DocumentMap">
    <w:name w:val="Document Map"/>
    <w:basedOn w:val="Normal"/>
    <w:link w:val="DocumentMapChar"/>
    <w:uiPriority w:val="99"/>
    <w:semiHidden/>
    <w:unhideWhenUsed/>
    <w:rsid w:val="00AC32F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C32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147940">
      <w:bodyDiv w:val="1"/>
      <w:marLeft w:val="0"/>
      <w:marRight w:val="0"/>
      <w:marTop w:val="0"/>
      <w:marBottom w:val="0"/>
      <w:divBdr>
        <w:top w:val="none" w:sz="0" w:space="0" w:color="auto"/>
        <w:left w:val="none" w:sz="0" w:space="0" w:color="auto"/>
        <w:bottom w:val="none" w:sz="0" w:space="0" w:color="auto"/>
        <w:right w:val="none" w:sz="0" w:space="0" w:color="auto"/>
      </w:divBdr>
    </w:div>
    <w:div w:id="150924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2%D8%B1%D8%AF%D8%B4%D8%AA%D9%8A%D8%A9" TargetMode="External"/><Relationship Id="rId13" Type="http://schemas.openxmlformats.org/officeDocument/2006/relationships/hyperlink" Target="http://ar.wikipedia.org/wiki/%D9%83%D9%84%D9%8A%D9%84%D8%A9_%D9%88%D8%AF%D9%85%D9%86%D8%A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ar.wikipedia.org/wiki/%D9%81%D8%A7%D8%B1%D8%B3_(%D8%AA%D9%88%D8%B6%D9%8A%D8%AD)" TargetMode="External"/><Relationship Id="rId12" Type="http://schemas.openxmlformats.org/officeDocument/2006/relationships/hyperlink" Target="http://ar.wikipedia.org/wiki/%D9%84%D8%BA%D8%A9_%D8%B9%D8%B1%D8%A8%D9%8A%D8%A9" TargetMode="External"/><Relationship Id="rId17" Type="http://schemas.openxmlformats.org/officeDocument/2006/relationships/hyperlink" Target="http://ar.wikipedia.org/wiki/%D8%B2%D8%B1%D8%A7%D8%AF%D8%B4%D8%AA" TargetMode="External"/><Relationship Id="rId2" Type="http://schemas.openxmlformats.org/officeDocument/2006/relationships/numbering" Target="numbering.xml"/><Relationship Id="rId16" Type="http://schemas.openxmlformats.org/officeDocument/2006/relationships/hyperlink" Target="http://ar.wikipedia.org/wiki/%D8%A7%D9%84%D8%AD%D8%AC%D8%A7%D8%AC_%D8%A8%D9%86_%D9%8A%D9%88%D8%B3%D9%81_%D8%A7%D9%84%D8%AB%D9%82%D9%81%D9%89" TargetMode="External"/><Relationship Id="rId1" Type="http://schemas.openxmlformats.org/officeDocument/2006/relationships/customXml" Target="../customXml/item1.xml"/><Relationship Id="rId6" Type="http://schemas.openxmlformats.org/officeDocument/2006/relationships/hyperlink" Target="http://ar.wikipedia.org/wiki/%D8%A7%D9%84%D8%A8%D8%B5%D8%B1%D8%A9" TargetMode="External"/><Relationship Id="rId11" Type="http://schemas.openxmlformats.org/officeDocument/2006/relationships/hyperlink" Target="http://ar.wikipedia.org/wiki/%D8%A8%D9%87%D9%84%D9%88%D9%8A%D8%A9" TargetMode="External"/><Relationship Id="rId5" Type="http://schemas.openxmlformats.org/officeDocument/2006/relationships/webSettings" Target="webSettings.xml"/><Relationship Id="rId15" Type="http://schemas.openxmlformats.org/officeDocument/2006/relationships/hyperlink" Target="http://ar.wikipedia.org/w/index.php?title=%D8%A7%D9%84%D8%A3%D8%AF%D8%A8_%D8%A7%D9%84%D8%B5%D8%BA%D9%8A%D8%B1&amp;action=edit&amp;redlink=1" TargetMode="External"/><Relationship Id="rId10" Type="http://schemas.openxmlformats.org/officeDocument/2006/relationships/hyperlink" Target="http://ar.wikipedia.org/w/index.php?title=%D8%B3%D9%88%D9%82_%D8%A7%D9%84%D9%85%D8%B1%D8%A8%D8%AF&amp;action=edit&amp;redlink=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r.wikipedia.org/wiki/%D8%A7%D9%84%D8%AD%D8%AC%D8%A7%D8%AC_%D8%A8%D9%86_%D9%8A%D9%88%D8%B3%D9%81" TargetMode="External"/><Relationship Id="rId14" Type="http://schemas.openxmlformats.org/officeDocument/2006/relationships/hyperlink" Target="http://ar.wikipedia.org/w/index.php?title=%D8%A7%D9%84%D8%A3%D8%AF%D8%A8_%D8%A7%D9%84%D9%83%D8%A8%D9%8A%D8%B1&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E8D4A-E54F-4C41-B642-D8C8481C4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1167</Words>
  <Characters>6657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best boy</dc:creator>
  <cp:keywords/>
  <dc:description/>
  <cp:lastModifiedBy>the best boy</cp:lastModifiedBy>
  <cp:revision>2</cp:revision>
  <dcterms:created xsi:type="dcterms:W3CDTF">2011-05-15T17:54:00Z</dcterms:created>
  <dcterms:modified xsi:type="dcterms:W3CDTF">2011-05-15T18:11:00Z</dcterms:modified>
</cp:coreProperties>
</file>