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B67" w:rsidRDefault="00A12B67" w:rsidP="00504503">
      <w:pPr>
        <w:pStyle w:val="Title"/>
        <w:jc w:val="left"/>
        <w:rPr>
          <w:rFonts w:ascii="Tahoma" w:hAnsi="Tahoma" w:cs="Tahoma" w:hint="cs"/>
          <w:b/>
          <w:bCs/>
          <w:rtl/>
          <w:lang w:bidi="ar-AE"/>
        </w:rPr>
      </w:pPr>
      <w:r>
        <w:rPr>
          <w:rFonts w:ascii="Tahoma" w:hAnsi="Tahoma" w:cs="Tahoma" w:hint="cs"/>
          <w:b/>
          <w:bCs/>
          <w:noProof/>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199.5pt;margin-top:-27pt;width:64.4pt;height:113.9pt;z-index:251659264">
            <v:imagedata r:id="rId5" r:href="rId6" chromakey="white"/>
          </v:shape>
        </w:pict>
      </w:r>
      <w:r>
        <w:rPr>
          <w:rFonts w:ascii="Tahoma" w:hAnsi="Tahoma" w:cs="Tahoma" w:hint="cs"/>
          <w:b/>
          <w:bCs/>
          <w:noProof/>
          <w:rtl/>
          <w:lang w:eastAsia="en-US"/>
        </w:rPr>
        <w:pict>
          <v:shapetype id="_x0000_t202" coordsize="21600,21600" o:spt="202" path="m,l,21600r21600,l21600,xe">
            <v:stroke joinstyle="miter"/>
            <v:path gradientshapeok="t" o:connecttype="rect"/>
          </v:shapetype>
          <v:shape id="_x0000_s1028" type="#_x0000_t202" style="position:absolute;left:0;text-align:left;margin-left:-74.6pt;margin-top:-33pt;width:238.1pt;height:128.25pt;z-index:251660288" strokeweight="3pt">
            <v:stroke dashstyle="1 1" endcap="round"/>
            <v:textbox style="mso-next-textbox:#_x0000_s1028">
              <w:txbxContent>
                <w:p w:rsidR="00A12B67" w:rsidRDefault="00A12B67" w:rsidP="00A12B67">
                  <w:pPr>
                    <w:bidi w:val="0"/>
                    <w:jc w:val="right"/>
                    <w:rPr>
                      <w:rFonts w:ascii="Calibri" w:eastAsia="Calibri" w:hAnsi="Calibri" w:cs="Arial" w:hint="cs"/>
                      <w:b/>
                      <w:bCs/>
                      <w:sz w:val="32"/>
                      <w:szCs w:val="32"/>
                    </w:rPr>
                  </w:pPr>
                  <w:r>
                    <w:rPr>
                      <w:rFonts w:hint="cs"/>
                      <w:b/>
                      <w:bCs/>
                      <w:sz w:val="32"/>
                      <w:szCs w:val="32"/>
                      <w:rtl/>
                    </w:rPr>
                    <w:t xml:space="preserve">             </w:t>
                  </w:r>
                  <w:r>
                    <w:rPr>
                      <w:rFonts w:ascii="Calibri" w:eastAsia="Calibri" w:hAnsi="Calibri" w:cs="Arial" w:hint="cs"/>
                      <w:b/>
                      <w:bCs/>
                      <w:sz w:val="32"/>
                      <w:szCs w:val="32"/>
                      <w:rtl/>
                    </w:rPr>
                    <w:t>مادة: التــاريخ</w:t>
                  </w:r>
                </w:p>
                <w:p w:rsidR="00A12B67" w:rsidRDefault="00A12B67" w:rsidP="00A12B67">
                  <w:pPr>
                    <w:bidi w:val="0"/>
                    <w:jc w:val="center"/>
                    <w:rPr>
                      <w:rFonts w:ascii="Calibri" w:eastAsia="Calibri" w:hAnsi="Calibri" w:cs="Arial" w:hint="cs"/>
                      <w:b/>
                      <w:bCs/>
                      <w:sz w:val="32"/>
                      <w:szCs w:val="32"/>
                      <w:rtl/>
                    </w:rPr>
                  </w:pPr>
                  <w:r>
                    <w:rPr>
                      <w:rFonts w:ascii="Calibri" w:eastAsia="Calibri" w:hAnsi="Calibri" w:cs="Arial" w:hint="cs"/>
                      <w:b/>
                      <w:bCs/>
                      <w:sz w:val="32"/>
                      <w:szCs w:val="32"/>
                      <w:rtl/>
                    </w:rPr>
                    <w:t>عمل الطالب: منصور عبدالله محمد</w:t>
                  </w:r>
                </w:p>
                <w:p w:rsidR="00A12B67" w:rsidRDefault="00A12B67" w:rsidP="00A12B67">
                  <w:pPr>
                    <w:bidi w:val="0"/>
                    <w:jc w:val="center"/>
                    <w:rPr>
                      <w:rFonts w:ascii="Calibri" w:eastAsia="Calibri" w:hAnsi="Calibri" w:cs="Arial" w:hint="cs"/>
                      <w:b/>
                      <w:bCs/>
                      <w:sz w:val="32"/>
                      <w:szCs w:val="32"/>
                      <w:rtl/>
                    </w:rPr>
                  </w:pPr>
                  <w:r>
                    <w:rPr>
                      <w:rFonts w:ascii="Calibri" w:eastAsia="Calibri" w:hAnsi="Calibri" w:cs="Arial" w:hint="cs"/>
                      <w:b/>
                      <w:bCs/>
                      <w:sz w:val="32"/>
                      <w:szCs w:val="32"/>
                      <w:rtl/>
                    </w:rPr>
                    <w:t>الصف:  الحادي عشر أدبي /1</w:t>
                  </w:r>
                </w:p>
                <w:p w:rsidR="00A12B67" w:rsidRDefault="00A12B67" w:rsidP="00A12B67">
                  <w:pPr>
                    <w:bidi w:val="0"/>
                    <w:jc w:val="center"/>
                    <w:rPr>
                      <w:rFonts w:ascii="Calibri" w:eastAsia="Calibri" w:hAnsi="Calibri" w:cs="Arial" w:hint="cs"/>
                      <w:b/>
                      <w:bCs/>
                      <w:sz w:val="32"/>
                      <w:szCs w:val="32"/>
                      <w:rtl/>
                    </w:rPr>
                  </w:pPr>
                  <w:r>
                    <w:rPr>
                      <w:rFonts w:ascii="Calibri" w:eastAsia="Calibri" w:hAnsi="Calibri" w:cs="Arial" w:hint="cs"/>
                      <w:b/>
                      <w:bCs/>
                      <w:sz w:val="32"/>
                      <w:szCs w:val="32"/>
                      <w:rtl/>
                      <w:lang w:bidi="ar-AE"/>
                    </w:rPr>
                    <w:t>إشراف المعلم</w:t>
                  </w:r>
                  <w:r>
                    <w:rPr>
                      <w:rFonts w:ascii="Calibri" w:eastAsia="Calibri" w:hAnsi="Calibri" w:cs="Arial" w:hint="cs"/>
                      <w:b/>
                      <w:bCs/>
                      <w:sz w:val="32"/>
                      <w:szCs w:val="32"/>
                      <w:rtl/>
                    </w:rPr>
                    <w:t xml:space="preserve"> : فاتح عــزام</w:t>
                  </w:r>
                </w:p>
              </w:txbxContent>
            </v:textbox>
          </v:shape>
        </w:pict>
      </w:r>
      <w:r>
        <w:rPr>
          <w:rFonts w:ascii="Tahoma" w:hAnsi="Tahoma" w:cs="Tahoma" w:hint="cs"/>
          <w:b/>
          <w:bCs/>
          <w:noProof/>
          <w:rtl/>
          <w:lang w:eastAsia="en-US"/>
        </w:rPr>
        <w:pict>
          <v:shape id="_x0000_s1026" type="#_x0000_t202" style="position:absolute;left:0;text-align:left;margin-left:297pt;margin-top:-27pt;width:179.65pt;height:122.25pt;z-index:251658240" strokeweight="3pt">
            <v:stroke dashstyle="1 1" endcap="round"/>
            <v:textbox style="mso-next-textbox:#_x0000_s1026">
              <w:txbxContent>
                <w:p w:rsidR="00A12B67" w:rsidRDefault="00A12B67" w:rsidP="00A12B67">
                  <w:pPr>
                    <w:pBdr>
                      <w:right w:val="single" w:sz="4" w:space="4" w:color="auto"/>
                    </w:pBdr>
                    <w:bidi w:val="0"/>
                    <w:jc w:val="right"/>
                    <w:rPr>
                      <w:rFonts w:ascii="Calibri" w:eastAsia="Calibri" w:hAnsi="Calibri" w:cs="Arial"/>
                      <w:b/>
                      <w:bCs/>
                      <w:sz w:val="32"/>
                      <w:szCs w:val="32"/>
                    </w:rPr>
                  </w:pPr>
                  <w:r>
                    <w:rPr>
                      <w:rFonts w:hint="cs"/>
                      <w:b/>
                      <w:bCs/>
                      <w:sz w:val="32"/>
                      <w:szCs w:val="32"/>
                      <w:rtl/>
                    </w:rPr>
                    <w:t xml:space="preserve">  </w:t>
                  </w:r>
                  <w:r>
                    <w:rPr>
                      <w:rFonts w:ascii="Calibri" w:eastAsia="Calibri" w:hAnsi="Calibri" w:cs="Arial" w:hint="cs"/>
                      <w:b/>
                      <w:bCs/>
                      <w:sz w:val="32"/>
                      <w:szCs w:val="32"/>
                      <w:rtl/>
                    </w:rPr>
                    <w:t xml:space="preserve">دولة الإمارات العربية المتحدة </w:t>
                  </w:r>
                </w:p>
                <w:p w:rsidR="00A12B67" w:rsidRDefault="00A12B67" w:rsidP="00A12B67">
                  <w:pPr>
                    <w:pBdr>
                      <w:right w:val="single" w:sz="4" w:space="4" w:color="auto"/>
                    </w:pBdr>
                    <w:bidi w:val="0"/>
                    <w:jc w:val="right"/>
                    <w:rPr>
                      <w:rFonts w:ascii="Calibri" w:eastAsia="Calibri" w:hAnsi="Calibri" w:cs="Arial" w:hint="cs"/>
                      <w:b/>
                      <w:bCs/>
                      <w:sz w:val="32"/>
                      <w:szCs w:val="32"/>
                      <w:rtl/>
                    </w:rPr>
                  </w:pPr>
                  <w:r>
                    <w:rPr>
                      <w:rFonts w:hint="cs"/>
                      <w:b/>
                      <w:bCs/>
                      <w:sz w:val="32"/>
                      <w:szCs w:val="32"/>
                      <w:rtl/>
                    </w:rPr>
                    <w:t xml:space="preserve">      </w:t>
                  </w:r>
                  <w:r>
                    <w:rPr>
                      <w:rFonts w:ascii="Calibri" w:eastAsia="Calibri" w:hAnsi="Calibri" w:cs="Arial" w:hint="cs"/>
                      <w:b/>
                      <w:bCs/>
                      <w:sz w:val="32"/>
                      <w:szCs w:val="32"/>
                      <w:rtl/>
                    </w:rPr>
                    <w:t>وزارة التربية و التعليم</w:t>
                  </w:r>
                </w:p>
                <w:p w:rsidR="00A12B67" w:rsidRDefault="00A12B67" w:rsidP="00A12B67">
                  <w:pPr>
                    <w:pBdr>
                      <w:right w:val="single" w:sz="4" w:space="4" w:color="auto"/>
                    </w:pBdr>
                    <w:bidi w:val="0"/>
                    <w:jc w:val="right"/>
                    <w:rPr>
                      <w:rFonts w:ascii="Calibri" w:eastAsia="Calibri" w:hAnsi="Calibri" w:cs="Arial" w:hint="cs"/>
                      <w:b/>
                      <w:bCs/>
                      <w:sz w:val="32"/>
                      <w:szCs w:val="32"/>
                      <w:rtl/>
                    </w:rPr>
                  </w:pPr>
                  <w:r>
                    <w:rPr>
                      <w:rFonts w:hint="cs"/>
                      <w:b/>
                      <w:bCs/>
                      <w:sz w:val="32"/>
                      <w:szCs w:val="32"/>
                      <w:rtl/>
                    </w:rPr>
                    <w:t xml:space="preserve">       </w:t>
                  </w:r>
                  <w:r>
                    <w:rPr>
                      <w:rFonts w:ascii="Calibri" w:eastAsia="Calibri" w:hAnsi="Calibri" w:cs="Arial" w:hint="cs"/>
                      <w:b/>
                      <w:bCs/>
                      <w:sz w:val="32"/>
                      <w:szCs w:val="32"/>
                      <w:rtl/>
                    </w:rPr>
                    <w:t>منطقة دبي التعليمية</w:t>
                  </w:r>
                </w:p>
                <w:p w:rsidR="00A12B67" w:rsidRDefault="00A12B67" w:rsidP="00A12B67">
                  <w:pPr>
                    <w:bidi w:val="0"/>
                    <w:jc w:val="right"/>
                    <w:rPr>
                      <w:rFonts w:ascii="Calibri" w:eastAsia="Calibri" w:hAnsi="Calibri" w:cs="Arial" w:hint="cs"/>
                      <w:b/>
                      <w:bCs/>
                      <w:sz w:val="32"/>
                      <w:szCs w:val="32"/>
                      <w:rtl/>
                    </w:rPr>
                  </w:pPr>
                  <w:r>
                    <w:rPr>
                      <w:rFonts w:hint="cs"/>
                      <w:b/>
                      <w:bCs/>
                      <w:sz w:val="32"/>
                      <w:szCs w:val="32"/>
                      <w:rtl/>
                    </w:rPr>
                    <w:t xml:space="preserve">        </w:t>
                  </w:r>
                  <w:r>
                    <w:rPr>
                      <w:rFonts w:ascii="Calibri" w:eastAsia="Calibri" w:hAnsi="Calibri" w:cs="Arial" w:hint="cs"/>
                      <w:b/>
                      <w:bCs/>
                      <w:sz w:val="32"/>
                      <w:szCs w:val="32"/>
                      <w:rtl/>
                    </w:rPr>
                    <w:t xml:space="preserve">مركز صلاح الدين </w:t>
                  </w:r>
                  <w:r>
                    <w:rPr>
                      <w:rFonts w:hint="cs"/>
                      <w:b/>
                      <w:bCs/>
                      <w:sz w:val="32"/>
                      <w:szCs w:val="32"/>
                      <w:rtl/>
                    </w:rPr>
                    <w:t xml:space="preserve">  </w:t>
                  </w:r>
                </w:p>
              </w:txbxContent>
            </v:textbox>
          </v:shape>
        </w:pict>
      </w: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A12B67">
      <w:pPr>
        <w:rPr>
          <w:rFonts w:ascii="Tahoma" w:eastAsia="Calibri" w:hAnsi="Tahoma" w:cs="Tahoma" w:hint="cs"/>
          <w:b/>
          <w:bCs/>
          <w:sz w:val="20"/>
          <w:szCs w:val="20"/>
          <w:rtl/>
          <w:lang w:bidi="ar-AE"/>
        </w:rPr>
      </w:pPr>
    </w:p>
    <w:p w:rsidR="00A12B67" w:rsidRDefault="00A12B67" w:rsidP="00A12B67">
      <w:pPr>
        <w:rPr>
          <w:rFonts w:ascii="Tahoma" w:hAnsi="Tahoma" w:cs="Tahoma" w:hint="cs"/>
          <w:b/>
          <w:bCs/>
          <w:sz w:val="20"/>
          <w:szCs w:val="20"/>
          <w:rtl/>
          <w:lang w:bidi="ar-AE"/>
        </w:rPr>
      </w:pPr>
    </w:p>
    <w:p w:rsidR="00A12B67" w:rsidRDefault="00A12B67" w:rsidP="00A12B67">
      <w:pPr>
        <w:rPr>
          <w:rFonts w:ascii="Tahoma" w:eastAsia="Calibri" w:hAnsi="Tahoma" w:cs="Tahoma" w:hint="cs"/>
          <w:b/>
          <w:bCs/>
          <w:sz w:val="20"/>
          <w:szCs w:val="20"/>
          <w:rtl/>
          <w:lang w:bidi="ar-AE"/>
        </w:rPr>
      </w:pPr>
    </w:p>
    <w:p w:rsidR="00A12B67" w:rsidRDefault="00A12B67" w:rsidP="00A12B67">
      <w:pPr>
        <w:rPr>
          <w:rFonts w:ascii="Tahoma" w:eastAsia="Calibri" w:hAnsi="Tahoma" w:cs="Tahoma" w:hint="cs"/>
          <w:b/>
          <w:bCs/>
          <w:sz w:val="20"/>
          <w:szCs w:val="20"/>
          <w:rtl/>
          <w:lang w:bidi="ar-AE"/>
        </w:rPr>
      </w:pPr>
    </w:p>
    <w:p w:rsidR="00A12B67" w:rsidRPr="00A12B67" w:rsidRDefault="00A12B67" w:rsidP="00A12B67">
      <w:pPr>
        <w:rPr>
          <w:rFonts w:ascii="Tahoma" w:eastAsia="Calibri" w:hAnsi="Tahoma" w:cs="Tahoma"/>
          <w:b/>
          <w:bCs/>
          <w:sz w:val="32"/>
          <w:szCs w:val="32"/>
          <w:rtl/>
          <w:lang w:bidi="ar-AE"/>
        </w:rPr>
      </w:pPr>
      <w:r w:rsidRPr="00A12B67">
        <w:rPr>
          <w:rFonts w:ascii="Tahoma" w:eastAsia="Calibri" w:hAnsi="Tahoma" w:cs="Tahoma"/>
          <w:b/>
          <w:bCs/>
          <w:sz w:val="32"/>
          <w:szCs w:val="32"/>
          <w:rtl/>
          <w:lang w:bidi="ar-AE"/>
        </w:rPr>
        <w:t>تقري</w:t>
      </w:r>
      <w:r w:rsidRPr="00A12B67">
        <w:rPr>
          <w:rFonts w:ascii="Tahoma" w:eastAsia="Calibri" w:hAnsi="Tahoma" w:cs="Tahoma" w:hint="cs"/>
          <w:b/>
          <w:bCs/>
          <w:sz w:val="32"/>
          <w:szCs w:val="32"/>
          <w:rtl/>
          <w:lang w:bidi="ar-AE"/>
        </w:rPr>
        <w:t xml:space="preserve">ر  </w:t>
      </w:r>
      <w:r w:rsidRPr="00A12B67">
        <w:rPr>
          <w:rFonts w:ascii="Tahoma" w:hAnsi="Tahoma" w:cs="Tahoma" w:hint="cs"/>
          <w:b/>
          <w:bCs/>
          <w:color w:val="4F81BD"/>
          <w:sz w:val="32"/>
          <w:szCs w:val="32"/>
          <w:rtl/>
          <w:lang w:bidi="ar-AE"/>
        </w:rPr>
        <w:t>التاريـــخ</w:t>
      </w:r>
      <w:r w:rsidRPr="00A12B67">
        <w:rPr>
          <w:rFonts w:ascii="Tahoma" w:eastAsia="Calibri" w:hAnsi="Tahoma" w:cs="Tahoma" w:hint="cs"/>
          <w:b/>
          <w:bCs/>
          <w:color w:val="4F81BD"/>
          <w:sz w:val="32"/>
          <w:szCs w:val="32"/>
          <w:rtl/>
          <w:lang w:bidi="ar-AE"/>
        </w:rPr>
        <w:t xml:space="preserve">  </w:t>
      </w:r>
      <w:r w:rsidRPr="00A12B67">
        <w:rPr>
          <w:rFonts w:ascii="Tahoma" w:eastAsia="Calibri" w:hAnsi="Tahoma" w:cs="Tahoma"/>
          <w:b/>
          <w:bCs/>
          <w:sz w:val="32"/>
          <w:szCs w:val="32"/>
          <w:rtl/>
          <w:lang w:bidi="ar-AE"/>
        </w:rPr>
        <w:t>بعنوان:</w:t>
      </w: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r>
        <w:rPr>
          <w:rFonts w:ascii="Tahoma" w:hAnsi="Tahoma" w:cs="Tahoma" w:hint="cs"/>
          <w:b/>
          <w:bCs/>
          <w:noProof/>
          <w:rtl/>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23.25pt;margin-top:11.9pt;width:357.75pt;height:71.75pt;z-index:-251655168" wrapcoords="3940 -225 3713 3375 1223 6300 226 9225 45 9900 -45 16875 1132 17775 4166 17775 3260 19125 3079 19800 3170 22050 3215 22050 16936 22050 17117 22050 17842 21375 18566 18450 19064 17775 20966 14850 21192 14175 21736 11700 21736 9450 19743 7650 17570 6975 17842 3150 17887 675 17796 -225 3940 -225" adj=",10800">
            <v:shadow on="t" opacity="52429f"/>
            <v:textpath style="font-family:&quot;Arial Black&quot;;font-style:italic;v-text-kern:t" trim="t" fitpath="t" string="حوار الحضارات"/>
            <w10:wrap type="tight"/>
          </v:shape>
        </w:pict>
      </w: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Default="00A12B67" w:rsidP="00504503">
      <w:pPr>
        <w:pStyle w:val="Title"/>
        <w:jc w:val="left"/>
        <w:rPr>
          <w:rFonts w:ascii="Tahoma" w:hAnsi="Tahoma" w:cs="Tahoma" w:hint="cs"/>
          <w:b/>
          <w:bCs/>
          <w:rtl/>
          <w:lang w:bidi="ar-AE"/>
        </w:rPr>
      </w:pPr>
    </w:p>
    <w:p w:rsidR="00A12B67" w:rsidRPr="00A12B67" w:rsidRDefault="00A12B67" w:rsidP="00504503">
      <w:pPr>
        <w:pStyle w:val="Title"/>
        <w:jc w:val="left"/>
        <w:rPr>
          <w:rFonts w:ascii="Tahoma" w:hAnsi="Tahoma" w:cs="Tahoma" w:hint="cs"/>
          <w:b/>
          <w:bCs/>
          <w:sz w:val="48"/>
          <w:szCs w:val="48"/>
          <w:rtl/>
          <w:lang w:bidi="ar-AE"/>
        </w:rPr>
      </w:pPr>
    </w:p>
    <w:p w:rsidR="00AC246D" w:rsidRPr="00A12B67" w:rsidRDefault="00AC246D" w:rsidP="00504503">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 xml:space="preserve">الفهرس: </w:t>
      </w:r>
    </w:p>
    <w:p w:rsidR="00AC246D" w:rsidRPr="00A12B67" w:rsidRDefault="00AC246D" w:rsidP="00504503">
      <w:pPr>
        <w:pStyle w:val="Title"/>
        <w:jc w:val="left"/>
        <w:rPr>
          <w:rFonts w:ascii="Tahoma" w:hAnsi="Tahoma" w:cs="Tahoma"/>
          <w:b/>
          <w:bCs/>
          <w:sz w:val="48"/>
          <w:szCs w:val="48"/>
          <w:rtl/>
          <w:lang w:bidi="ar-AE"/>
        </w:rPr>
      </w:pPr>
    </w:p>
    <w:p w:rsidR="00AC246D" w:rsidRPr="00A12B67" w:rsidRDefault="00AC246D" w:rsidP="00504503">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1- المقدمة</w:t>
      </w:r>
      <w:r w:rsidR="00F1477C" w:rsidRPr="00A12B67">
        <w:rPr>
          <w:rFonts w:ascii="Tahoma" w:hAnsi="Tahoma" w:cs="Tahoma" w:hint="cs"/>
          <w:b/>
          <w:bCs/>
          <w:sz w:val="48"/>
          <w:szCs w:val="48"/>
          <w:rtl/>
          <w:lang w:bidi="ar-AE"/>
        </w:rPr>
        <w:t>.</w:t>
      </w:r>
    </w:p>
    <w:p w:rsidR="00AC246D" w:rsidRPr="00A12B67" w:rsidRDefault="00AC246D" w:rsidP="00504503">
      <w:pPr>
        <w:pStyle w:val="Title"/>
        <w:jc w:val="left"/>
        <w:rPr>
          <w:rFonts w:ascii="Tahoma" w:hAnsi="Tahoma" w:cs="Tahoma"/>
          <w:b/>
          <w:bCs/>
          <w:sz w:val="48"/>
          <w:szCs w:val="48"/>
          <w:rtl/>
          <w:lang w:bidi="ar-AE"/>
        </w:rPr>
      </w:pPr>
    </w:p>
    <w:p w:rsidR="00AC246D" w:rsidRPr="00A12B67" w:rsidRDefault="00AC246D" w:rsidP="00504503">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2- مفهوم الحوار والحضاره</w:t>
      </w:r>
      <w:r w:rsidR="00F1477C" w:rsidRPr="00A12B67">
        <w:rPr>
          <w:rFonts w:ascii="Tahoma" w:hAnsi="Tahoma" w:cs="Tahoma" w:hint="cs"/>
          <w:b/>
          <w:bCs/>
          <w:sz w:val="48"/>
          <w:szCs w:val="48"/>
          <w:rtl/>
          <w:lang w:bidi="ar-AE"/>
        </w:rPr>
        <w:t>.</w:t>
      </w:r>
    </w:p>
    <w:p w:rsidR="00AC246D" w:rsidRPr="00A12B67" w:rsidRDefault="00AC246D" w:rsidP="00504503">
      <w:pPr>
        <w:pStyle w:val="Title"/>
        <w:jc w:val="left"/>
        <w:rPr>
          <w:rFonts w:ascii="Tahoma" w:hAnsi="Tahoma" w:cs="Tahoma"/>
          <w:b/>
          <w:bCs/>
          <w:sz w:val="48"/>
          <w:szCs w:val="48"/>
          <w:rtl/>
          <w:lang w:bidi="ar-AE"/>
        </w:rPr>
      </w:pPr>
    </w:p>
    <w:p w:rsidR="00AC246D" w:rsidRPr="00A12B67" w:rsidRDefault="00AC246D" w:rsidP="00504503">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3- أهداف الحوار</w:t>
      </w:r>
      <w:r w:rsidR="00F1477C" w:rsidRPr="00A12B67">
        <w:rPr>
          <w:rFonts w:ascii="Tahoma" w:hAnsi="Tahoma" w:cs="Tahoma" w:hint="cs"/>
          <w:b/>
          <w:bCs/>
          <w:sz w:val="48"/>
          <w:szCs w:val="48"/>
          <w:rtl/>
          <w:lang w:bidi="ar-AE"/>
        </w:rPr>
        <w:t>.</w:t>
      </w:r>
    </w:p>
    <w:p w:rsidR="00AC246D" w:rsidRPr="00A12B67" w:rsidRDefault="00AC246D" w:rsidP="00504503">
      <w:pPr>
        <w:pStyle w:val="Title"/>
        <w:jc w:val="left"/>
        <w:rPr>
          <w:rFonts w:ascii="Tahoma" w:hAnsi="Tahoma" w:cs="Tahoma"/>
          <w:b/>
          <w:bCs/>
          <w:sz w:val="48"/>
          <w:szCs w:val="48"/>
          <w:rtl/>
          <w:lang w:bidi="ar-AE"/>
        </w:rPr>
      </w:pPr>
    </w:p>
    <w:p w:rsidR="00AC246D" w:rsidRPr="00A12B67" w:rsidRDefault="00AC246D" w:rsidP="00504503">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 xml:space="preserve">4- </w:t>
      </w:r>
      <w:r w:rsidR="00F1477C" w:rsidRPr="00A12B67">
        <w:rPr>
          <w:rFonts w:ascii="Tahoma" w:hAnsi="Tahoma" w:cs="Tahoma" w:hint="cs"/>
          <w:b/>
          <w:bCs/>
          <w:sz w:val="48"/>
          <w:szCs w:val="48"/>
          <w:rtl/>
          <w:lang w:bidi="ar-AE"/>
        </w:rPr>
        <w:t>الأسلام وحوار الحضارات.</w:t>
      </w:r>
    </w:p>
    <w:p w:rsidR="00F1477C" w:rsidRPr="00A12B67" w:rsidRDefault="00F1477C" w:rsidP="00504503">
      <w:pPr>
        <w:pStyle w:val="Title"/>
        <w:jc w:val="left"/>
        <w:rPr>
          <w:rFonts w:ascii="Tahoma" w:hAnsi="Tahoma" w:cs="Tahoma"/>
          <w:b/>
          <w:bCs/>
          <w:sz w:val="48"/>
          <w:szCs w:val="48"/>
          <w:rtl/>
          <w:lang w:bidi="ar-AE"/>
        </w:rPr>
      </w:pPr>
    </w:p>
    <w:p w:rsidR="00F1477C" w:rsidRPr="00A12B67" w:rsidRDefault="00F1477C" w:rsidP="00F1477C">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5- أهداف المشروع الحواري الحضاري.</w:t>
      </w:r>
    </w:p>
    <w:p w:rsidR="00F1477C" w:rsidRPr="00A12B67" w:rsidRDefault="00F1477C" w:rsidP="00F1477C">
      <w:pPr>
        <w:pStyle w:val="Title"/>
        <w:jc w:val="left"/>
        <w:rPr>
          <w:rFonts w:ascii="Tahoma" w:hAnsi="Tahoma" w:cs="Tahoma"/>
          <w:b/>
          <w:bCs/>
          <w:sz w:val="48"/>
          <w:szCs w:val="48"/>
          <w:rtl/>
          <w:lang w:bidi="ar-AE"/>
        </w:rPr>
      </w:pPr>
    </w:p>
    <w:p w:rsidR="00F1477C" w:rsidRPr="00A12B67" w:rsidRDefault="00F1477C" w:rsidP="00F1477C">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6- الخاتمة.</w:t>
      </w:r>
    </w:p>
    <w:p w:rsidR="00A10BBE" w:rsidRPr="00A12B67" w:rsidRDefault="00A10BBE" w:rsidP="00F1477C">
      <w:pPr>
        <w:pStyle w:val="Title"/>
        <w:jc w:val="left"/>
        <w:rPr>
          <w:rFonts w:ascii="Tahoma" w:hAnsi="Tahoma" w:cs="Tahoma"/>
          <w:b/>
          <w:bCs/>
          <w:sz w:val="48"/>
          <w:szCs w:val="48"/>
          <w:rtl/>
          <w:lang w:bidi="ar-AE"/>
        </w:rPr>
      </w:pPr>
    </w:p>
    <w:p w:rsidR="00A10BBE" w:rsidRPr="00A12B67" w:rsidRDefault="00A10BBE" w:rsidP="00F1477C">
      <w:pPr>
        <w:pStyle w:val="Title"/>
        <w:jc w:val="left"/>
        <w:rPr>
          <w:rFonts w:ascii="Tahoma" w:hAnsi="Tahoma" w:cs="Tahoma"/>
          <w:b/>
          <w:bCs/>
          <w:sz w:val="48"/>
          <w:szCs w:val="48"/>
          <w:rtl/>
          <w:lang w:bidi="ar-AE"/>
        </w:rPr>
      </w:pPr>
      <w:r w:rsidRPr="00A12B67">
        <w:rPr>
          <w:rFonts w:ascii="Tahoma" w:hAnsi="Tahoma" w:cs="Tahoma" w:hint="cs"/>
          <w:b/>
          <w:bCs/>
          <w:sz w:val="48"/>
          <w:szCs w:val="48"/>
          <w:rtl/>
          <w:lang w:bidi="ar-AE"/>
        </w:rPr>
        <w:t>7- مصادر ومراجع.</w:t>
      </w:r>
    </w:p>
    <w:p w:rsidR="00AC246D" w:rsidRPr="00A12B67" w:rsidRDefault="00AC246D">
      <w:pPr>
        <w:bidi w:val="0"/>
        <w:rPr>
          <w:rFonts w:ascii="Tahoma" w:eastAsia="Times New Roman" w:hAnsi="Tahoma" w:cs="Tahoma"/>
          <w:b/>
          <w:bCs/>
          <w:sz w:val="48"/>
          <w:szCs w:val="48"/>
          <w:lang w:eastAsia="ar-SA"/>
        </w:rPr>
      </w:pPr>
      <w:r w:rsidRPr="00A12B67">
        <w:rPr>
          <w:rFonts w:ascii="Tahoma" w:hAnsi="Tahoma" w:cs="Tahoma"/>
          <w:b/>
          <w:bCs/>
          <w:sz w:val="48"/>
          <w:szCs w:val="48"/>
          <w:rtl/>
        </w:rPr>
        <w:br w:type="page"/>
      </w:r>
    </w:p>
    <w:p w:rsidR="00BD7FBD" w:rsidRDefault="00BD7FBD" w:rsidP="00504503">
      <w:pPr>
        <w:pStyle w:val="Title"/>
        <w:jc w:val="left"/>
        <w:rPr>
          <w:rFonts w:ascii="Tahoma" w:hAnsi="Tahoma" w:cs="Tahoma"/>
          <w:b/>
          <w:bCs/>
          <w:rtl/>
          <w:lang w:bidi="ar-AE"/>
        </w:rPr>
      </w:pPr>
      <w:r>
        <w:rPr>
          <w:rFonts w:ascii="Tahoma" w:hAnsi="Tahoma" w:cs="Tahoma" w:hint="cs"/>
          <w:b/>
          <w:bCs/>
          <w:rtl/>
        </w:rPr>
        <w:lastRenderedPageBreak/>
        <w:t xml:space="preserve">الفصل الاول: </w:t>
      </w:r>
    </w:p>
    <w:p w:rsidR="00BD7FBD" w:rsidRDefault="00BD7FBD" w:rsidP="00504503">
      <w:pPr>
        <w:pStyle w:val="Title"/>
        <w:jc w:val="left"/>
        <w:rPr>
          <w:rFonts w:ascii="Tahoma" w:hAnsi="Tahoma" w:cs="Tahoma"/>
          <w:b/>
          <w:bCs/>
          <w:rtl/>
        </w:rPr>
      </w:pPr>
    </w:p>
    <w:p w:rsidR="00504503" w:rsidRPr="00504503" w:rsidRDefault="00504503" w:rsidP="00504503">
      <w:pPr>
        <w:pStyle w:val="Title"/>
        <w:jc w:val="left"/>
        <w:rPr>
          <w:rFonts w:ascii="Tahoma" w:hAnsi="Tahoma" w:cs="Tahoma"/>
          <w:b/>
          <w:bCs/>
          <w:rtl/>
        </w:rPr>
      </w:pPr>
      <w:r w:rsidRPr="00504503">
        <w:rPr>
          <w:rFonts w:ascii="Tahoma" w:hAnsi="Tahoma" w:cs="Tahoma"/>
          <w:b/>
          <w:bCs/>
          <w:rtl/>
        </w:rPr>
        <w:t>حــــــــوار الحضــــارات</w:t>
      </w:r>
    </w:p>
    <w:p w:rsidR="00504503" w:rsidRPr="00504503" w:rsidRDefault="00504503" w:rsidP="00504503">
      <w:pPr>
        <w:pStyle w:val="Title"/>
        <w:rPr>
          <w:rFonts w:ascii="Tahoma" w:hAnsi="Tahoma" w:cs="Tahoma"/>
          <w:b/>
          <w:bCs/>
          <w:rtl/>
          <w:lang w:bidi="ar-EG"/>
        </w:rPr>
      </w:pPr>
      <w:r w:rsidRPr="00504503">
        <w:rPr>
          <w:rFonts w:ascii="Tahoma" w:hAnsi="Tahoma" w:cs="Tahoma"/>
          <w:rtl/>
        </w:rPr>
        <w:t xml:space="preserve">مقــدمــة </w:t>
      </w:r>
    </w:p>
    <w:p w:rsidR="00504503" w:rsidRPr="00504503" w:rsidRDefault="00504503" w:rsidP="00504503">
      <w:pPr>
        <w:pStyle w:val="Title"/>
        <w:jc w:val="lowKashida"/>
        <w:rPr>
          <w:rFonts w:ascii="Tahoma" w:hAnsi="Tahoma" w:cs="Tahoma"/>
          <w:rtl/>
          <w:lang w:bidi="ar-EG"/>
        </w:rPr>
      </w:pPr>
    </w:p>
    <w:p w:rsidR="00504503" w:rsidRPr="00504503" w:rsidRDefault="00504503" w:rsidP="00504503">
      <w:pPr>
        <w:pStyle w:val="Title"/>
        <w:jc w:val="lowKashida"/>
        <w:rPr>
          <w:rFonts w:ascii="Tahoma" w:hAnsi="Tahoma" w:cs="Tahoma"/>
          <w:rtl/>
        </w:rPr>
      </w:pPr>
      <w:r w:rsidRPr="00504503">
        <w:rPr>
          <w:rFonts w:ascii="Tahoma" w:hAnsi="Tahoma" w:cs="Tahoma"/>
          <w:rtl/>
        </w:rPr>
        <w:t>يمر العالم الآن بمرحلة صعبة  !</w:t>
      </w:r>
    </w:p>
    <w:p w:rsidR="00504503" w:rsidRPr="00504503" w:rsidRDefault="00504503" w:rsidP="00504503">
      <w:pPr>
        <w:pStyle w:val="Title"/>
        <w:jc w:val="lowKashida"/>
        <w:rPr>
          <w:rFonts w:ascii="Tahoma" w:hAnsi="Tahoma" w:cs="Tahoma"/>
          <w:rtl/>
        </w:rPr>
      </w:pPr>
      <w:r w:rsidRPr="00504503">
        <w:rPr>
          <w:rFonts w:ascii="Tahoma" w:hAnsi="Tahoma" w:cs="Tahoma"/>
          <w:rtl/>
        </w:rPr>
        <w:t>إذ يعيش العالم اليوم متغيّرات كثيرة ، أنتجت تحدّيات عديدة، وصراعات ضارية ؛ وامتدت تلك الصراعات في جميع مناشط الحياة : الاقتصادية والساسية والاجتماعية..  وأخطرها – بلا شك - التّحدّيات الفكريّة والثّقافيّة .. وانقسم الناس إلى قسمين : قسم  يحاول بسط هيمنته وقوته وثقافته على العالم .. تحت شعار عالمية الثقافة ، وكينونة الأفكار .. وقسم آخر ينظر إلى القسم الأول بعين الإعجاب والانبهار والخوف في بعض الأحيان ، بل في جل الأحيان ، وتنوع ذلك القسم الأخير ما بين خاضع ومطيع ، وما بين معتصم ومستقل ، وما بين مقاوم ورافض .. !</w:t>
      </w:r>
    </w:p>
    <w:p w:rsidR="00504503" w:rsidRPr="00504503" w:rsidRDefault="00504503" w:rsidP="00504503">
      <w:pPr>
        <w:pStyle w:val="Title"/>
        <w:jc w:val="lowKashida"/>
        <w:rPr>
          <w:rFonts w:ascii="Tahoma" w:hAnsi="Tahoma" w:cs="Tahoma"/>
          <w:rtl/>
        </w:rPr>
      </w:pPr>
      <w:r w:rsidRPr="00504503">
        <w:rPr>
          <w:rFonts w:ascii="Tahoma" w:hAnsi="Tahoma" w:cs="Tahoma"/>
          <w:rtl/>
        </w:rPr>
        <w:t>ومن هنا ينشأ ذلك الصراع الحضاري العتيق المتكرر !</w:t>
      </w:r>
    </w:p>
    <w:p w:rsidR="00504503" w:rsidRPr="00504503" w:rsidRDefault="00504503" w:rsidP="00504503">
      <w:pPr>
        <w:pStyle w:val="Title"/>
        <w:jc w:val="lowKashida"/>
        <w:rPr>
          <w:rFonts w:ascii="Tahoma" w:hAnsi="Tahoma" w:cs="Tahoma"/>
          <w:rtl/>
        </w:rPr>
      </w:pPr>
      <w:r w:rsidRPr="00504503">
        <w:rPr>
          <w:rFonts w:ascii="Tahoma" w:hAnsi="Tahoma" w:cs="Tahoma"/>
          <w:rtl/>
        </w:rPr>
        <w:t xml:space="preserve"> ولما اشتد ذلك الصراع ظهر المفهوم المغاير له بمثابة المصل الواقي أو الدواء للداء .. ومن ثم ظهر مفهوم " حوار الحضارات " وتبعا لذلك عقد سيل من اللقاءات والندوات والمؤتمرات المطولة  في مختلف أرجاء الدنيا   نظمتها قوى دولية ومراكز أبحاث متعددة – حكومية وغير حكومية -  استظلت جميعها تحت مقولة "حوار الحضارات".</w:t>
      </w:r>
    </w:p>
    <w:p w:rsidR="00504503" w:rsidRPr="00504503" w:rsidRDefault="00504503" w:rsidP="00504503">
      <w:pPr>
        <w:pStyle w:val="Subtitle"/>
        <w:jc w:val="both"/>
        <w:rPr>
          <w:rFonts w:ascii="Tahoma" w:hAnsi="Tahoma" w:cs="Tahoma"/>
          <w:b w:val="0"/>
          <w:bCs w:val="0"/>
          <w:sz w:val="32"/>
          <w:szCs w:val="32"/>
          <w:rtl/>
        </w:rPr>
      </w:pPr>
      <w:r w:rsidRPr="00504503">
        <w:rPr>
          <w:rFonts w:ascii="Tahoma" w:hAnsi="Tahoma" w:cs="Tahoma"/>
          <w:b w:val="0"/>
          <w:bCs w:val="0"/>
          <w:sz w:val="32"/>
          <w:szCs w:val="32"/>
          <w:rtl/>
        </w:rPr>
        <w:t>ولكن التمعن في المسألة يقضي بمراجعة مفاهيمية للمقولة التي أول ما ظهرت سنة 1955 في مؤتمر نظمته اليونسكو في طوكيو</w:t>
      </w:r>
      <w:r w:rsidRPr="00504503">
        <w:rPr>
          <w:rFonts w:ascii="Tahoma" w:hAnsi="Tahoma" w:cs="Tahoma"/>
          <w:b w:val="0"/>
          <w:bCs w:val="0"/>
          <w:sz w:val="32"/>
          <w:szCs w:val="32"/>
          <w:vertAlign w:val="superscript"/>
          <w:rtl/>
        </w:rPr>
        <w:t>(1)</w:t>
      </w:r>
      <w:r w:rsidRPr="00504503">
        <w:rPr>
          <w:rFonts w:ascii="Tahoma" w:hAnsi="Tahoma" w:cs="Tahoma"/>
          <w:b w:val="0"/>
          <w:bCs w:val="0"/>
          <w:sz w:val="32"/>
          <w:szCs w:val="32"/>
          <w:rtl/>
        </w:rPr>
        <w:t xml:space="preserve"> ، وكذا الإجابة على العديد من التساؤلات القديمة والحديثة التي تُبقي أهداف الحوار وأخلاقياته وموضوعاته وأطرافه صيرورة تدور في حلقة مفرغة؛ يبدو للناس أن لا طائل منها، ولا جدوى ، وهذا ما يستدعي أيضا التساؤل عن جدية الدعوة إلى حوار موضوعي وفعال، وعن العوائق التي تعيقه، ومسؤولية الأطراف المعنية في إنجاحه أو إفشاله. وعن صياغة مشروع كبير ينقذ الموقف ، ويضع النقاط في موضعها .. مشروع عالمي شامل ومتكامل جدير بلم الشمل العربي والإسلامي ، و لينهض به ، وليدفع به ؛ ليقف على قدمين ثابتتين ، ليشارك في حوار حضاري متحضر ، وليمارس دوره في صنع القرار العالمي .. .. </w:t>
      </w:r>
    </w:p>
    <w:p w:rsidR="00D41621" w:rsidRPr="00504503" w:rsidRDefault="00D41621">
      <w:pPr>
        <w:rPr>
          <w:rFonts w:ascii="Tahoma" w:hAnsi="Tahoma" w:cs="Tahoma"/>
          <w:sz w:val="32"/>
          <w:szCs w:val="32"/>
          <w:rtl/>
        </w:rPr>
      </w:pPr>
    </w:p>
    <w:p w:rsidR="00504503" w:rsidRPr="00BD7FBD" w:rsidRDefault="00BD7FBD">
      <w:pPr>
        <w:rPr>
          <w:rFonts w:ascii="Tahoma" w:hAnsi="Tahoma" w:cs="Tahoma"/>
          <w:b/>
          <w:bCs/>
          <w:sz w:val="32"/>
          <w:szCs w:val="32"/>
          <w:rtl/>
        </w:rPr>
      </w:pPr>
      <w:r w:rsidRPr="00BD7FBD">
        <w:rPr>
          <w:rFonts w:ascii="Tahoma" w:hAnsi="Tahoma" w:cs="Tahoma" w:hint="cs"/>
          <w:b/>
          <w:bCs/>
          <w:sz w:val="32"/>
          <w:szCs w:val="32"/>
          <w:rtl/>
        </w:rPr>
        <w:lastRenderedPageBreak/>
        <w:t>الفصل الثاني</w:t>
      </w: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504503" w:rsidRPr="00504503" w:rsidRDefault="00504503" w:rsidP="00504503">
      <w:pPr>
        <w:spacing w:after="150" w:line="240" w:lineRule="auto"/>
        <w:jc w:val="center"/>
        <w:outlineLvl w:val="1"/>
        <w:rPr>
          <w:rFonts w:ascii="Tahoma" w:eastAsia="Times New Roman" w:hAnsi="Tahoma" w:cs="Tahoma"/>
          <w:b/>
          <w:bCs/>
          <w:color w:val="336699"/>
          <w:kern w:val="36"/>
          <w:sz w:val="32"/>
          <w:szCs w:val="32"/>
        </w:rPr>
      </w:pPr>
      <w:r w:rsidRPr="00504503">
        <w:rPr>
          <w:rFonts w:ascii="Tahoma" w:eastAsia="Times New Roman" w:hAnsi="Tahoma" w:cs="Tahoma"/>
          <w:b/>
          <w:bCs/>
          <w:color w:val="336699"/>
          <w:kern w:val="36"/>
          <w:sz w:val="32"/>
          <w:szCs w:val="32"/>
          <w:rtl/>
        </w:rPr>
        <w:t>مفهوم الحوار والحضارة</w:t>
      </w:r>
    </w:p>
    <w:p w:rsidR="00504503" w:rsidRPr="00504503" w:rsidRDefault="00504503" w:rsidP="00504503">
      <w:pPr>
        <w:spacing w:before="150" w:after="150" w:line="360" w:lineRule="atLeast"/>
        <w:ind w:left="150" w:right="150"/>
        <w:jc w:val="both"/>
        <w:rPr>
          <w:rFonts w:ascii="Tahoma" w:eastAsia="Times New Roman" w:hAnsi="Tahoma" w:cs="Tahoma"/>
          <w:b/>
          <w:bCs/>
          <w:color w:val="333333"/>
          <w:sz w:val="32"/>
          <w:szCs w:val="32"/>
          <w:rtl/>
        </w:rPr>
      </w:pP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    الحوار مفهوم بناه القرآن المجيد أولاً في الحضارة الإسلامية، وغرسه في تصور المسلمين وفي رؤيتهم الكلية، وجعله جزءاً من بنائهم العقلي والنفسي بحيث لم يعد ممكناً تصور الاستغناء عنه في أي جانب من جوانب الفكر والتصور والسلوك، فالحضارات دليل عافية ودليل تواصل، والحوار أولاً وأخيراً مطلوب لما يشكله من حراك ديناميكي تعني انفتاحا بين ثقافات المجتمعات على بعضها البعض.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وإذا كان الحوار هو التفاهم والتعارف بين الشعوب، كفضيلة ربانية، فإن ما أشارت اليه المعجزة الكريمة سبق تأريخي في حياة الأمم والشعوب لتحقيق التكافؤ وتصحيح مسار الوضع الاقتصادي العالمي قال تعالى {يا أيها الناس إنا خلقناكم من ذكر وأنثى وجعلناكم شعوباً وقبائل لتعارفوا، إن أكرمكم عند الله أتقاكم} كما ان الحوار فضيلة أخلاقية ودينية تتيح حق الاختلاف، فالخلاف فلسفة التسامح ولا يعني الإعتراف بما يقوله الآخر بل باحترام ما يقوله.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ان لكل حضارة صفة تميزها عن غيرها، والحوار بين الحضارات ينتج عنه ثقافة عالمية واحدة قائمة على استبطان التعددية وقبول الاختلاف في المرجعية الثقافية وظهور ثقافة السلام والتسامح، وليس هناك اعتراض على تلك الأسس، فالسلام في صلب الإسلام، والحوار من صلب العقيدة الإسلامية السمحة قال الله تعالى {وما أرسلناك إلا كافة للناس بشيراً ونذيراً}.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lastRenderedPageBreak/>
        <w:t xml:space="preserve">ويثير الحوار بين الحضارات الكثير من الشجون لعل أهمها وأخطرها، ان الذين ينادون بهذا الحوار من الطرفين العربي والغربي لا يتقدمون نحو منطقة وسطى لبدء هذا الحوار، كما ان الحوار مع الآخر ليس مقصوراً على طرف المستعمر، بل إن الشعوب لها دور في تغيير المفاهيم المشوهة التي سيقت عنها، وأعود للعرب وصورتهم المشوهة في الذهنية الغربية سواء كعرب او مسلمين.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فالسؤال الذي يؤرق الجميع اليوم وتدور حوله الأحاديث التي يثيرها البعض في إطار إقامة حوارات حضارية ويدعون اليه، أليس من الأفضل ان نتحسس ما لدينا وأن نضع استراتيجياتنا وأن ندير ونوجه دفتنا الإعلامية قبل ان نجلس أمام الآخر في حوار يبدو مثل الحوار غير المتكافئ، أليس الأجدى ان نقود خطانا بأنفسنا بدلاً من ان يقودنا الآخرون؟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فلا ينبغي للضعيف ان يكون طرفاً في حوار وهو في حال ضعفه، فلابد له قبل الحوار ان يتجاوز حالة الضعف وأن يحقق توازناً ولو في حدود معينة مع الطرف الذي يرشح نفسه للحوار معه، فذلك التوازن ضروري للضعيف لبلوغ مستوى الشريك في الحوار، فإذا توازنت القوى كان هناك مجال للحوار، أما اذا لم يتحقق ولو قد ضئيل من التوازن فويل للضعيف من القوي، وويل للفقير من الغني..الخ.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وهنا لابد ان نذكر أن الشرط الأساسي لبدء أي حوار هو الاستعداد الدائم لدى الأطراف المتحاورة لقبول نتائج الحوار، اما حين لا يكون هذا الاستعداد متوافراً فإن الحوار آنذاك يكون مجرد محاولة من الطرف الأقوى لاقناع أتباعه وغيرهم إن أمكن بشرعية فعله وعدالته بعد ذلك، وأنه قد أعطى لخصمه الفرصة المناسبة لتلافي الصراع.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أما تحديد المقصد من هذا الحوار فهو ناجم من حقيقة ان التوازن والتكافؤ بين أطراف الحوار، وانه لا يمكن ان يتم التحاور الا بين أطراف على حد ادنى من الندية والتساوي في القوة والوزن والاستعداد لقبول نتائج الحوار والإلتزام بها.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lastRenderedPageBreak/>
        <w:t xml:space="preserve">وقد يزيد البعض ويدعو الى حضارة الغرب وديمقراطيته ونظامه وينفي اية حضارة نمتلكها وإن كان لا ينفي استعدادنا للمثول امام الغرب صاغرين شاكرين، والحقيقة ان الغرب قد وصلوا الى الباب المسدود بعد ان أشبع مادياً واستهلاكياً، وأصبح يشعر بالحاجة الى شيء آخر غير الأديان، أصبح جائعاً للروحانيات، ومن يستطيع ان يقدم له ذلك الا عصر النهضة وفلسفته الروحانية والإنسانية، والواقع اذا لم يخرج الغرب من عقلية الاستعلاء والتفوق فإنه لا يمكن ان يحصل حوار حقيقي بين الثقافات وبين الحضارات وسوف ندور في حلقة مفرغة ولن نصل الى أي نتيجة.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إننا نعاني من صدمة الجهالات لا من صدمة الحضارات، فنحن نجهل بعضنا بعضا، بل نجهل حتى تراثنا الماضي الذي تنصلنا عنه مئات السنين، وهذه العودة للماضي ليست رجعية على عكس ما يتوهم الكثيرون، وإنما هي إيجابية فعالة، ففي الماضي دروس وعبر يمكن ان نستفيد منها لحل مشاكل الحاضر. والله ولي التوفيق.</w:t>
      </w:r>
    </w:p>
    <w:p w:rsidR="00504503" w:rsidRPr="00504503" w:rsidRDefault="00504503" w:rsidP="00504503">
      <w:pPr>
        <w:spacing w:after="100" w:line="240" w:lineRule="auto"/>
        <w:rPr>
          <w:rFonts w:ascii="Tahoma" w:eastAsia="Times New Roman" w:hAnsi="Tahoma" w:cs="Tahoma"/>
          <w:b/>
          <w:bCs/>
          <w:color w:val="000000"/>
          <w:sz w:val="32"/>
          <w:szCs w:val="32"/>
          <w:rtl/>
        </w:rPr>
      </w:pPr>
      <w:r w:rsidRPr="00504503">
        <w:rPr>
          <w:rFonts w:ascii="Tahoma" w:eastAsia="Times New Roman" w:hAnsi="Tahoma" w:cs="Tahoma"/>
          <w:b/>
          <w:bCs/>
          <w:color w:val="000000"/>
          <w:sz w:val="32"/>
          <w:szCs w:val="32"/>
          <w:rtl/>
        </w:rPr>
        <w:br w:type="textWrapping" w:clear="all"/>
      </w: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Default="00504503">
      <w:pPr>
        <w:rPr>
          <w:rFonts w:ascii="Tahoma" w:hAnsi="Tahoma" w:cs="Tahoma"/>
          <w:sz w:val="32"/>
          <w:szCs w:val="32"/>
          <w:rtl/>
        </w:rPr>
      </w:pPr>
    </w:p>
    <w:p w:rsidR="00504503" w:rsidRPr="00BD7FBD" w:rsidRDefault="00BD7FBD">
      <w:pPr>
        <w:rPr>
          <w:rFonts w:ascii="Tahoma" w:hAnsi="Tahoma" w:cs="Tahoma"/>
          <w:b/>
          <w:bCs/>
          <w:sz w:val="32"/>
          <w:szCs w:val="32"/>
          <w:rtl/>
        </w:rPr>
      </w:pPr>
      <w:r w:rsidRPr="00BD7FBD">
        <w:rPr>
          <w:rFonts w:ascii="Tahoma" w:hAnsi="Tahoma" w:cs="Tahoma" w:hint="cs"/>
          <w:b/>
          <w:bCs/>
          <w:sz w:val="32"/>
          <w:szCs w:val="32"/>
          <w:rtl/>
        </w:rPr>
        <w:lastRenderedPageBreak/>
        <w:t>الفصل الثالث</w:t>
      </w:r>
    </w:p>
    <w:p w:rsidR="00504503" w:rsidRDefault="00504503">
      <w:pPr>
        <w:rPr>
          <w:rFonts w:ascii="Tahoma" w:hAnsi="Tahoma" w:cs="Tahoma"/>
          <w:sz w:val="32"/>
          <w:szCs w:val="32"/>
          <w:rtl/>
        </w:rPr>
      </w:pPr>
    </w:p>
    <w:p w:rsidR="00504503" w:rsidRPr="00504503" w:rsidRDefault="00504503" w:rsidP="00504503">
      <w:pPr>
        <w:spacing w:before="100" w:beforeAutospacing="1" w:after="100" w:afterAutospacing="1" w:line="240" w:lineRule="auto"/>
        <w:outlineLvl w:val="2"/>
        <w:rPr>
          <w:rFonts w:ascii="Arabic Transparent" w:eastAsia="Times New Roman" w:hAnsi="Arabic Transparent" w:cs="Arabic Transparent"/>
          <w:b/>
          <w:bCs/>
          <w:color w:val="365F91" w:themeColor="accent1" w:themeShade="BF"/>
          <w:sz w:val="36"/>
          <w:szCs w:val="36"/>
        </w:rPr>
      </w:pPr>
      <w:r w:rsidRPr="00504503">
        <w:rPr>
          <w:rFonts w:ascii="Arabic Transparent" w:eastAsia="Times New Roman" w:hAnsi="Arabic Transparent" w:cs="Arabic Transparent"/>
          <w:b/>
          <w:bCs/>
          <w:color w:val="365F91" w:themeColor="accent1" w:themeShade="BF"/>
          <w:sz w:val="36"/>
          <w:szCs w:val="36"/>
          <w:rtl/>
        </w:rPr>
        <w:t>أهداف الحوار</w:t>
      </w:r>
      <w:r>
        <w:rPr>
          <w:rFonts w:ascii="Arabic Transparent" w:eastAsia="Times New Roman" w:hAnsi="Arabic Transparent" w:cs="Arabic Transparent" w:hint="cs"/>
          <w:b/>
          <w:bCs/>
          <w:color w:val="365F91" w:themeColor="accent1" w:themeShade="BF"/>
          <w:sz w:val="36"/>
          <w:szCs w:val="36"/>
          <w:rtl/>
        </w:rPr>
        <w:t xml:space="preserve">: </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لابدّ لحوار الحضارات أن يقوم على جملة من الأهداف التى يتقضيها انتظام سير الحياة و تفرضها طبيعة الاجتماع البشرى، باعتبار أنّ الحوار حركة مطردة، وقوّة دافعة للنشاط الانسانى، و طاقة للابداع فى شتّى المجالات، كما أنّه سبيل الى تجنيب الشعوب و الأمم المخاطر التى تتهّددها نتيجة تصاعد الخلافات و احتداد النزاع حول قضايا العقيدة و الفكر و الثقافة و الحضارة، و غيرها من القضايا التى لها علاقة كبيرة بالسياسة و الاقتصاد و الأمن و الحرب و السّلم.</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على هذا الأساس سنقف عند جملة من الأهداف التى يمكن على ضوئها الوصول الى حوار حقيقىّ و جادّ بين الحضارات:</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(1) التّعارف بالمعنى القرآنى باعتباره الأصل الأوّل فى تعامل الشعوب و الأمم بعضها مع بعض و تعاونها على ما فيه الخير و على العدل و الأمن والسلام قال تعالى: (يَا أَيُّهَا النَّاسُ انَّا خَلَقْنَاكُمْ مِنْ ذَكَر و أنْثَى وَ جَعَلْنَاكُمْ شُعُوبا وَ قَبَائِلَ لِتَعَارَفُوا انَّ أكْرَمَكُمْ عِنْدَاللَّهِ أتْقَاكُمْ) (الحجرات: 13)، و التعارف المشاراليه فى الآية سيشمل كلّ ما يؤدّى الى حصول التعاون و التعايش، و كل ما فيه الخير للبشر.</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 xml:space="preserve">و لا شكّ أنَّ هذا النّوع من الحوار بين الحضارات و الثقافات هو المقصود بالذات أوّلاً و آخرا، لأنّ المجتمعات الانسانية اليوم فى حاجة أكيدة الى التقارب و تبادل الأفكار و الآراء و الثقافات فى كنف التّسامح و التّعايش السّلمى، و ذلك منطلق الاقرار بوحدة الجنس البشرى، و الاعتراف بحق الانسان فى أن يحيا على هذه الأرض فى مصالحة مع نفسه و مع أخيه الانسان، لأنّ المصالحة مع النفس و مع الآخر خلاصة التعاون و التفاهم و الوئام الذى يجب أن </w:t>
      </w:r>
      <w:r w:rsidRPr="00504503">
        <w:rPr>
          <w:rFonts w:ascii="Tahoma" w:eastAsia="Times New Roman" w:hAnsi="Tahoma" w:cs="Tahoma"/>
          <w:b/>
          <w:bCs/>
          <w:sz w:val="32"/>
          <w:szCs w:val="32"/>
          <w:rtl/>
        </w:rPr>
        <w:lastRenderedPageBreak/>
        <w:t>يكون قاعدة أساسيّة للعلاقة بين الدوّل و الأمم و الشعوب.</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(2) اشاعة قيم التّسامح التى أجمع عليها المؤمنون. باللّه و المؤمنون بوحدة الأصل الانسانى و كرامته.</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لأنّ الأساس العقلىّ للتّسامح يكمن فى رفض الحرب و رفض كل حضارة و كل ثقافة تشجّع على الصراع و التّصادم، و رفض أىّ مشروع يدعو الى فكرة التّمييز العنصرى بين البشر.</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على أنّه لايمكن أن يُفهم من التسامح باعتباره هدفا من أهداف الحوار بين الحضارات على أنّه استعداد للذّوبان فى الآخر، و القضاء على الهويات الدينية و الوطنية، لأنّ الهوية هى القدر الثابت و الجوهرى التى بها تتميّز حضارة عن غيرها من الحضارات، هى التى تجعل للشخصيّة الوطنية أو القومية طابعا تتميّز به عن الشخصيات الوطنية و القومية الأخرى. و الحوار هو الذى يُقرّب المسافة بين الهويات المختلفة لمنعها من التصادم و ذلك من خلال نشر قيم التسامح و التعايش فيما بينها و تمهيد الطريق أمامها للتعارف و التمازج اذا أمكن ذلك.</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ــ الّا أنّ التسامح الذى اعتبرناه من الأهداف الأساسية للحوار الحضارى و الثقافى و الدّينى لايمكن أن يحقّق السلام العالمى و التفاهم بين البشر ما لم يتعرّض ــ التسامح ــ للعوامل الرئيسية و المتسبّبة فى الصدّ و المواجهة لابين الثقافات و الحضارات فحسب، بل بين المجتمعات البشرية على اختلاف أصنافها و توجّهاتها العقديّة و الفكرية.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 xml:space="preserve">(3) الانصاف و العدل: اذا اعتبرنا أنّ التّسامح لا يشكّل قيمة كافية لاعادة بناء الأخلاقيات المناسبة لتحقيق السلام و التعايش بين البشر الّا اذا قام على أخلاقيات ايجابية و هادفة غايتها العمل على التقريب بين الحضارات و التفاعل فيما بينها، و من أهمّ هذه الأخلاقيات التى يمكن أن نعتبرها من أهداف الحوار المشترك قيمة العدل لأنّ العدل هو أساس الحوار الهادف الذى ينفع الناس و </w:t>
      </w:r>
      <w:r w:rsidRPr="00504503">
        <w:rPr>
          <w:rFonts w:ascii="Tahoma" w:eastAsia="Times New Roman" w:hAnsi="Tahoma" w:cs="Tahoma"/>
          <w:b/>
          <w:bCs/>
          <w:sz w:val="32"/>
          <w:szCs w:val="32"/>
          <w:rtl/>
        </w:rPr>
        <w:lastRenderedPageBreak/>
        <w:t>يمكث أثره فى الأرض، و هو روح الشريعة الاسلامية يقول تعالى: (وَلَا يَجْرِ مَنَّكُمْ شَنَآنُ قَوْمٍ عَلَى أَلَّا تَعْدِلُواْ اعْدِلُواْ هُوَ أَقْرَبُ للتَّقْوىَ) (المائدة: 8): و هو جوهر القانون الوضعى، كما أنّه الأساس الذى يقوم عليه القانون الدولى الذى يجب أن يسود المجتمعات البشرية كلّها.</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فليس هناك سلام بين البشر، كما أنّه ليس هناك وئام بين الحضارات من دون الاعتراف بقيمتى العدل و الإنصاف، و دون القبول بحقّ الغير فى التّمتّع بالموارد البشرية و الثروات الطبيعية. «و سوف تزداد الحاجة الى العدالة أو الى تحقيق المشاركة فى الثروات الانسانية من قبل الجميع بقدر ما يتقدّم مسار الاندماج و التوحيد العالمى الذى تقوده العولمة الزّاحفة و تتفاقم الُهّوة التى تفصل بين الجماعات على المستويات الاقتصادية و السياسية و الثقافية. أى بقدر ما تتفاقم «الهوّة الحضارية».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اذا كانت قيمة العدل بهذه المنزلة فى الحوار بين الحضارات و الشعوب فانّ هذه القيمة تفترض تجاوز الذات و الأنانية القومية أؤ الطبقية و هذا التجاوز لايحصل فى نظرنا الّا باشاعة قيم التضامن و التعاطف و الأخوة الانسانية.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الحوار المؤسّس على قيمة العدل سيحقّق نتائج هامّة لعلّ فى مقدّمتها رصد العوامل التى ساهمت فى تردّى الأوضاع الاجتماعية و احتوائها و انقاذ البشرية من آفتى الفقر و المرض.</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ذلك أنّ أهداف الحوار يجب أن تكون غايتها الانسان أوَلاً و آخرا تبدأ منه و تنتهى اليه حتّى يحافظ الحوار على قيمته و أهميته و مضامينه السياسية و الاقتصاديّة و الاجتماعيّة.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p>
    <w:p w:rsidR="00504503" w:rsidRDefault="00504503">
      <w:pPr>
        <w:rPr>
          <w:rFonts w:ascii="Tahoma" w:hAnsi="Tahoma" w:cs="Tahoma"/>
          <w:sz w:val="32"/>
          <w:szCs w:val="32"/>
          <w:rtl/>
        </w:rPr>
      </w:pPr>
    </w:p>
    <w:p w:rsidR="00BD7FBD" w:rsidRDefault="00BD7FBD">
      <w:pPr>
        <w:rPr>
          <w:rFonts w:ascii="Tahoma" w:hAnsi="Tahoma" w:cs="Tahoma"/>
          <w:sz w:val="32"/>
          <w:szCs w:val="32"/>
          <w:rtl/>
        </w:rPr>
      </w:pPr>
    </w:p>
    <w:p w:rsidR="00BD7FBD" w:rsidRPr="00BD7FBD" w:rsidRDefault="00BD7FBD">
      <w:pPr>
        <w:rPr>
          <w:rFonts w:ascii="Tahoma" w:hAnsi="Tahoma" w:cs="Tahoma"/>
          <w:b/>
          <w:bCs/>
          <w:sz w:val="32"/>
          <w:szCs w:val="32"/>
          <w:rtl/>
        </w:rPr>
      </w:pPr>
      <w:r w:rsidRPr="00BD7FBD">
        <w:rPr>
          <w:rFonts w:ascii="Tahoma" w:hAnsi="Tahoma" w:cs="Tahoma" w:hint="cs"/>
          <w:b/>
          <w:bCs/>
          <w:sz w:val="32"/>
          <w:szCs w:val="32"/>
          <w:rtl/>
        </w:rPr>
        <w:lastRenderedPageBreak/>
        <w:t>الفصل الثالث</w:t>
      </w:r>
    </w:p>
    <w:p w:rsidR="00BD7FBD" w:rsidRDefault="00BD7FBD">
      <w:pPr>
        <w:rPr>
          <w:rFonts w:ascii="Tahoma" w:hAnsi="Tahoma" w:cs="Tahoma"/>
          <w:sz w:val="32"/>
          <w:szCs w:val="32"/>
          <w:rtl/>
        </w:rPr>
      </w:pPr>
    </w:p>
    <w:p w:rsidR="00BD7FBD" w:rsidRPr="00F1477C" w:rsidRDefault="00BD7FBD" w:rsidP="00BD7FBD">
      <w:pPr>
        <w:spacing w:before="100" w:after="100" w:line="216" w:lineRule="auto"/>
        <w:ind w:left="360"/>
        <w:jc w:val="center"/>
        <w:rPr>
          <w:rFonts w:ascii="Tahoma" w:eastAsia="SimSun" w:hAnsi="Tahoma" w:cs="Tahoma"/>
          <w:b/>
          <w:bCs/>
          <w:color w:val="17365D" w:themeColor="text2" w:themeShade="BF"/>
          <w:sz w:val="32"/>
          <w:szCs w:val="32"/>
          <w:rtl/>
          <w:lang w:eastAsia="zh-CN" w:bidi="ar-EG"/>
        </w:rPr>
      </w:pPr>
      <w:r w:rsidRPr="00F1477C">
        <w:rPr>
          <w:rFonts w:ascii="Tahoma" w:eastAsia="SimSun" w:hAnsi="Tahoma" w:cs="Tahoma"/>
          <w:b/>
          <w:bCs/>
          <w:color w:val="17365D" w:themeColor="text2" w:themeShade="BF"/>
          <w:sz w:val="32"/>
          <w:szCs w:val="32"/>
          <w:rtl/>
          <w:lang w:eastAsia="zh-CN" w:bidi="ar-EG"/>
        </w:rPr>
        <w:t>الإسلام وحوار الحضارات</w:t>
      </w:r>
    </w:p>
    <w:p w:rsidR="00BD7FBD" w:rsidRPr="00CA2CD6" w:rsidRDefault="00BD7FBD" w:rsidP="00BD7FBD">
      <w:pPr>
        <w:spacing w:before="100" w:after="100" w:line="216" w:lineRule="auto"/>
        <w:ind w:left="360"/>
        <w:jc w:val="center"/>
        <w:rPr>
          <w:rFonts w:cs="Traditional Arabic"/>
          <w:sz w:val="16"/>
          <w:szCs w:val="16"/>
          <w:rtl/>
        </w:rPr>
      </w:pPr>
    </w:p>
    <w:p w:rsidR="00BD7FBD" w:rsidRPr="00BD7FBD" w:rsidRDefault="00BD7FBD" w:rsidP="00BD7FBD">
      <w:pPr>
        <w:spacing w:before="100" w:after="100" w:line="216" w:lineRule="auto"/>
        <w:ind w:left="84" w:firstLine="284"/>
        <w:jc w:val="lowKashida"/>
        <w:rPr>
          <w:rFonts w:ascii="Tahoma" w:hAnsi="Tahoma" w:cs="Tahoma"/>
          <w:sz w:val="32"/>
          <w:szCs w:val="32"/>
          <w:rtl/>
        </w:rPr>
      </w:pPr>
      <w:r w:rsidRPr="00BD7FBD">
        <w:rPr>
          <w:rFonts w:ascii="Tahoma" w:hAnsi="Tahoma" w:cs="Tahoma"/>
          <w:sz w:val="32"/>
          <w:szCs w:val="32"/>
          <w:rtl/>
        </w:rPr>
        <w:t>إن نظرية هنتنجتون انطلقت من نظرة خاطئة للإسلام والحضارة الإسلامية والمعطيات القرآنية الضخمة ، لأن الإسلام ليس في صراع إلا مع العناصر العدوانية  الشريرة التي تهدد وجود الإسلام  ومعتنقيه، تاركاً للجميع حرية اختيار العقيدة والفكر والمذهب وطريقة الحياة ، أكد ذلك الخالق تبارك وتعالى بقوله الكريم :( (فَذَكّرْ إِنّمَآ أَنتَ مُذَكّر * لّسْتَ عَلَيْهِم بِمُسَيْطِرٍ)</w:t>
      </w:r>
      <w:r w:rsidRPr="00BD7FBD">
        <w:rPr>
          <w:rFonts w:ascii="Tahoma" w:hAnsi="Tahoma" w:cs="Tahoma"/>
          <w:sz w:val="32"/>
          <w:szCs w:val="32"/>
          <w:vertAlign w:val="superscript"/>
          <w:rtl/>
        </w:rPr>
        <w:t>(21)</w:t>
      </w:r>
    </w:p>
    <w:p w:rsidR="00BD7FBD" w:rsidRPr="00BD7FBD" w:rsidRDefault="00BD7FBD" w:rsidP="00BD7FBD">
      <w:pPr>
        <w:spacing w:before="100" w:after="100" w:line="216" w:lineRule="auto"/>
        <w:jc w:val="lowKashida"/>
        <w:rPr>
          <w:rFonts w:ascii="Tahoma" w:hAnsi="Tahoma" w:cs="Tahoma"/>
          <w:sz w:val="32"/>
          <w:szCs w:val="32"/>
          <w:u w:val="single"/>
          <w:rtl/>
        </w:rPr>
      </w:pPr>
      <w:r w:rsidRPr="00BD7FBD">
        <w:rPr>
          <w:rFonts w:ascii="Tahoma" w:eastAsia="SimSun" w:hAnsi="Tahoma" w:cs="Tahoma"/>
          <w:b/>
          <w:bCs/>
          <w:sz w:val="32"/>
          <w:szCs w:val="32"/>
          <w:rtl/>
          <w:lang w:eastAsia="zh-CN" w:bidi="ar-EG"/>
        </w:rPr>
        <w:t>الحوار في الإسلام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rPr>
      </w:pPr>
      <w:r w:rsidRPr="00BD7FBD">
        <w:rPr>
          <w:rFonts w:ascii="Tahoma" w:hAnsi="Tahoma" w:cs="Tahoma"/>
          <w:sz w:val="32"/>
          <w:szCs w:val="32"/>
          <w:rtl/>
        </w:rPr>
        <w:t>يقول القرضاوي : " إننا ـ نحن المسلمين ـ نؤمن بالحوار؛ لأننا</w:t>
      </w:r>
      <w:r w:rsidRPr="00BD7FBD">
        <w:rPr>
          <w:rFonts w:ascii="Tahoma" w:hAnsi="Tahoma" w:cs="Tahoma"/>
          <w:sz w:val="32"/>
          <w:szCs w:val="32"/>
        </w:rPr>
        <w:t xml:space="preserve"> </w:t>
      </w:r>
      <w:r w:rsidRPr="00BD7FBD">
        <w:rPr>
          <w:rFonts w:ascii="Tahoma" w:hAnsi="Tahoma" w:cs="Tahoma"/>
          <w:sz w:val="32"/>
          <w:szCs w:val="32"/>
          <w:rtl/>
        </w:rPr>
        <w:t>مأمورون به شرعاً. وقرآننا مليء بالحوارات بين رسل الله وقومهم، بل بين الله تعالى</w:t>
      </w:r>
      <w:r w:rsidRPr="00BD7FBD">
        <w:rPr>
          <w:rFonts w:ascii="Tahoma" w:hAnsi="Tahoma" w:cs="Tahoma"/>
          <w:sz w:val="32"/>
          <w:szCs w:val="32"/>
        </w:rPr>
        <w:t xml:space="preserve"> </w:t>
      </w:r>
      <w:r w:rsidRPr="00BD7FBD">
        <w:rPr>
          <w:rFonts w:ascii="Tahoma" w:hAnsi="Tahoma" w:cs="Tahoma"/>
          <w:sz w:val="32"/>
          <w:szCs w:val="32"/>
          <w:rtl/>
        </w:rPr>
        <w:t>وبعض عباده، حتى إنه سبحانه حاور شر خلقه: إبليس. ولهذا نحن نرحب بثقافة (الحوار) بدل ثقافة</w:t>
      </w:r>
      <w:r w:rsidRPr="00BD7FBD">
        <w:rPr>
          <w:rFonts w:ascii="Tahoma" w:hAnsi="Tahoma" w:cs="Tahoma"/>
          <w:sz w:val="32"/>
          <w:szCs w:val="32"/>
          <w:rtl/>
          <w:lang w:bidi="ar-EG"/>
        </w:rPr>
        <w:t xml:space="preserve"> </w:t>
      </w:r>
      <w:r w:rsidRPr="00BD7FBD">
        <w:rPr>
          <w:rFonts w:ascii="Tahoma" w:hAnsi="Tahoma" w:cs="Tahoma"/>
          <w:sz w:val="32"/>
          <w:szCs w:val="32"/>
          <w:rtl/>
        </w:rPr>
        <w:t>الصراع سواء بين الحضارات أم بين الديانات. ولا نوافق على منطق بعض المثقفين الأمريكيين مثل</w:t>
      </w:r>
      <w:r w:rsidRPr="00BD7FBD">
        <w:rPr>
          <w:rFonts w:ascii="Tahoma" w:hAnsi="Tahoma" w:cs="Tahoma"/>
          <w:sz w:val="32"/>
          <w:szCs w:val="32"/>
        </w:rPr>
        <w:t xml:space="preserve"> "</w:t>
      </w:r>
      <w:r w:rsidRPr="00BD7FBD">
        <w:rPr>
          <w:rFonts w:ascii="Tahoma" w:hAnsi="Tahoma" w:cs="Tahoma"/>
          <w:sz w:val="32"/>
          <w:szCs w:val="32"/>
          <w:rtl/>
        </w:rPr>
        <w:t>هانتنجتون" الذين يؤمنون بحتمية الصدام بين الحضارات، وخصوصاً بين الحضارة</w:t>
      </w:r>
      <w:r w:rsidRPr="00BD7FBD">
        <w:rPr>
          <w:rFonts w:ascii="Tahoma" w:hAnsi="Tahoma" w:cs="Tahoma"/>
          <w:sz w:val="32"/>
          <w:szCs w:val="32"/>
        </w:rPr>
        <w:t xml:space="preserve"> </w:t>
      </w:r>
      <w:r w:rsidRPr="00BD7FBD">
        <w:rPr>
          <w:rFonts w:ascii="Tahoma" w:hAnsi="Tahoma" w:cs="Tahoma"/>
          <w:sz w:val="32"/>
          <w:szCs w:val="32"/>
          <w:rtl/>
        </w:rPr>
        <w:t>الإسلامية والحضارة الغربية. فلماذا لا تتفاعل الحضارتان وتتكاملان، ويقتبس كل</w:t>
      </w:r>
      <w:r w:rsidRPr="00BD7FBD">
        <w:rPr>
          <w:rFonts w:ascii="Tahoma" w:hAnsi="Tahoma" w:cs="Tahoma"/>
          <w:sz w:val="32"/>
          <w:szCs w:val="32"/>
        </w:rPr>
        <w:t xml:space="preserve"> </w:t>
      </w:r>
      <w:r w:rsidRPr="00BD7FBD">
        <w:rPr>
          <w:rFonts w:ascii="Tahoma" w:hAnsi="Tahoma" w:cs="Tahoma"/>
          <w:sz w:val="32"/>
          <w:szCs w:val="32"/>
          <w:rtl/>
        </w:rPr>
        <w:t>منهما من الآخر ما تفوق فيه؟ وماذا نريد نحن من الغرب؟</w:t>
      </w:r>
      <w:r w:rsidRPr="00BD7FBD">
        <w:rPr>
          <w:rFonts w:ascii="Tahoma" w:hAnsi="Tahoma" w:cs="Tahoma"/>
          <w:sz w:val="32"/>
          <w:szCs w:val="32"/>
        </w:rPr>
        <w:t xml:space="preserve">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rPr>
      </w:pPr>
      <w:r w:rsidRPr="00BD7FBD">
        <w:rPr>
          <w:rFonts w:ascii="Tahoma" w:hAnsi="Tahoma" w:cs="Tahoma"/>
          <w:sz w:val="32"/>
          <w:szCs w:val="32"/>
          <w:rtl/>
        </w:rPr>
        <w:t>إننا نريد من الغرب أن يتحرر من عقدة الخوف من</w:t>
      </w:r>
      <w:r w:rsidRPr="00BD7FBD">
        <w:rPr>
          <w:rFonts w:ascii="Tahoma" w:hAnsi="Tahoma" w:cs="Tahoma"/>
          <w:sz w:val="32"/>
          <w:szCs w:val="32"/>
        </w:rPr>
        <w:t xml:space="preserve"> </w:t>
      </w:r>
      <w:r w:rsidRPr="00BD7FBD">
        <w:rPr>
          <w:rFonts w:ascii="Tahoma" w:hAnsi="Tahoma" w:cs="Tahoma"/>
          <w:sz w:val="32"/>
          <w:szCs w:val="32"/>
          <w:rtl/>
        </w:rPr>
        <w:t>الإسلام، واعتباره الخطر القادم، (الخطر الأخضر) كما سماه بعضهم، وترشيحه ليكون</w:t>
      </w:r>
      <w:r w:rsidRPr="00BD7FBD">
        <w:rPr>
          <w:rFonts w:ascii="Tahoma" w:hAnsi="Tahoma" w:cs="Tahoma"/>
          <w:sz w:val="32"/>
          <w:szCs w:val="32"/>
        </w:rPr>
        <w:t xml:space="preserve"> </w:t>
      </w:r>
      <w:r w:rsidRPr="00BD7FBD">
        <w:rPr>
          <w:rFonts w:ascii="Tahoma" w:hAnsi="Tahoma" w:cs="Tahoma"/>
          <w:sz w:val="32"/>
          <w:szCs w:val="32"/>
          <w:rtl/>
        </w:rPr>
        <w:t>العدو البديل بعد سقوط الاتحاد السوفيتي الذي سماه "ريجان" إمبراطورية الشر !</w:t>
      </w:r>
      <w:r w:rsidRPr="00BD7FBD">
        <w:rPr>
          <w:rFonts w:ascii="Tahoma" w:hAnsi="Tahoma" w:cs="Tahoma"/>
          <w:sz w:val="32"/>
          <w:szCs w:val="32"/>
        </w:rPr>
        <w:t xml:space="preserve">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lang w:bidi="ar-EG"/>
        </w:rPr>
      </w:pPr>
      <w:r w:rsidRPr="00BD7FBD">
        <w:rPr>
          <w:rFonts w:ascii="Tahoma" w:hAnsi="Tahoma" w:cs="Tahoma"/>
          <w:sz w:val="32"/>
          <w:szCs w:val="32"/>
          <w:rtl/>
        </w:rPr>
        <w:t>كما نريد من الغرب أن يتحرر من عقدة الحقد</w:t>
      </w:r>
      <w:r w:rsidRPr="00BD7FBD">
        <w:rPr>
          <w:rFonts w:ascii="Tahoma" w:hAnsi="Tahoma" w:cs="Tahoma"/>
          <w:sz w:val="32"/>
          <w:szCs w:val="32"/>
        </w:rPr>
        <w:t xml:space="preserve"> </w:t>
      </w:r>
      <w:r w:rsidRPr="00BD7FBD">
        <w:rPr>
          <w:rFonts w:ascii="Tahoma" w:hAnsi="Tahoma" w:cs="Tahoma"/>
          <w:sz w:val="32"/>
          <w:szCs w:val="32"/>
          <w:rtl/>
        </w:rPr>
        <w:t>القديمة الموروثة من الحروب التي سماها الغرب (صليبية) وسماها مؤرخونا (حروب</w:t>
      </w:r>
      <w:r w:rsidRPr="00BD7FBD">
        <w:rPr>
          <w:rFonts w:ascii="Tahoma" w:hAnsi="Tahoma" w:cs="Tahoma"/>
          <w:sz w:val="32"/>
          <w:szCs w:val="32"/>
        </w:rPr>
        <w:t xml:space="preserve"> </w:t>
      </w:r>
      <w:r w:rsidRPr="00BD7FBD">
        <w:rPr>
          <w:rFonts w:ascii="Tahoma" w:hAnsi="Tahoma" w:cs="Tahoma"/>
          <w:sz w:val="32"/>
          <w:szCs w:val="32"/>
          <w:rtl/>
        </w:rPr>
        <w:t xml:space="preserve">الفرنجة). </w:t>
      </w:r>
    </w:p>
    <w:p w:rsidR="00BD7FBD" w:rsidRPr="00AC246D" w:rsidRDefault="00BD7FBD" w:rsidP="00BD7FBD">
      <w:pPr>
        <w:spacing w:before="100" w:after="100" w:line="216" w:lineRule="auto"/>
        <w:jc w:val="lowKashida"/>
        <w:rPr>
          <w:rFonts w:cs="Traditional Arabic"/>
          <w:b/>
          <w:bCs/>
          <w:sz w:val="36"/>
          <w:szCs w:val="36"/>
          <w:rtl/>
          <w:lang w:bidi="ar-EG"/>
        </w:rPr>
      </w:pPr>
      <w:r w:rsidRPr="00AC246D">
        <w:rPr>
          <w:rFonts w:ascii="Tahoma" w:hAnsi="Tahoma" w:cs="Tahoma"/>
          <w:b/>
          <w:bCs/>
          <w:sz w:val="32"/>
          <w:szCs w:val="32"/>
          <w:rtl/>
        </w:rPr>
        <w:t>فنحن أبناء اليوم لا بقايا الأمس، ولسنا الذين بدأنا هذه الحروب، بل نحن</w:t>
      </w:r>
      <w:r w:rsidRPr="00AC246D">
        <w:rPr>
          <w:rFonts w:ascii="Tahoma" w:hAnsi="Tahoma" w:cs="Tahoma"/>
          <w:b/>
          <w:bCs/>
          <w:sz w:val="32"/>
          <w:szCs w:val="32"/>
        </w:rPr>
        <w:t xml:space="preserve"> </w:t>
      </w:r>
      <w:r w:rsidRPr="00AC246D">
        <w:rPr>
          <w:rFonts w:ascii="Tahoma" w:hAnsi="Tahoma" w:cs="Tahoma"/>
          <w:b/>
          <w:bCs/>
          <w:sz w:val="32"/>
          <w:szCs w:val="32"/>
          <w:rtl/>
        </w:rPr>
        <w:t>الذين شنت عليهم.</w:t>
      </w:r>
      <w:r w:rsidRPr="00AC246D">
        <w:rPr>
          <w:rFonts w:ascii="Tahoma" w:hAnsi="Tahoma" w:cs="Tahoma"/>
          <w:b/>
          <w:bCs/>
          <w:sz w:val="32"/>
          <w:szCs w:val="32"/>
        </w:rPr>
        <w:t xml:space="preserve"> </w:t>
      </w:r>
      <w:r w:rsidRPr="00AC246D">
        <w:rPr>
          <w:rFonts w:ascii="Tahoma" w:hAnsi="Tahoma" w:cs="Tahoma"/>
          <w:b/>
          <w:bCs/>
          <w:sz w:val="32"/>
          <w:szCs w:val="32"/>
          <w:rtl/>
        </w:rPr>
        <w:t>ونريد منه كذلك أن يتحرر من نظرة الاستعلاء، التي</w:t>
      </w:r>
      <w:r w:rsidRPr="00AC246D">
        <w:rPr>
          <w:rFonts w:ascii="Tahoma" w:hAnsi="Tahoma" w:cs="Tahoma"/>
          <w:b/>
          <w:bCs/>
          <w:sz w:val="32"/>
          <w:szCs w:val="32"/>
        </w:rPr>
        <w:t xml:space="preserve"> </w:t>
      </w:r>
      <w:r w:rsidRPr="00AC246D">
        <w:rPr>
          <w:rFonts w:ascii="Tahoma" w:hAnsi="Tahoma" w:cs="Tahoma"/>
          <w:b/>
          <w:bCs/>
          <w:sz w:val="32"/>
          <w:szCs w:val="32"/>
          <w:rtl/>
        </w:rPr>
        <w:t xml:space="preserve">ينظر بها إلى العالم نظرة </w:t>
      </w:r>
      <w:r w:rsidRPr="00AC246D">
        <w:rPr>
          <w:rFonts w:ascii="Tahoma" w:hAnsi="Tahoma" w:cs="Tahoma"/>
          <w:b/>
          <w:bCs/>
          <w:sz w:val="32"/>
          <w:szCs w:val="32"/>
          <w:rtl/>
        </w:rPr>
        <w:lastRenderedPageBreak/>
        <w:t>السيد إلى عبده، فهذه النظرة من شأنها أن تثير الآخرين</w:t>
      </w:r>
      <w:r w:rsidRPr="00AC246D">
        <w:rPr>
          <w:rFonts w:ascii="Tahoma" w:hAnsi="Tahoma" w:cs="Tahoma"/>
          <w:b/>
          <w:bCs/>
          <w:sz w:val="32"/>
          <w:szCs w:val="32"/>
        </w:rPr>
        <w:t xml:space="preserve"> </w:t>
      </w:r>
      <w:r w:rsidRPr="00AC246D">
        <w:rPr>
          <w:rFonts w:ascii="Tahoma" w:hAnsi="Tahoma" w:cs="Tahoma"/>
          <w:b/>
          <w:bCs/>
          <w:sz w:val="32"/>
          <w:szCs w:val="32"/>
          <w:rtl/>
        </w:rPr>
        <w:t>وتستفزهم</w:t>
      </w:r>
      <w:r w:rsidRPr="00AC246D">
        <w:rPr>
          <w:rFonts w:ascii="Tahoma" w:hAnsi="Tahoma" w:cs="Tahoma"/>
          <w:b/>
          <w:bCs/>
          <w:sz w:val="32"/>
          <w:szCs w:val="32"/>
          <w:vertAlign w:val="superscript"/>
          <w:rtl/>
        </w:rPr>
        <w:t>"(22)</w:t>
      </w:r>
      <w:r w:rsidRPr="00AC246D">
        <w:rPr>
          <w:rFonts w:ascii="Tahoma" w:hAnsi="Tahoma" w:cs="Tahoma"/>
          <w:b/>
          <w:bCs/>
          <w:sz w:val="32"/>
          <w:szCs w:val="32"/>
          <w:rtl/>
        </w:rPr>
        <w:t>.</w:t>
      </w:r>
    </w:p>
    <w:p w:rsidR="00BD7FBD" w:rsidRPr="00AC246D" w:rsidRDefault="00BD7FBD" w:rsidP="00BD7FBD">
      <w:pPr>
        <w:spacing w:before="100" w:after="100" w:line="216" w:lineRule="auto"/>
        <w:jc w:val="lowKashida"/>
        <w:rPr>
          <w:rFonts w:ascii="Tahoma" w:hAnsi="Tahoma" w:cs="Tahoma"/>
          <w:b/>
          <w:bCs/>
          <w:sz w:val="32"/>
          <w:szCs w:val="32"/>
          <w:rtl/>
        </w:rPr>
      </w:pPr>
      <w:r w:rsidRPr="00AC246D">
        <w:rPr>
          <w:rFonts w:ascii="Tahoma" w:hAnsi="Tahoma" w:cs="Tahoma"/>
          <w:b/>
          <w:bCs/>
          <w:sz w:val="32"/>
          <w:szCs w:val="32"/>
          <w:rtl/>
        </w:rPr>
        <w:t xml:space="preserve"> نعم نريد منه أن يستمع لكلام العقلاء منهم عن الإسلام ، أمثال " سير : ت.و. أرنولد " لاسيما في كتابه:" الدعوة إلى الإسلام "</w:t>
      </w:r>
      <w:r w:rsidRPr="00AC246D">
        <w:rPr>
          <w:rFonts w:ascii="Tahoma" w:hAnsi="Tahoma" w:cs="Tahoma"/>
          <w:b/>
          <w:bCs/>
          <w:sz w:val="32"/>
          <w:szCs w:val="32"/>
          <w:vertAlign w:val="superscript"/>
          <w:rtl/>
        </w:rPr>
        <w:t>(23).</w:t>
      </w:r>
      <w:r w:rsidRPr="00AC246D">
        <w:rPr>
          <w:rFonts w:ascii="Tahoma" w:hAnsi="Tahoma" w:cs="Tahoma"/>
          <w:b/>
          <w:bCs/>
          <w:sz w:val="32"/>
          <w:szCs w:val="32"/>
          <w:rtl/>
        </w:rPr>
        <w:t>الذي تحدث فيه عن خصائص الحوار الحضاري في الإسلام .. !</w:t>
      </w:r>
    </w:p>
    <w:p w:rsidR="00BD7FBD" w:rsidRPr="00AC246D" w:rsidRDefault="00BD7FBD" w:rsidP="00BD7FBD">
      <w:pPr>
        <w:spacing w:before="100" w:after="100" w:line="216" w:lineRule="auto"/>
        <w:jc w:val="lowKashida"/>
        <w:rPr>
          <w:rFonts w:ascii="Tahoma" w:hAnsi="Tahoma" w:cs="Tahoma"/>
          <w:b/>
          <w:bCs/>
          <w:sz w:val="32"/>
          <w:szCs w:val="32"/>
          <w:rtl/>
        </w:rPr>
      </w:pPr>
      <w:r w:rsidRPr="00AC246D">
        <w:rPr>
          <w:rFonts w:ascii="Tahoma" w:hAnsi="Tahoma" w:cs="Tahoma"/>
          <w:b/>
          <w:bCs/>
          <w:sz w:val="32"/>
          <w:szCs w:val="32"/>
          <w:rtl/>
        </w:rPr>
        <w:t xml:space="preserve"> وهكذا فإن الإسلام مع دعوته للحوار وأمره به ـ إذ هو سنة الأنبياء والمرسلين عليهم الصلاة والسلام ـ ينادي الغرب وأمثالهم أن ينظروا بعين الحيادية والتجرد من الهوى إلى تعاليم الإسلام ونصوصه الصريحة في الأمر والدعوة إلى الحوار والتفاعل الثقافي بين الشعوب والحضارات ..</w:t>
      </w:r>
    </w:p>
    <w:p w:rsidR="00BD7FBD" w:rsidRPr="00AC246D" w:rsidRDefault="00BD7FBD">
      <w:pPr>
        <w:rPr>
          <w:rFonts w:ascii="Tahoma" w:hAnsi="Tahoma" w:cs="Tahoma"/>
          <w:b/>
          <w:bCs/>
          <w:sz w:val="32"/>
          <w:szCs w:val="32"/>
          <w:rtl/>
        </w:rPr>
      </w:pPr>
    </w:p>
    <w:p w:rsidR="00BD7FBD" w:rsidRPr="00AC246D" w:rsidRDefault="00BD7FBD">
      <w:pPr>
        <w:rPr>
          <w:rFonts w:ascii="Tahoma" w:hAnsi="Tahoma" w:cs="Tahoma"/>
          <w:b/>
          <w:bCs/>
          <w:sz w:val="32"/>
          <w:szCs w:val="32"/>
          <w:rtl/>
        </w:rPr>
      </w:pPr>
    </w:p>
    <w:p w:rsidR="00BD7FBD" w:rsidRPr="00AC246D" w:rsidRDefault="00BD7FBD">
      <w:pPr>
        <w:rPr>
          <w:rFonts w:ascii="Tahoma" w:hAnsi="Tahoma" w:cs="Tahoma"/>
          <w:b/>
          <w:bCs/>
          <w:sz w:val="32"/>
          <w:szCs w:val="32"/>
          <w:rtl/>
        </w:rPr>
      </w:pPr>
    </w:p>
    <w:p w:rsidR="00BD7FBD" w:rsidRPr="00AC246D" w:rsidRDefault="00BD7FBD">
      <w:pPr>
        <w:rPr>
          <w:rFonts w:ascii="Tahoma" w:hAnsi="Tahoma" w:cs="Tahoma"/>
          <w:b/>
          <w:bCs/>
          <w:sz w:val="32"/>
          <w:szCs w:val="32"/>
          <w:rtl/>
        </w:rPr>
      </w:pPr>
    </w:p>
    <w:p w:rsidR="00BD7FBD" w:rsidRPr="00AC246D" w:rsidRDefault="00BD7FBD">
      <w:pPr>
        <w:rPr>
          <w:rFonts w:ascii="Tahoma" w:hAnsi="Tahoma" w:cs="Tahoma"/>
          <w:b/>
          <w:bCs/>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p>
    <w:p w:rsidR="00BD7FBD" w:rsidRDefault="00BD7FBD">
      <w:pPr>
        <w:rPr>
          <w:rFonts w:ascii="Tahoma" w:hAnsi="Tahoma" w:cs="Tahoma"/>
          <w:sz w:val="32"/>
          <w:szCs w:val="32"/>
          <w:rtl/>
        </w:rPr>
      </w:pPr>
      <w:r>
        <w:rPr>
          <w:rFonts w:ascii="Tahoma" w:hAnsi="Tahoma" w:cs="Tahoma" w:hint="cs"/>
          <w:sz w:val="32"/>
          <w:szCs w:val="32"/>
          <w:rtl/>
        </w:rPr>
        <w:t xml:space="preserve"> </w:t>
      </w:r>
    </w:p>
    <w:p w:rsidR="00AC246D" w:rsidRDefault="00AC246D" w:rsidP="00AC246D">
      <w:pPr>
        <w:spacing w:before="100" w:after="100" w:line="216" w:lineRule="auto"/>
        <w:jc w:val="lowKashida"/>
        <w:rPr>
          <w:rFonts w:eastAsia="SimSun" w:cs="Traditional Arabic"/>
          <w:b/>
          <w:bCs/>
          <w:sz w:val="36"/>
          <w:szCs w:val="36"/>
          <w:rtl/>
          <w:lang w:eastAsia="zh-CN" w:bidi="ar-EG"/>
        </w:rPr>
      </w:pPr>
      <w:r>
        <w:rPr>
          <w:rFonts w:eastAsia="SimSun" w:cs="Traditional Arabic" w:hint="cs"/>
          <w:b/>
          <w:bCs/>
          <w:sz w:val="36"/>
          <w:szCs w:val="36"/>
          <w:rtl/>
          <w:lang w:eastAsia="zh-CN" w:bidi="ar-EG"/>
        </w:rPr>
        <w:lastRenderedPageBreak/>
        <w:t xml:space="preserve">الفصل الرابع: </w:t>
      </w:r>
    </w:p>
    <w:p w:rsidR="00AC246D" w:rsidRDefault="00AC246D" w:rsidP="00AC246D">
      <w:pPr>
        <w:spacing w:before="100" w:after="100" w:line="216" w:lineRule="auto"/>
        <w:jc w:val="lowKashida"/>
        <w:rPr>
          <w:rFonts w:eastAsia="SimSun" w:cs="Traditional Arabic"/>
          <w:b/>
          <w:bCs/>
          <w:sz w:val="36"/>
          <w:szCs w:val="36"/>
          <w:rtl/>
          <w:lang w:eastAsia="zh-CN" w:bidi="ar-EG"/>
        </w:rPr>
      </w:pPr>
    </w:p>
    <w:p w:rsidR="00AC246D" w:rsidRPr="00AC246D" w:rsidRDefault="00AC246D" w:rsidP="00AC246D">
      <w:pPr>
        <w:spacing w:before="100" w:after="100" w:line="216" w:lineRule="auto"/>
        <w:jc w:val="lowKashida"/>
        <w:rPr>
          <w:rFonts w:ascii="Tahoma" w:hAnsi="Tahoma" w:cs="Tahoma"/>
          <w:color w:val="17365D" w:themeColor="text2" w:themeShade="BF"/>
          <w:sz w:val="36"/>
          <w:szCs w:val="36"/>
          <w:rtl/>
        </w:rPr>
      </w:pPr>
      <w:r w:rsidRPr="00AC246D">
        <w:rPr>
          <w:rFonts w:ascii="Tahoma" w:eastAsia="SimSun" w:hAnsi="Tahoma" w:cs="Tahoma"/>
          <w:b/>
          <w:bCs/>
          <w:color w:val="17365D" w:themeColor="text2" w:themeShade="BF"/>
          <w:sz w:val="36"/>
          <w:szCs w:val="36"/>
          <w:rtl/>
          <w:lang w:eastAsia="zh-CN" w:bidi="ar-EG"/>
        </w:rPr>
        <w:t>أهداف المشروع الحواري الحضاري:</w:t>
      </w:r>
    </w:p>
    <w:p w:rsidR="00AC246D" w:rsidRPr="00AC246D" w:rsidRDefault="00AC246D" w:rsidP="00AC246D">
      <w:pPr>
        <w:jc w:val="lowKashida"/>
        <w:rPr>
          <w:rFonts w:cs="Traditional Arabic"/>
          <w:b/>
          <w:bCs/>
          <w:sz w:val="36"/>
          <w:szCs w:val="36"/>
          <w:rtl/>
          <w:lang w:bidi="ar-EG"/>
        </w:rPr>
      </w:pPr>
      <w:r w:rsidRPr="00AC246D">
        <w:rPr>
          <w:rFonts w:cs="Traditional Arabic" w:hint="cs"/>
          <w:b/>
          <w:bCs/>
          <w:sz w:val="36"/>
          <w:szCs w:val="36"/>
          <w:rtl/>
          <w:lang w:bidi="ar-EG"/>
        </w:rPr>
        <w:t xml:space="preserve">وتتمثل في :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هدف فكري :</w:t>
      </w:r>
    </w:p>
    <w:p w:rsidR="00AC246D" w:rsidRPr="00AC246D" w:rsidRDefault="00AC246D" w:rsidP="00AC246D">
      <w:pPr>
        <w:ind w:left="360"/>
        <w:jc w:val="lowKashida"/>
        <w:rPr>
          <w:rFonts w:ascii="Tahoma" w:hAnsi="Tahoma" w:cs="Tahoma"/>
          <w:b/>
          <w:bCs/>
          <w:sz w:val="32"/>
          <w:szCs w:val="32"/>
          <w:rtl/>
          <w:lang w:bidi="ar-EG"/>
        </w:rPr>
      </w:pPr>
      <w:r w:rsidRPr="009D0E30">
        <w:rPr>
          <w:rFonts w:cs="Traditional Arabic" w:hint="cs"/>
          <w:sz w:val="36"/>
          <w:szCs w:val="36"/>
          <w:rtl/>
          <w:lang w:bidi="ar-EG"/>
        </w:rPr>
        <w:t xml:space="preserve"> </w:t>
      </w:r>
      <w:r w:rsidRPr="00AC246D">
        <w:rPr>
          <w:rFonts w:ascii="Tahoma" w:hAnsi="Tahoma" w:cs="Tahoma"/>
          <w:b/>
          <w:bCs/>
          <w:sz w:val="32"/>
          <w:szCs w:val="32"/>
          <w:rtl/>
          <w:lang w:bidi="ar-EG"/>
        </w:rPr>
        <w:t>وهو</w:t>
      </w:r>
      <w:r w:rsidRPr="009D0E30">
        <w:rPr>
          <w:rFonts w:cs="Traditional Arabic" w:hint="cs"/>
          <w:sz w:val="36"/>
          <w:szCs w:val="36"/>
          <w:rtl/>
          <w:lang w:bidi="ar-EG"/>
        </w:rPr>
        <w:t xml:space="preserve"> </w:t>
      </w:r>
      <w:r w:rsidRPr="00AC246D">
        <w:rPr>
          <w:rFonts w:ascii="Tahoma" w:hAnsi="Tahoma" w:cs="Tahoma"/>
          <w:b/>
          <w:bCs/>
          <w:sz w:val="32"/>
          <w:szCs w:val="32"/>
          <w:rtl/>
          <w:lang w:bidi="ar-EG"/>
        </w:rPr>
        <w:t>تصحيح الصورة التي روجت عن الإسلام عقيدة وحضارة ونظاماً.  ومقاومة القولبة الإعلامية الصهيونية منها وغير الصهيونية ، ضد الإسلام ، وشعائر الإسلام ، وأدبيات الإسلام ..  إنهم ـ أي الصهاينة تجار الإعلام ـ نجحوا في قصر مفهوم الإرهاب على الإسلام ، وأصبح الإرهاب ما هو إلا نتاج الإسلام، والإسلام مصدر الإرهاب . فتصحيح صورة الإسلام وهو من واجبات الوقت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 xml:space="preserve">هدف سياسي : </w:t>
      </w:r>
    </w:p>
    <w:p w:rsidR="00AC246D" w:rsidRPr="00AC246D" w:rsidRDefault="00AC246D" w:rsidP="00AC246D">
      <w:pPr>
        <w:ind w:left="360"/>
        <w:jc w:val="lowKashida"/>
        <w:rPr>
          <w:rFonts w:ascii="Tahoma" w:hAnsi="Tahoma" w:cs="Tahoma"/>
          <w:b/>
          <w:bCs/>
          <w:sz w:val="32"/>
          <w:szCs w:val="32"/>
        </w:rPr>
      </w:pPr>
      <w:r w:rsidRPr="009D0E30">
        <w:rPr>
          <w:rFonts w:cs="Traditional Arabic" w:hint="cs"/>
          <w:sz w:val="36"/>
          <w:szCs w:val="36"/>
          <w:rtl/>
          <w:lang w:bidi="ar-EG"/>
        </w:rPr>
        <w:t xml:space="preserve"> </w:t>
      </w:r>
      <w:r w:rsidRPr="00AC246D">
        <w:rPr>
          <w:rFonts w:ascii="Tahoma" w:hAnsi="Tahoma" w:cs="Tahoma"/>
          <w:b/>
          <w:bCs/>
          <w:sz w:val="32"/>
          <w:szCs w:val="32"/>
          <w:rtl/>
          <w:lang w:bidi="ar-EG"/>
        </w:rPr>
        <w:t xml:space="preserve">العمل.. والعمل .. والعمل على إشراك الحضارة الإسلامية في صنع القرار العالمي ، والكفاح من أجل الحصول على مقعد دائم للدول الإسلامية في مجلس الأمن ..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هدف اقتصادي:</w:t>
      </w:r>
    </w:p>
    <w:p w:rsidR="00AC246D" w:rsidRPr="00AC246D" w:rsidRDefault="00AC246D" w:rsidP="00AC246D">
      <w:pPr>
        <w:spacing w:before="100" w:after="100" w:line="216" w:lineRule="auto"/>
        <w:jc w:val="lowKashida"/>
        <w:rPr>
          <w:rFonts w:ascii="Tahoma" w:hAnsi="Tahoma" w:cs="Tahoma"/>
          <w:b/>
          <w:bCs/>
          <w:sz w:val="32"/>
          <w:szCs w:val="32"/>
          <w:rtl/>
          <w:lang w:bidi="ar-EG"/>
        </w:rPr>
      </w:pPr>
      <w:r w:rsidRPr="00AC246D">
        <w:rPr>
          <w:rFonts w:ascii="Tahoma" w:hAnsi="Tahoma" w:cs="Tahoma"/>
          <w:b/>
          <w:bCs/>
          <w:sz w:val="32"/>
          <w:szCs w:val="32"/>
          <w:rtl/>
          <w:lang w:bidi="ar-EG"/>
        </w:rPr>
        <w:t xml:space="preserve">   وبما أن الشرط الأساسي للوصول إلى العضوية الدائمة في مجلس الأمن هو أن نكون قوة اقتصادية عاتية ، فيجب علينا أن نبني ونصنع اقتصاداً قوياً حتى نشارك في صنع القرار الاقتصادي؛ لاسيما بالنسبة لأسعار المواد الأولية التي ننتجها، وأسعار العملات الإسلامية وقوتها .. </w:t>
      </w:r>
    </w:p>
    <w:p w:rsidR="00F1477C" w:rsidRDefault="00F1477C">
      <w:pPr>
        <w:rPr>
          <w:rFonts w:ascii="Tahoma" w:hAnsi="Tahoma" w:cs="Tahoma"/>
          <w:b/>
          <w:bCs/>
          <w:sz w:val="32"/>
          <w:szCs w:val="32"/>
          <w:rtl/>
          <w:lang w:bidi="ar-EG"/>
        </w:rPr>
      </w:pPr>
    </w:p>
    <w:p w:rsidR="00F1477C" w:rsidRDefault="00F1477C">
      <w:pPr>
        <w:rPr>
          <w:rFonts w:ascii="Tahoma" w:hAnsi="Tahoma" w:cs="Tahoma"/>
          <w:b/>
          <w:bCs/>
          <w:sz w:val="32"/>
          <w:szCs w:val="32"/>
          <w:rtl/>
          <w:lang w:bidi="ar-EG"/>
        </w:rPr>
      </w:pPr>
    </w:p>
    <w:p w:rsidR="00F1477C" w:rsidRDefault="00F1477C">
      <w:pPr>
        <w:rPr>
          <w:rFonts w:ascii="Tahoma" w:hAnsi="Tahoma" w:cs="Tahoma"/>
          <w:b/>
          <w:bCs/>
          <w:sz w:val="32"/>
          <w:szCs w:val="32"/>
          <w:rtl/>
          <w:lang w:bidi="ar-EG"/>
        </w:rPr>
      </w:pPr>
    </w:p>
    <w:p w:rsidR="00F1477C" w:rsidRPr="00F1477C" w:rsidRDefault="00F1477C" w:rsidP="00F1477C">
      <w:pPr>
        <w:jc w:val="center"/>
        <w:rPr>
          <w:rFonts w:ascii="Tahoma" w:hAnsi="Tahoma" w:cs="Tahoma"/>
          <w:color w:val="17365D" w:themeColor="text2" w:themeShade="BF"/>
          <w:sz w:val="32"/>
          <w:szCs w:val="32"/>
          <w:u w:val="single"/>
          <w:rtl/>
          <w:lang w:bidi="ar-EG"/>
        </w:rPr>
      </w:pPr>
      <w:r w:rsidRPr="00F1477C">
        <w:rPr>
          <w:rFonts w:ascii="Tahoma" w:eastAsia="SimSun" w:hAnsi="Tahoma" w:cs="Tahoma"/>
          <w:b/>
          <w:bCs/>
          <w:color w:val="17365D" w:themeColor="text2" w:themeShade="BF"/>
          <w:sz w:val="32"/>
          <w:szCs w:val="32"/>
          <w:rtl/>
          <w:lang w:eastAsia="zh-CN" w:bidi="ar-EG"/>
        </w:rPr>
        <w:lastRenderedPageBreak/>
        <w:t>الخ</w:t>
      </w:r>
      <w:r>
        <w:rPr>
          <w:rFonts w:ascii="Tahoma" w:eastAsia="SimSun" w:hAnsi="Tahoma" w:cs="Tahoma" w:hint="cs"/>
          <w:b/>
          <w:bCs/>
          <w:color w:val="17365D" w:themeColor="text2" w:themeShade="BF"/>
          <w:sz w:val="32"/>
          <w:szCs w:val="32"/>
          <w:rtl/>
          <w:lang w:eastAsia="zh-CN" w:bidi="ar-EG"/>
        </w:rPr>
        <w:t>ـــــ</w:t>
      </w:r>
      <w:r w:rsidRPr="00F1477C">
        <w:rPr>
          <w:rFonts w:ascii="Tahoma" w:eastAsia="SimSun" w:hAnsi="Tahoma" w:cs="Tahoma"/>
          <w:b/>
          <w:bCs/>
          <w:color w:val="17365D" w:themeColor="text2" w:themeShade="BF"/>
          <w:sz w:val="32"/>
          <w:szCs w:val="32"/>
          <w:rtl/>
          <w:lang w:eastAsia="zh-CN" w:bidi="ar-EG"/>
        </w:rPr>
        <w:t>اتمة</w:t>
      </w:r>
    </w:p>
    <w:p w:rsidR="00F1477C" w:rsidRPr="00F1477C" w:rsidRDefault="00F1477C" w:rsidP="00F1477C">
      <w:pPr>
        <w:jc w:val="lowKashida"/>
        <w:rPr>
          <w:rFonts w:ascii="Tahoma" w:hAnsi="Tahoma" w:cs="Tahoma"/>
          <w:b/>
          <w:bCs/>
          <w:sz w:val="32"/>
          <w:szCs w:val="32"/>
          <w:rtl/>
          <w:lang w:bidi="ar-EG"/>
        </w:rPr>
      </w:pPr>
      <w:r w:rsidRPr="00F1477C">
        <w:rPr>
          <w:rFonts w:ascii="Tahoma" w:hAnsi="Tahoma" w:cs="Tahoma"/>
          <w:b/>
          <w:bCs/>
          <w:sz w:val="32"/>
          <w:szCs w:val="32"/>
          <w:rtl/>
          <w:lang w:bidi="ar-EG"/>
        </w:rPr>
        <w:t xml:space="preserve">إن مفهوم الحوار بين الحضارات مفهوم إسلامي بحت ، إذا ما جعل الخالق الشعوب والقبائل إلا للتعارف والتحاور والتفاعل ، وإن الأصل في الحضارات الحوار لا الصراع ، وأن على كل طرف أن يلتزم بآداب الحوار وشروطه وضوابطه ، ويحترم الطرف الآخر ، ويقدر مرجعيته وخصوصيته الثقافية ، والإسلام خير حضارة وضعت أسس حوار الحضارات وعززت هذا الحوار على مدار التاريخ الإنساني ، كما أن الإسلام يرفض المركزية الحضارية وإلغاء الحضارات الأخرى وإن كانت ضعيفة ، كما يرفض أيضاً تهميش الحضارات وسيطرة حضارة واحدة على العالم تعربد فيه ، ونقصد بذلك المثل الأخير حضارة الغرب ، وسلوكها في الواقع، في جميع مجالات الحياة السياسية والاقتصادية والأخلاقية .. </w:t>
      </w:r>
    </w:p>
    <w:p w:rsidR="00F1477C" w:rsidRPr="00F1477C" w:rsidRDefault="00F1477C" w:rsidP="00F1477C">
      <w:pPr>
        <w:jc w:val="lowKashida"/>
        <w:rPr>
          <w:rFonts w:ascii="Tahoma" w:hAnsi="Tahoma" w:cs="Tahoma"/>
          <w:b/>
          <w:bCs/>
          <w:sz w:val="32"/>
          <w:szCs w:val="32"/>
          <w:rtl/>
          <w:lang w:bidi="ar-EG"/>
        </w:rPr>
      </w:pPr>
      <w:r w:rsidRPr="00F1477C">
        <w:rPr>
          <w:rFonts w:ascii="Tahoma" w:hAnsi="Tahoma" w:cs="Tahoma"/>
          <w:b/>
          <w:bCs/>
          <w:sz w:val="32"/>
          <w:szCs w:val="32"/>
          <w:rtl/>
          <w:lang w:bidi="ar-EG"/>
        </w:rPr>
        <w:t>وقد تبين بجلاء مدى الفجوة الهائلة بين الغرب والإسلام ، وسوء التفاهم بينهما إن صح التعبير ، بل هذه النزعة العدائية من جانب الغرب نحو الإسلام والمسلمين ، و العروبة والعرب ..  ويؤكد الباحث أن هذا العداء من الغرب وذلك الحقد  ناشئ  بسبب جذور ممتدة في عمق التاريخ ،تشي بحقد دفين على عنصرين كبيرين : الدين والثروة . في ظلال الثأر التاريخي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t xml:space="preserve">  ومن ثم يأتي الحديث عن مشروع حضاري ينقذ الموقف ويحوله من صدام الحضارات إلى حوار الحضارات، والحديث عن هذا المشروع الحضاري يتطلب تحديد أهدافه وأولوياته وأفكاره  الأساسية .. بحيث نخلص إلى مشروع متكامل شامل يحقق الحوار المنشود، وفي نفس الوقت أيضاً يحقق الحماية الكاملة للحضارة الإسلامية ومرجعيتها وهويتها وخصوصياتها..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t xml:space="preserve">إن هذا المشروع العربي الإسلامي الحضاري .. مشروع سامق رفيع ، يحتاج منا  بذل الجهد والوقت .. بل يحتاج منا التضحيات .. إذ لا سبيل لبناء الحضارات أو مشاريعها .. إلا بالتضحيات ..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lastRenderedPageBreak/>
        <w:t>إن أشد ما يخشاه الباحث أن تصدق فينا مقولة القائد اليهودي " بن جوريون" حين قال :</w:t>
      </w:r>
    </w:p>
    <w:p w:rsidR="00F1477C" w:rsidRPr="00F1477C" w:rsidRDefault="00F1477C" w:rsidP="00F1477C">
      <w:pPr>
        <w:rPr>
          <w:rFonts w:ascii="Tahoma" w:hAnsi="Tahoma" w:cs="Tahoma"/>
          <w:b/>
          <w:bCs/>
          <w:sz w:val="32"/>
          <w:szCs w:val="32"/>
          <w:rtl/>
        </w:rPr>
      </w:pPr>
      <w:r w:rsidRPr="00F1477C">
        <w:rPr>
          <w:rFonts w:ascii="Tahoma" w:hAnsi="Tahoma" w:cs="Tahoma"/>
          <w:b/>
          <w:bCs/>
          <w:sz w:val="32"/>
          <w:szCs w:val="32"/>
          <w:rtl/>
          <w:lang w:bidi="ar-EG"/>
        </w:rPr>
        <w:t xml:space="preserve"> " العرب بالطبيعة ، نَفَسُمُ قصير ! وهم يستطيعون تعبئة جهودهم لفترة زمنية محددة، لكنهم إذا طال الوقت تراخت تعبئتهم ، وضعفت حماستهم ، وأخذتهم شواغل أخرى غير تلك التي جمعت بينهم "</w:t>
      </w:r>
    </w:p>
    <w:p w:rsidR="00F1477C" w:rsidRDefault="00FF2860">
      <w:pPr>
        <w:rPr>
          <w:rFonts w:ascii="Tahoma" w:hAnsi="Tahoma" w:cs="Tahoma"/>
          <w:b/>
          <w:bCs/>
          <w:sz w:val="32"/>
          <w:szCs w:val="32"/>
          <w:rtl/>
          <w:lang w:bidi="ar-EG"/>
        </w:rPr>
      </w:pPr>
      <w:r>
        <w:rPr>
          <w:rFonts w:ascii="Tahoma" w:hAnsi="Tahoma" w:cs="Tahoma" w:hint="cs"/>
          <w:b/>
          <w:bCs/>
          <w:sz w:val="32"/>
          <w:szCs w:val="32"/>
          <w:rtl/>
          <w:lang w:bidi="ar-EG"/>
        </w:rPr>
        <w:t xml:space="preserve">                          </w:t>
      </w:r>
    </w:p>
    <w:p w:rsidR="00FF2860" w:rsidRDefault="00FF2860" w:rsidP="00FF2860">
      <w:pPr>
        <w:jc w:val="center"/>
        <w:rPr>
          <w:rFonts w:ascii="Tahoma" w:hAnsi="Tahoma" w:cs="Tahoma"/>
          <w:b/>
          <w:bCs/>
          <w:color w:val="17365D" w:themeColor="text2" w:themeShade="BF"/>
          <w:sz w:val="32"/>
          <w:szCs w:val="32"/>
          <w:rtl/>
          <w:lang w:bidi="ar-EG"/>
        </w:rPr>
      </w:pPr>
      <w:r w:rsidRPr="00FF2860">
        <w:rPr>
          <w:rFonts w:ascii="Tahoma" w:hAnsi="Tahoma" w:cs="Tahoma" w:hint="cs"/>
          <w:b/>
          <w:bCs/>
          <w:color w:val="17365D" w:themeColor="text2" w:themeShade="BF"/>
          <w:sz w:val="32"/>
          <w:szCs w:val="32"/>
          <w:rtl/>
          <w:lang w:bidi="ar-EG"/>
        </w:rPr>
        <w:t>مصادر ومراجع</w:t>
      </w:r>
    </w:p>
    <w:p w:rsidR="00F1477C" w:rsidRPr="0021377B" w:rsidRDefault="00FF2860" w:rsidP="00FF2860">
      <w:pPr>
        <w:rPr>
          <w:rFonts w:ascii="Tahoma" w:hAnsi="Tahoma" w:cs="Tahoma"/>
          <w:b/>
          <w:bCs/>
          <w:sz w:val="32"/>
          <w:szCs w:val="32"/>
          <w:rtl/>
          <w:lang w:bidi="ar-AE"/>
        </w:rPr>
      </w:pPr>
      <w:r w:rsidRPr="0021377B">
        <w:rPr>
          <w:rFonts w:ascii="Tahoma" w:hAnsi="Tahoma" w:cs="Tahoma" w:hint="cs"/>
          <w:b/>
          <w:bCs/>
          <w:sz w:val="32"/>
          <w:szCs w:val="32"/>
          <w:rtl/>
          <w:lang w:bidi="ar-EG"/>
        </w:rPr>
        <w:t>1</w:t>
      </w:r>
      <w:r>
        <w:rPr>
          <w:rFonts w:ascii="Tahoma" w:hAnsi="Tahoma" w:cs="Tahoma" w:hint="cs"/>
          <w:b/>
          <w:bCs/>
          <w:color w:val="17365D" w:themeColor="text2" w:themeShade="BF"/>
          <w:sz w:val="32"/>
          <w:szCs w:val="32"/>
          <w:rtl/>
          <w:lang w:bidi="ar-EG"/>
        </w:rPr>
        <w:t xml:space="preserve">- </w:t>
      </w:r>
      <w:hyperlink r:id="rId7" w:history="1">
        <w:r w:rsidR="0021377B" w:rsidRPr="0021377B">
          <w:rPr>
            <w:rStyle w:val="Hyperlink"/>
            <w:color w:val="auto"/>
            <w:sz w:val="44"/>
            <w:szCs w:val="44"/>
          </w:rPr>
          <w:t>http://www.islammemo.cc/fan-el-edara/ektesad-Edary/2006/09/06/4360.html</w:t>
        </w:r>
      </w:hyperlink>
    </w:p>
    <w:p w:rsidR="0021377B" w:rsidRDefault="0021377B" w:rsidP="00FF2860">
      <w:pPr>
        <w:rPr>
          <w:rFonts w:ascii="Tahoma" w:hAnsi="Tahoma" w:cs="Tahoma"/>
          <w:b/>
          <w:bCs/>
          <w:color w:val="17365D" w:themeColor="text2" w:themeShade="BF"/>
          <w:sz w:val="32"/>
          <w:szCs w:val="32"/>
          <w:rtl/>
          <w:lang w:bidi="ar-AE"/>
        </w:rPr>
      </w:pPr>
    </w:p>
    <w:p w:rsidR="0021377B" w:rsidRPr="0021377B" w:rsidRDefault="0021377B" w:rsidP="00FF2860">
      <w:pPr>
        <w:rPr>
          <w:rFonts w:ascii="Tahoma" w:hAnsi="Tahoma" w:cs="Tahoma"/>
          <w:b/>
          <w:bCs/>
          <w:sz w:val="32"/>
          <w:szCs w:val="32"/>
          <w:rtl/>
        </w:rPr>
      </w:pPr>
      <w:r w:rsidRPr="0021377B">
        <w:rPr>
          <w:rFonts w:ascii="Tahoma" w:hAnsi="Tahoma" w:cs="Tahoma" w:hint="cs"/>
          <w:b/>
          <w:bCs/>
          <w:sz w:val="32"/>
          <w:szCs w:val="32"/>
          <w:rtl/>
          <w:lang w:bidi="ar-AE"/>
        </w:rPr>
        <w:t>2</w:t>
      </w:r>
      <w:r>
        <w:rPr>
          <w:rFonts w:ascii="Tahoma" w:hAnsi="Tahoma" w:cs="Tahoma" w:hint="cs"/>
          <w:b/>
          <w:bCs/>
          <w:color w:val="17365D" w:themeColor="text2" w:themeShade="BF"/>
          <w:sz w:val="32"/>
          <w:szCs w:val="32"/>
          <w:rtl/>
          <w:lang w:bidi="ar-AE"/>
        </w:rPr>
        <w:t xml:space="preserve">- </w:t>
      </w:r>
      <w:r w:rsidRPr="0021377B">
        <w:rPr>
          <w:rFonts w:ascii="Tahoma" w:hAnsi="Tahoma" w:cs="Tahoma"/>
          <w:b/>
          <w:bCs/>
          <w:sz w:val="32"/>
          <w:szCs w:val="32"/>
          <w:rtl/>
        </w:rPr>
        <w:t xml:space="preserve">أحمد عبد الرازق  أحمد : </w:t>
      </w:r>
      <w:r w:rsidRPr="0021377B">
        <w:rPr>
          <w:rFonts w:ascii="Tahoma" w:hAnsi="Tahoma" w:cs="Tahoma"/>
          <w:b/>
          <w:bCs/>
          <w:sz w:val="32"/>
          <w:szCs w:val="32"/>
          <w:u w:val="single"/>
          <w:rtl/>
        </w:rPr>
        <w:t>الحضارة الإسلامية في العصور الوسطى</w:t>
      </w:r>
      <w:r w:rsidRPr="0021377B">
        <w:rPr>
          <w:rFonts w:ascii="Tahoma" w:hAnsi="Tahoma" w:cs="Tahoma"/>
          <w:b/>
          <w:bCs/>
          <w:sz w:val="32"/>
          <w:szCs w:val="32"/>
          <w:rtl/>
        </w:rPr>
        <w:t xml:space="preserve"> ، القاهرة : دار الفكر العربي ، 1990</w:t>
      </w:r>
    </w:p>
    <w:p w:rsidR="00F1477C" w:rsidRDefault="00F1477C">
      <w:pPr>
        <w:rPr>
          <w:rFonts w:ascii="Tahoma" w:hAnsi="Tahoma" w:cs="Tahoma"/>
          <w:b/>
          <w:bCs/>
          <w:sz w:val="32"/>
          <w:szCs w:val="32"/>
          <w:rtl/>
          <w:lang w:bidi="ar-EG"/>
        </w:rPr>
      </w:pPr>
    </w:p>
    <w:p w:rsidR="0021377B" w:rsidRDefault="0021377B">
      <w:pPr>
        <w:rPr>
          <w:rFonts w:ascii="Tahoma" w:hAnsi="Tahoma" w:cs="Tahoma"/>
          <w:b/>
          <w:bCs/>
          <w:sz w:val="32"/>
          <w:szCs w:val="32"/>
          <w:rtl/>
        </w:rPr>
      </w:pPr>
      <w:r>
        <w:rPr>
          <w:rFonts w:ascii="Tahoma" w:hAnsi="Tahoma" w:cs="Tahoma" w:hint="cs"/>
          <w:b/>
          <w:bCs/>
          <w:sz w:val="32"/>
          <w:szCs w:val="32"/>
          <w:rtl/>
          <w:lang w:bidi="ar-EG"/>
        </w:rPr>
        <w:t xml:space="preserve">3- </w:t>
      </w:r>
      <w:r w:rsidRPr="0021377B">
        <w:rPr>
          <w:rFonts w:ascii="Tahoma" w:hAnsi="Tahoma" w:cs="Tahoma"/>
          <w:b/>
          <w:bCs/>
          <w:sz w:val="32"/>
          <w:szCs w:val="32"/>
          <w:rtl/>
        </w:rPr>
        <w:t xml:space="preserve">باسم علي خريسان : </w:t>
      </w:r>
      <w:r w:rsidRPr="0021377B">
        <w:rPr>
          <w:rFonts w:ascii="Tahoma" w:hAnsi="Tahoma" w:cs="Tahoma"/>
          <w:b/>
          <w:bCs/>
          <w:sz w:val="32"/>
          <w:szCs w:val="32"/>
          <w:u w:val="single"/>
          <w:rtl/>
        </w:rPr>
        <w:t xml:space="preserve"> العولمة والتّحدّي الثّقافي </w:t>
      </w:r>
      <w:r w:rsidRPr="0021377B">
        <w:rPr>
          <w:rFonts w:ascii="Tahoma" w:hAnsi="Tahoma" w:cs="Tahoma"/>
          <w:b/>
          <w:bCs/>
          <w:sz w:val="32"/>
          <w:szCs w:val="32"/>
          <w:rtl/>
        </w:rPr>
        <w:t>، بيروت : دار الفكر العربي، ط1، 2001.</w:t>
      </w:r>
    </w:p>
    <w:p w:rsidR="0083177E" w:rsidRDefault="0083177E" w:rsidP="0021377B">
      <w:pPr>
        <w:rPr>
          <w:rFonts w:ascii="Tahoma" w:hAnsi="Tahoma" w:cs="Tahoma"/>
          <w:b/>
          <w:bCs/>
          <w:sz w:val="32"/>
          <w:szCs w:val="32"/>
          <w:rtl/>
          <w:lang w:bidi="ar-AE"/>
        </w:rPr>
      </w:pPr>
    </w:p>
    <w:p w:rsidR="0021377B" w:rsidRDefault="0083177E" w:rsidP="0083177E">
      <w:pPr>
        <w:rPr>
          <w:rFonts w:ascii="Tahoma" w:hAnsi="Tahoma" w:cs="Tahoma"/>
          <w:b/>
          <w:bCs/>
          <w:sz w:val="32"/>
          <w:szCs w:val="32"/>
          <w:rtl/>
          <w:lang w:bidi="ar-AE"/>
        </w:rPr>
      </w:pPr>
      <w:r>
        <w:rPr>
          <w:rFonts w:ascii="Tahoma" w:hAnsi="Tahoma" w:cs="Tahoma" w:hint="cs"/>
          <w:b/>
          <w:bCs/>
          <w:sz w:val="32"/>
          <w:szCs w:val="32"/>
          <w:rtl/>
        </w:rPr>
        <w:t xml:space="preserve">4- </w:t>
      </w:r>
      <w:r>
        <w:rPr>
          <w:rFonts w:ascii="Tahoma" w:hAnsi="Tahoma" w:cs="Tahoma"/>
          <w:b/>
          <w:bCs/>
          <w:sz w:val="32"/>
          <w:szCs w:val="32"/>
          <w:lang w:bidi="ar-AE"/>
        </w:rPr>
        <w:t>www.</w:t>
      </w:r>
      <w:r w:rsidR="00A10BBE">
        <w:rPr>
          <w:rFonts w:ascii="Tahoma" w:hAnsi="Tahoma" w:cs="Tahoma"/>
          <w:b/>
          <w:bCs/>
          <w:sz w:val="32"/>
          <w:szCs w:val="32"/>
          <w:lang w:bidi="ar-AE"/>
        </w:rPr>
        <w:t>hawzah.net</w:t>
      </w:r>
      <w:r>
        <w:rPr>
          <w:rFonts w:ascii="Tahoma" w:hAnsi="Tahoma" w:cs="Tahoma" w:hint="cs"/>
          <w:b/>
          <w:bCs/>
          <w:sz w:val="32"/>
          <w:szCs w:val="32"/>
          <w:rtl/>
          <w:lang w:bidi="ar-AE"/>
        </w:rPr>
        <w:t>/</w:t>
      </w:r>
      <w:r>
        <w:rPr>
          <w:rFonts w:ascii="Tahoma" w:hAnsi="Tahoma" w:cs="Tahoma" w:hint="cs"/>
          <w:b/>
          <w:bCs/>
          <w:sz w:val="32"/>
          <w:szCs w:val="32"/>
          <w:rtl/>
        </w:rPr>
        <w:t>/</w:t>
      </w:r>
      <w:r>
        <w:rPr>
          <w:rFonts w:ascii="Tahoma" w:hAnsi="Tahoma" w:cs="Tahoma"/>
          <w:b/>
          <w:bCs/>
          <w:sz w:val="32"/>
          <w:szCs w:val="32"/>
        </w:rPr>
        <w:t>http:</w:t>
      </w:r>
      <w:r w:rsidR="0021377B">
        <w:rPr>
          <w:rFonts w:ascii="Tahoma" w:hAnsi="Tahoma" w:cs="Tahoma" w:hint="cs"/>
          <w:b/>
          <w:bCs/>
          <w:sz w:val="32"/>
          <w:szCs w:val="32"/>
          <w:rtl/>
        </w:rPr>
        <w:t xml:space="preserve"> </w:t>
      </w:r>
    </w:p>
    <w:p w:rsidR="0021377B" w:rsidRPr="0021377B" w:rsidRDefault="0021377B" w:rsidP="0021377B">
      <w:pPr>
        <w:rPr>
          <w:rFonts w:ascii="Tahoma" w:hAnsi="Tahoma" w:cs="Tahoma"/>
          <w:b/>
          <w:bCs/>
          <w:sz w:val="32"/>
          <w:szCs w:val="32"/>
          <w:rtl/>
          <w:lang w:bidi="ar-AE"/>
        </w:rPr>
      </w:pPr>
    </w:p>
    <w:sectPr w:rsidR="0021377B" w:rsidRPr="0021377B" w:rsidSect="009F24C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80C09"/>
    <w:multiLevelType w:val="hybridMultilevel"/>
    <w:tmpl w:val="4D32E9C8"/>
    <w:lvl w:ilvl="0" w:tplc="D56E8EFE">
      <w:start w:val="1"/>
      <w:numFmt w:val="decimal"/>
      <w:lvlText w:val="%1-"/>
      <w:lvlJc w:val="left"/>
      <w:pPr>
        <w:tabs>
          <w:tab w:val="num" w:pos="689"/>
        </w:tabs>
        <w:ind w:left="689" w:right="765" w:hanging="405"/>
      </w:pPr>
      <w:rPr>
        <w:rFonts w:hint="cs"/>
      </w:rPr>
    </w:lvl>
    <w:lvl w:ilvl="1" w:tplc="2120337C">
      <w:start w:val="1"/>
      <w:numFmt w:val="arabicAlpha"/>
      <w:lvlText w:val="%2-"/>
      <w:lvlJc w:val="left"/>
      <w:pPr>
        <w:tabs>
          <w:tab w:val="num" w:pos="1440"/>
        </w:tabs>
        <w:ind w:left="1440" w:right="1440" w:hanging="360"/>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4503"/>
    <w:rsid w:val="00056003"/>
    <w:rsid w:val="0021377B"/>
    <w:rsid w:val="0030405C"/>
    <w:rsid w:val="00504503"/>
    <w:rsid w:val="005F66FD"/>
    <w:rsid w:val="0083177E"/>
    <w:rsid w:val="009F24C0"/>
    <w:rsid w:val="00A10BBE"/>
    <w:rsid w:val="00A12B67"/>
    <w:rsid w:val="00AC246D"/>
    <w:rsid w:val="00BD7FBD"/>
    <w:rsid w:val="00D41621"/>
    <w:rsid w:val="00E35076"/>
    <w:rsid w:val="00F1477C"/>
    <w:rsid w:val="00FF28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21"/>
    <w:pPr>
      <w:bidi/>
    </w:pPr>
  </w:style>
  <w:style w:type="paragraph" w:styleId="Heading3">
    <w:name w:val="heading 3"/>
    <w:basedOn w:val="Normal"/>
    <w:link w:val="Heading3Char"/>
    <w:uiPriority w:val="9"/>
    <w:qFormat/>
    <w:rsid w:val="0050450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503"/>
    <w:pPr>
      <w:spacing w:after="0" w:line="240" w:lineRule="auto"/>
      <w:jc w:val="center"/>
    </w:pPr>
    <w:rPr>
      <w:rFonts w:ascii="Times New Roman" w:eastAsia="Times New Roman" w:hAnsi="Times New Roman" w:cs="Times New Roman"/>
      <w:sz w:val="32"/>
      <w:szCs w:val="32"/>
      <w:lang w:eastAsia="ar-SA"/>
    </w:rPr>
  </w:style>
  <w:style w:type="character" w:customStyle="1" w:styleId="TitleChar">
    <w:name w:val="Title Char"/>
    <w:basedOn w:val="DefaultParagraphFont"/>
    <w:link w:val="Title"/>
    <w:rsid w:val="00504503"/>
    <w:rPr>
      <w:rFonts w:ascii="Times New Roman" w:eastAsia="Times New Roman" w:hAnsi="Times New Roman" w:cs="Times New Roman"/>
      <w:sz w:val="32"/>
      <w:szCs w:val="32"/>
      <w:lang w:eastAsia="ar-SA"/>
    </w:rPr>
  </w:style>
  <w:style w:type="paragraph" w:styleId="Subtitle">
    <w:name w:val="Subtitle"/>
    <w:basedOn w:val="Normal"/>
    <w:link w:val="SubtitleChar"/>
    <w:qFormat/>
    <w:rsid w:val="00504503"/>
    <w:pPr>
      <w:spacing w:after="0" w:line="240" w:lineRule="auto"/>
      <w:jc w:val="lowKashida"/>
    </w:pPr>
    <w:rPr>
      <w:rFonts w:ascii="Times New Roman" w:eastAsia="Times New Roman" w:hAnsi="Times New Roman" w:cs="Times New Roman"/>
      <w:b/>
      <w:bCs/>
      <w:sz w:val="36"/>
      <w:szCs w:val="36"/>
      <w:lang w:eastAsia="ar-SA"/>
    </w:rPr>
  </w:style>
  <w:style w:type="character" w:customStyle="1" w:styleId="SubtitleChar">
    <w:name w:val="Subtitle Char"/>
    <w:basedOn w:val="DefaultParagraphFont"/>
    <w:link w:val="Subtitle"/>
    <w:rsid w:val="00504503"/>
    <w:rPr>
      <w:rFonts w:ascii="Times New Roman" w:eastAsia="Times New Roman" w:hAnsi="Times New Roman" w:cs="Times New Roman"/>
      <w:b/>
      <w:bCs/>
      <w:sz w:val="36"/>
      <w:szCs w:val="36"/>
      <w:lang w:eastAsia="ar-SA"/>
    </w:rPr>
  </w:style>
  <w:style w:type="paragraph" w:customStyle="1" w:styleId="author1">
    <w:name w:val="author1"/>
    <w:basedOn w:val="Normal"/>
    <w:rsid w:val="00504503"/>
    <w:pPr>
      <w:bidi w:val="0"/>
      <w:spacing w:before="150" w:after="150" w:line="360" w:lineRule="atLeast"/>
      <w:ind w:left="150" w:right="150"/>
      <w:jc w:val="both"/>
    </w:pPr>
    <w:rPr>
      <w:rFonts w:ascii="Tahoma" w:eastAsia="Times New Roman" w:hAnsi="Tahoma" w:cs="Tahoma"/>
      <w:b/>
      <w:bCs/>
      <w:color w:val="333333"/>
      <w:sz w:val="19"/>
      <w:szCs w:val="19"/>
    </w:rPr>
  </w:style>
  <w:style w:type="character" w:customStyle="1" w:styleId="Heading3Char">
    <w:name w:val="Heading 3 Char"/>
    <w:basedOn w:val="DefaultParagraphFont"/>
    <w:link w:val="Heading3"/>
    <w:uiPriority w:val="9"/>
    <w:rsid w:val="00504503"/>
    <w:rPr>
      <w:rFonts w:ascii="Times New Roman" w:eastAsia="Times New Roman" w:hAnsi="Times New Roman" w:cs="Times New Roman"/>
      <w:b/>
      <w:bCs/>
      <w:sz w:val="27"/>
      <w:szCs w:val="27"/>
    </w:rPr>
  </w:style>
  <w:style w:type="paragraph" w:styleId="NormalWeb">
    <w:name w:val="Normal (Web)"/>
    <w:basedOn w:val="Normal"/>
    <w:unhideWhenUsed/>
    <w:rsid w:val="00504503"/>
    <w:pPr>
      <w:spacing w:before="100" w:beforeAutospacing="1" w:after="100" w:afterAutospacing="1" w:line="240" w:lineRule="auto"/>
    </w:pPr>
    <w:rPr>
      <w:rFonts w:ascii="Times New Roman" w:eastAsia="Times New Roman" w:hAnsi="Times New Roman" w:cs="Times New Roman"/>
      <w:b/>
      <w:bCs/>
      <w:sz w:val="24"/>
      <w:szCs w:val="24"/>
    </w:rPr>
  </w:style>
  <w:style w:type="paragraph" w:styleId="BodyText">
    <w:name w:val="Body Text"/>
    <w:basedOn w:val="Normal"/>
    <w:link w:val="BodyTextChar"/>
    <w:rsid w:val="00AC246D"/>
    <w:pPr>
      <w:spacing w:before="100" w:after="100" w:line="216" w:lineRule="auto"/>
      <w:jc w:val="lowKashida"/>
    </w:pPr>
    <w:rPr>
      <w:rFonts w:ascii="Times New Roman" w:eastAsia="Times New Roman" w:hAnsi="Times New Roman" w:cs="Times New Roman"/>
      <w:sz w:val="30"/>
      <w:szCs w:val="30"/>
      <w:lang w:eastAsia="ar-SA" w:bidi="ar-EG"/>
    </w:rPr>
  </w:style>
  <w:style w:type="character" w:customStyle="1" w:styleId="BodyTextChar">
    <w:name w:val="Body Text Char"/>
    <w:basedOn w:val="DefaultParagraphFont"/>
    <w:link w:val="BodyText"/>
    <w:rsid w:val="00AC246D"/>
    <w:rPr>
      <w:rFonts w:ascii="Times New Roman" w:eastAsia="Times New Roman" w:hAnsi="Times New Roman" w:cs="Times New Roman"/>
      <w:sz w:val="30"/>
      <w:szCs w:val="30"/>
      <w:lang w:eastAsia="ar-SA" w:bidi="ar-EG"/>
    </w:rPr>
  </w:style>
  <w:style w:type="character" w:styleId="Hyperlink">
    <w:name w:val="Hyperlink"/>
    <w:basedOn w:val="DefaultParagraphFont"/>
    <w:uiPriority w:val="99"/>
    <w:unhideWhenUsed/>
    <w:rsid w:val="0021377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2549705">
      <w:bodyDiv w:val="1"/>
      <w:marLeft w:val="0"/>
      <w:marRight w:val="0"/>
      <w:marTop w:val="0"/>
      <w:marBottom w:val="0"/>
      <w:divBdr>
        <w:top w:val="none" w:sz="0" w:space="0" w:color="auto"/>
        <w:left w:val="none" w:sz="0" w:space="0" w:color="auto"/>
        <w:bottom w:val="none" w:sz="0" w:space="0" w:color="auto"/>
        <w:right w:val="none" w:sz="0" w:space="0" w:color="auto"/>
      </w:divBdr>
      <w:divsChild>
        <w:div w:id="870647652">
          <w:marLeft w:val="0"/>
          <w:marRight w:val="0"/>
          <w:marTop w:val="100"/>
          <w:marBottom w:val="100"/>
          <w:divBdr>
            <w:top w:val="none" w:sz="0" w:space="0" w:color="auto"/>
            <w:left w:val="single" w:sz="48" w:space="5" w:color="DFE9F2"/>
            <w:bottom w:val="none" w:sz="0" w:space="0" w:color="auto"/>
            <w:right w:val="single" w:sz="48" w:space="5" w:color="DFE9F2"/>
          </w:divBdr>
          <w:divsChild>
            <w:div w:id="1048915415">
              <w:marLeft w:val="0"/>
              <w:marRight w:val="0"/>
              <w:marTop w:val="150"/>
              <w:marBottom w:val="0"/>
              <w:divBdr>
                <w:top w:val="none" w:sz="0" w:space="0" w:color="auto"/>
                <w:left w:val="none" w:sz="0" w:space="0" w:color="auto"/>
                <w:bottom w:val="none" w:sz="0" w:space="0" w:color="auto"/>
                <w:right w:val="none" w:sz="0" w:space="0" w:color="auto"/>
              </w:divBdr>
              <w:divsChild>
                <w:div w:id="542984472">
                  <w:marLeft w:val="0"/>
                  <w:marRight w:val="0"/>
                  <w:marTop w:val="0"/>
                  <w:marBottom w:val="0"/>
                  <w:divBdr>
                    <w:top w:val="none" w:sz="0" w:space="0" w:color="auto"/>
                    <w:left w:val="none" w:sz="0" w:space="0" w:color="auto"/>
                    <w:bottom w:val="none" w:sz="0" w:space="0" w:color="auto"/>
                    <w:right w:val="none" w:sz="0" w:space="0" w:color="auto"/>
                  </w:divBdr>
                  <w:divsChild>
                    <w:div w:id="1059288160">
                      <w:marLeft w:val="0"/>
                      <w:marRight w:val="0"/>
                      <w:marTop w:val="0"/>
                      <w:marBottom w:val="0"/>
                      <w:divBdr>
                        <w:top w:val="none" w:sz="0" w:space="0" w:color="auto"/>
                        <w:left w:val="none" w:sz="0" w:space="0" w:color="auto"/>
                        <w:bottom w:val="none" w:sz="0" w:space="0" w:color="auto"/>
                        <w:right w:val="none" w:sz="0" w:space="0" w:color="auto"/>
                      </w:divBdr>
                      <w:divsChild>
                        <w:div w:id="876548679">
                          <w:marLeft w:val="0"/>
                          <w:marRight w:val="0"/>
                          <w:marTop w:val="0"/>
                          <w:marBottom w:val="0"/>
                          <w:divBdr>
                            <w:top w:val="none" w:sz="0" w:space="0" w:color="auto"/>
                            <w:left w:val="none" w:sz="0" w:space="0" w:color="auto"/>
                            <w:bottom w:val="none" w:sz="0" w:space="0" w:color="auto"/>
                            <w:right w:val="none" w:sz="0" w:space="0" w:color="auto"/>
                          </w:divBdr>
                          <w:divsChild>
                            <w:div w:id="1844511652">
                              <w:marLeft w:val="0"/>
                              <w:marRight w:val="0"/>
                              <w:marTop w:val="0"/>
                              <w:marBottom w:val="0"/>
                              <w:divBdr>
                                <w:top w:val="none" w:sz="0" w:space="0" w:color="auto"/>
                                <w:left w:val="none" w:sz="0" w:space="0" w:color="auto"/>
                                <w:bottom w:val="none" w:sz="0" w:space="0" w:color="auto"/>
                                <w:right w:val="none" w:sz="0" w:space="0" w:color="auto"/>
                              </w:divBdr>
                              <w:divsChild>
                                <w:div w:id="13680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993301">
      <w:bodyDiv w:val="1"/>
      <w:marLeft w:val="0"/>
      <w:marRight w:val="0"/>
      <w:marTop w:val="0"/>
      <w:marBottom w:val="0"/>
      <w:divBdr>
        <w:top w:val="none" w:sz="0" w:space="0" w:color="auto"/>
        <w:left w:val="none" w:sz="0" w:space="0" w:color="auto"/>
        <w:bottom w:val="none" w:sz="0" w:space="0" w:color="auto"/>
        <w:right w:val="none" w:sz="0" w:space="0" w:color="auto"/>
      </w:divBdr>
      <w:divsChild>
        <w:div w:id="440615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memo.cc/fan-el-edara/ektesad-Edary/2006/09/06/436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alamuae.com/uae/topic/5rae6/uae.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2011-01-22T16:49:00Z</dcterms:created>
  <dcterms:modified xsi:type="dcterms:W3CDTF">2011-10-28T17:38:00Z</dcterms:modified>
</cp:coreProperties>
</file>