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CAC" w:rsidRDefault="004309F3" w:rsidP="00D70300">
      <w:pPr>
        <w:jc w:val="both"/>
        <w:rPr>
          <w:rtl/>
          <w:lang w:bidi="ar-AE"/>
        </w:rPr>
      </w:pPr>
      <w:r>
        <w:rPr>
          <w:noProof/>
          <w:rtl/>
        </w:rPr>
        <w:pict>
          <v:rect id="_x0000_s1031" style="position:absolute;left:0;text-align:left;margin-left:516pt;margin-top:402pt;width:250.5pt;height:101.25pt;z-index:251663360">
            <v:textbox style="mso-next-textbox:#_x0000_s1031">
              <w:txbxContent>
                <w:p w:rsidR="00D70300" w:rsidRPr="00AA3B58" w:rsidRDefault="00D70300" w:rsidP="00066E08">
                  <w:pPr>
                    <w:jc w:val="both"/>
                    <w:rPr>
                      <w:sz w:val="28"/>
                      <w:szCs w:val="28"/>
                      <w:rtl/>
                      <w:lang w:bidi="ar-AE"/>
                    </w:rPr>
                  </w:pPr>
                  <w:r w:rsidRPr="00D7030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شاور الرسول </w:t>
                  </w:r>
                  <w:r w:rsidRPr="00D70300">
                    <w:rPr>
                      <w:rFonts w:hint="cs"/>
                      <w:b/>
                      <w:bCs/>
                      <w:sz w:val="28"/>
                      <w:szCs w:val="28"/>
                      <w:lang w:bidi="ar-AE"/>
                    </w:rPr>
                    <w:sym w:font="AGA Arabesque" w:char="F072"/>
                  </w:r>
                  <w:r w:rsidRPr="00D7030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أصحابه في غزوة أحد وأخذ برأي الشباب / </w:t>
                  </w:r>
                  <w:r w:rsidRPr="00AA3B58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وشاورهم في غزوة الخندق وأخذ برأي سلمان الفارسي </w:t>
                  </w:r>
                  <w:r w:rsidRPr="00AA3B58">
                    <w:rPr>
                      <w:rFonts w:hint="cs"/>
                      <w:sz w:val="28"/>
                      <w:szCs w:val="28"/>
                      <w:lang w:bidi="ar-AE"/>
                    </w:rPr>
                    <w:sym w:font="AGA Arabesque" w:char="F074"/>
                  </w:r>
                  <w:r w:rsidR="00756773" w:rsidRPr="00AA3B58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/</w:t>
                  </w:r>
                  <w:r w:rsidR="0075677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وشاور في الحديبية وأخذ برأي أم سلمة  </w:t>
                  </w:r>
                  <w:r w:rsidR="00756773" w:rsidRPr="00756773">
                    <w:rPr>
                      <w:rFonts w:hint="cs"/>
                      <w:b/>
                      <w:bCs/>
                      <w:sz w:val="28"/>
                      <w:szCs w:val="28"/>
                      <w:lang w:bidi="ar-AE"/>
                    </w:rPr>
                    <w:sym w:font="AGA Arabesque" w:char="F074"/>
                  </w:r>
                  <w:r w:rsidR="00756773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ا</w:t>
                  </w:r>
                  <w:r w:rsidRPr="00D7030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/ </w:t>
                  </w:r>
                  <w:r w:rsidRPr="00AA3B58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شاورت بلقيس ملكة سبأ قومها في شأن النبي سليمان </w:t>
                  </w:r>
                  <w:r w:rsidR="00066E08" w:rsidRPr="00AA3B58">
                    <w:rPr>
                      <w:sz w:val="28"/>
                      <w:szCs w:val="28"/>
                      <w:lang w:bidi="ar-AE"/>
                    </w:rPr>
                    <w:sym w:font="AGA Arabesque" w:char="F075"/>
                  </w:r>
                  <w:r w:rsidR="00066E08" w:rsidRPr="00AA3B58">
                    <w:rPr>
                      <w:sz w:val="28"/>
                      <w:szCs w:val="28"/>
                      <w:lang w:bidi="ar-AE"/>
                    </w:rPr>
                    <w:t xml:space="preserve"> </w:t>
                  </w:r>
                  <w:r w:rsidR="00066E08" w:rsidRPr="00AA3B58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 w:rsidRPr="00AA3B58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كما في سورة النمل. </w:t>
                  </w: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rect id="_x0000_s1026" style="position:absolute;left:0;text-align:left;margin-left:627.75pt;margin-top:41.25pt;width:2in;height:266.25pt;z-index:251658240">
            <v:textbox style="mso-next-textbox:#_x0000_s1026">
              <w:txbxContent>
                <w:p w:rsidR="00D70300" w:rsidRPr="00D70300" w:rsidRDefault="00D70300" w:rsidP="00D70300">
                  <w:pPr>
                    <w:jc w:val="both"/>
                    <w:rPr>
                      <w:b/>
                      <w:bCs/>
                      <w:rtl/>
                      <w:lang w:bidi="ar-AE"/>
                    </w:rPr>
                  </w:pPr>
                  <w:r w:rsidRPr="00D70300">
                    <w:rPr>
                      <w:rFonts w:hint="cs"/>
                      <w:b/>
                      <w:bCs/>
                      <w:rtl/>
                      <w:lang w:bidi="ar-AE"/>
                    </w:rPr>
                    <w:t>تنبع أهمية الشورى من عدة أمور:</w:t>
                  </w:r>
                </w:p>
                <w:p w:rsidR="00D70300" w:rsidRPr="00D70300" w:rsidRDefault="00D70300" w:rsidP="00D70300">
                  <w:pPr>
                    <w:pStyle w:val="ListParagraph"/>
                    <w:numPr>
                      <w:ilvl w:val="0"/>
                      <w:numId w:val="2"/>
                    </w:numPr>
                    <w:jc w:val="both"/>
                    <w:rPr>
                      <w:b/>
                      <w:bCs/>
                      <w:lang w:bidi="ar-AE"/>
                    </w:rPr>
                  </w:pPr>
                  <w:r w:rsidRPr="00D70300">
                    <w:rPr>
                      <w:rFonts w:hint="cs"/>
                      <w:b/>
                      <w:bCs/>
                      <w:rtl/>
                      <w:lang w:bidi="ar-AE"/>
                    </w:rPr>
                    <w:t>تمثل إطار يحدد العلاقات الاجتماعية في المجتمع الاسلامي.</w:t>
                  </w:r>
                </w:p>
                <w:p w:rsidR="00D70300" w:rsidRPr="00D70300" w:rsidRDefault="00D70300" w:rsidP="00D70300">
                  <w:pPr>
                    <w:pStyle w:val="ListParagraph"/>
                    <w:numPr>
                      <w:ilvl w:val="0"/>
                      <w:numId w:val="2"/>
                    </w:numPr>
                    <w:jc w:val="both"/>
                    <w:rPr>
                      <w:b/>
                      <w:bCs/>
                      <w:lang w:bidi="ar-AE"/>
                    </w:rPr>
                  </w:pPr>
                  <w:r w:rsidRPr="00D70300">
                    <w:rPr>
                      <w:rFonts w:hint="cs"/>
                      <w:b/>
                      <w:bCs/>
                      <w:rtl/>
                      <w:lang w:bidi="ar-AE"/>
                    </w:rPr>
                    <w:t>جعل الاسلام الشورى منهجا للمشاركة السياسية.</w:t>
                  </w:r>
                </w:p>
                <w:p w:rsidR="00D70300" w:rsidRPr="00D70300" w:rsidRDefault="00D70300" w:rsidP="00D70300">
                  <w:pPr>
                    <w:pStyle w:val="ListParagraph"/>
                    <w:numPr>
                      <w:ilvl w:val="0"/>
                      <w:numId w:val="2"/>
                    </w:numPr>
                    <w:jc w:val="both"/>
                    <w:rPr>
                      <w:b/>
                      <w:bCs/>
                      <w:lang w:bidi="ar-AE"/>
                    </w:rPr>
                  </w:pPr>
                  <w:r w:rsidRPr="00D70300">
                    <w:rPr>
                      <w:rFonts w:hint="cs"/>
                      <w:b/>
                      <w:bCs/>
                      <w:rtl/>
                      <w:lang w:bidi="ar-AE"/>
                    </w:rPr>
                    <w:t>ربطها القرآن بالصلاة والزكاة كما في الآية( 38)، من سورة الشورى.</w:t>
                  </w:r>
                </w:p>
                <w:p w:rsidR="00D70300" w:rsidRPr="00D70300" w:rsidRDefault="00D70300" w:rsidP="00D70300">
                  <w:pPr>
                    <w:pStyle w:val="ListParagraph"/>
                    <w:numPr>
                      <w:ilvl w:val="0"/>
                      <w:numId w:val="2"/>
                    </w:numPr>
                    <w:jc w:val="both"/>
                    <w:rPr>
                      <w:b/>
                      <w:bCs/>
                      <w:lang w:bidi="ar-AE"/>
                    </w:rPr>
                  </w:pPr>
                  <w:r w:rsidRPr="00D70300">
                    <w:rPr>
                      <w:rFonts w:hint="cs"/>
                      <w:b/>
                      <w:bCs/>
                      <w:rtl/>
                      <w:lang w:bidi="ar-AE"/>
                    </w:rPr>
                    <w:t>سميت سورة كاملة في القرآن بالشورى تأكيداً على أهمية الشورى.</w:t>
                  </w:r>
                </w:p>
                <w:p w:rsidR="00D70300" w:rsidRDefault="00D70300" w:rsidP="00D70300">
                  <w:pPr>
                    <w:pStyle w:val="ListParagraph"/>
                    <w:numPr>
                      <w:ilvl w:val="0"/>
                      <w:numId w:val="2"/>
                    </w:numPr>
                    <w:jc w:val="both"/>
                    <w:rPr>
                      <w:lang w:bidi="ar-AE"/>
                    </w:rPr>
                  </w:pPr>
                  <w:r w:rsidRPr="00D70300">
                    <w:rPr>
                      <w:rFonts w:hint="cs"/>
                      <w:b/>
                      <w:bCs/>
                      <w:rtl/>
                      <w:lang w:bidi="ar-AE"/>
                    </w:rPr>
                    <w:t>آثارها على الفرد والمجتمع</w:t>
                  </w:r>
                  <w:r>
                    <w:rPr>
                      <w:rFonts w:hint="cs"/>
                      <w:rtl/>
                      <w:lang w:bidi="ar-AE"/>
                    </w:rPr>
                    <w:t>.</w:t>
                  </w:r>
                </w:p>
                <w:p w:rsidR="003272F3" w:rsidRDefault="003272F3" w:rsidP="003272F3">
                  <w:pPr>
                    <w:pStyle w:val="ListParagraph"/>
                    <w:numPr>
                      <w:ilvl w:val="0"/>
                      <w:numId w:val="2"/>
                    </w:numPr>
                    <w:jc w:val="both"/>
                    <w:rPr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من فعل الرسول </w:t>
                  </w:r>
                  <w:r>
                    <w:rPr>
                      <w:rFonts w:hint="cs"/>
                      <w:b/>
                      <w:bCs/>
                      <w:lang w:bidi="ar-AE"/>
                    </w:rPr>
                    <w:sym w:font="AGA Arabesque" w:char="F072"/>
                  </w: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 فعل الرغم من كون النبي </w:t>
                  </w:r>
                  <w:r>
                    <w:rPr>
                      <w:rFonts w:hint="cs"/>
                      <w:b/>
                      <w:bCs/>
                      <w:lang w:bidi="ar-AE"/>
                    </w:rPr>
                    <w:sym w:font="AGA Arabesque" w:char="F075"/>
                  </w:r>
                  <w:r>
                    <w:rPr>
                      <w:rFonts w:hint="cs"/>
                      <w:b/>
                      <w:bCs/>
                      <w:rtl/>
                      <w:lang w:bidi="ar-AE"/>
                    </w:rPr>
                    <w:t xml:space="preserve"> مسدد بالوحي إلا أنه كان يستشير أصحابه  وأزواجه.</w:t>
                  </w: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33" type="#_x0000_t34" style="position:absolute;left:0;text-align:left;margin-left:577.1pt;margin-top:97.15pt;width:53.25pt;height:48pt;rotation:90;z-index:251664384" o:connectortype="elbow" adj="141,-58725,-269239">
            <w10:wrap anchorx="page"/>
          </v:shape>
        </w:pict>
      </w:r>
      <w:r>
        <w:rPr>
          <w:noProof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385.45pt;margin-top:93.75pt;width:43.5pt;height:0;rotation:90;z-index:251665408" o:connectortype="elbow" adj="-220072,-1,-220072">
            <w10:wrap anchorx="page"/>
          </v:shape>
        </w:pict>
      </w:r>
      <w:r>
        <w:rPr>
          <w:noProof/>
          <w:rtl/>
        </w:rPr>
        <w:pict>
          <v:shape id="_x0000_s1040" type="#_x0000_t34" style="position:absolute;left:0;text-align:left;margin-left:372pt;margin-top:433.5pt;width:39pt;height:23.25pt;rotation:180;flip:y;z-index:251669504" o:connectortype="elbow" adj="34061,436181,-247569">
            <w10:wrap anchorx="page"/>
          </v:shape>
        </w:pict>
      </w:r>
      <w:r>
        <w:rPr>
          <w:noProof/>
          <w:rtl/>
        </w:rPr>
        <w:pict>
          <v:shape id="_x0000_s1039" type="#_x0000_t34" style="position:absolute;left:0;text-align:left;margin-left:614.25pt;margin-top:360.75pt;width:92.25pt;height:41.25pt;rotation:180;z-index:251668480" o:connectortype="elbow" adj="17455,-229353,-173854">
            <w10:wrap anchorx="page"/>
          </v:shape>
        </w:pict>
      </w:r>
      <w:r>
        <w:rPr>
          <w:noProof/>
          <w:rtl/>
        </w:rPr>
        <w:pict>
          <v:shape id="_x0000_s1038" type="#_x0000_t34" style="position:absolute;left:0;text-align:left;margin-left:3in;margin-top:281.25pt;width:92.25pt;height:14.25pt;rotation:180;flip:y;z-index:251667456" o:connectortype="elbow" adj="35543,480884,-80605">
            <w10:wrap anchorx="page"/>
          </v:shape>
        </w:pict>
      </w:r>
      <w:r>
        <w:rPr>
          <w:noProof/>
          <w:rtl/>
        </w:rPr>
        <w:pict>
          <v:shape id="_x0000_s1037" type="#_x0000_t34" style="position:absolute;left:0;text-align:left;margin-left:268.5pt;margin-top:212.25pt;width:44.25pt;height:16.5pt;rotation:180;z-index:251666432" o:connectortype="elbow" adj="22112,-219927,-175363">
            <w10:wrap anchorx="page"/>
          </v:shape>
        </w:pict>
      </w:r>
      <w:r>
        <w:rPr>
          <w:noProof/>
          <w:rtl/>
        </w:rPr>
        <w:pict>
          <v:rect id="_x0000_s1027" style="position:absolute;left:0;text-align:left;margin-left:161.25pt;margin-top:41.25pt;width:366pt;height:30.75pt;z-index:251659264">
            <v:textbox style="mso-next-textbox:#_x0000_s1027">
              <w:txbxContent>
                <w:p w:rsidR="00D70300" w:rsidRPr="00D70300" w:rsidRDefault="00D70300">
                  <w:pPr>
                    <w:rPr>
                      <w:b/>
                      <w:bCs/>
                      <w:sz w:val="28"/>
                      <w:szCs w:val="28"/>
                      <w:lang w:bidi="ar-AE"/>
                    </w:rPr>
                  </w:pPr>
                  <w:r w:rsidRPr="00D7030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استطلاع الرأي من ذوي الخبرة، للتوصل إلى أقرب الأمور للحق والصواب</w:t>
                  </w: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rect id="_x0000_s1029" style="position:absolute;left:0;text-align:left;margin-left:13.5pt;margin-top:295.5pt;width:250.5pt;height:87pt;z-index:251661312">
            <v:textbox style="mso-next-textbox:#_x0000_s1029">
              <w:txbxContent>
                <w:p w:rsidR="00D70300" w:rsidRPr="009F730D" w:rsidRDefault="00D70300" w:rsidP="003272F3">
                  <w:pPr>
                    <w:jc w:val="both"/>
                    <w:rPr>
                      <w:lang w:bidi="ar-AE"/>
                    </w:rPr>
                  </w:pPr>
                  <w:r w:rsidRPr="009F730D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تشمل الشورى جميع مجالات الحياة ، وجميع مكونات المجتمع : ويجب تط</w:t>
                  </w:r>
                  <w:r w:rsidR="003272F3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بيقه في شؤون الحياة الاجتماعية و</w:t>
                  </w:r>
                  <w:r w:rsidRPr="009F730D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AE"/>
                    </w:rPr>
                    <w:t>السياسية والاقتصادية ....، وفي إطار كافة المؤسسات التعليمية والمالية والعسكرية....، وحتى في مجال الأسرة، وعلى مستوى الفرد ، والمجتمع</w:t>
                  </w:r>
                  <w:r w:rsidRPr="009F730D">
                    <w:rPr>
                      <w:rFonts w:hint="cs"/>
                      <w:rtl/>
                      <w:lang w:bidi="ar-AE"/>
                    </w:rPr>
                    <w:t>.</w:t>
                  </w: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rect id="_x0000_s1028" style="position:absolute;left:0;text-align:left;margin-left:27pt;margin-top:132pt;width:252pt;height:80.25pt;z-index:251660288">
            <v:textbox>
              <w:txbxContent>
                <w:p w:rsidR="00D70300" w:rsidRDefault="00D70300" w:rsidP="00D70300">
                  <w:pPr>
                    <w:jc w:val="both"/>
                    <w:rPr>
                      <w:lang w:bidi="ar-AE"/>
                    </w:rPr>
                  </w:pPr>
                  <w:r w:rsidRPr="00D7030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تحمل المسؤولية /  </w:t>
                  </w:r>
                  <w:r w:rsidRPr="00AA3B58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تضافر الجهود من أجل الالتزام بالقرارات /</w:t>
                  </w:r>
                  <w:r w:rsidRPr="00D7030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 تحمل النتائج المترتبة على القرارات الصادرة عن الشورى /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 w:rsidRPr="00AA3B58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تقدير واحترام لأراء </w:t>
                  </w:r>
                  <w:r w:rsidR="00F058AB" w:rsidRPr="00AA3B58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 xml:space="preserve">وعقول </w:t>
                  </w:r>
                  <w:r w:rsidRPr="00AA3B58">
                    <w:rPr>
                      <w:rFonts w:hint="cs"/>
                      <w:sz w:val="28"/>
                      <w:szCs w:val="28"/>
                      <w:rtl/>
                      <w:lang w:bidi="ar-AE"/>
                    </w:rPr>
                    <w:t>الجميع /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 التعاون  / الثقة</w:t>
                  </w:r>
                </w:p>
              </w:txbxContent>
            </v:textbox>
            <w10:wrap anchorx="page"/>
          </v:rect>
        </w:pict>
      </w:r>
      <w:r>
        <w:rPr>
          <w:noProof/>
          <w:rtl/>
        </w:rPr>
        <w:pict>
          <v:rect id="_x0000_s1030" style="position:absolute;left:0;text-align:left;margin-left:68.25pt;margin-top:456.75pt;width:389.25pt;height:34.5pt;z-index:251662336">
            <v:textbox>
              <w:txbxContent>
                <w:p w:rsidR="00D70300" w:rsidRPr="00D70300" w:rsidRDefault="00D70300">
                  <w:pPr>
                    <w:rPr>
                      <w:b/>
                      <w:bCs/>
                      <w:sz w:val="28"/>
                      <w:szCs w:val="28"/>
                      <w:lang w:bidi="ar-AE"/>
                    </w:rPr>
                  </w:pPr>
                  <w:r w:rsidRPr="00D70300"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يقول الله تعالى: ( وأمرهم شورى بينهم )، ويقول سبحانه: (وشاورهم في الأمر)</w:t>
                  </w:r>
                </w:p>
              </w:txbxContent>
            </v:textbox>
            <w10:wrap anchorx="page"/>
          </v:rect>
        </w:pict>
      </w:r>
      <w:r w:rsidR="00D70300">
        <w:rPr>
          <w:rFonts w:hint="cs"/>
          <w:noProof/>
        </w:rPr>
        <w:drawing>
          <wp:inline distT="0" distB="0" distL="0" distR="0">
            <wp:extent cx="8201025" cy="6819900"/>
            <wp:effectExtent l="0" t="0" r="0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  <w:r w:rsidR="00D70300">
        <w:rPr>
          <w:rFonts w:hint="cs"/>
          <w:rtl/>
          <w:lang w:bidi="ar-AE"/>
        </w:rPr>
        <w:t>اال</w:t>
      </w:r>
      <w:r w:rsidR="009F730D">
        <w:rPr>
          <w:rFonts w:hint="cs"/>
          <w:rtl/>
          <w:lang w:bidi="ar-AE"/>
        </w:rPr>
        <w:t>تههه</w:t>
      </w:r>
    </w:p>
    <w:sectPr w:rsidR="00654CAC" w:rsidSect="00D70300">
      <w:pgSz w:w="16838" w:h="11906" w:orient="landscape"/>
      <w:pgMar w:top="720" w:right="720" w:bottom="720" w:left="72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F3AB6"/>
    <w:multiLevelType w:val="hybridMultilevel"/>
    <w:tmpl w:val="FA5A1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A0117"/>
    <w:multiLevelType w:val="hybridMultilevel"/>
    <w:tmpl w:val="DDC8DB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D70300"/>
    <w:rsid w:val="00000856"/>
    <w:rsid w:val="00030A53"/>
    <w:rsid w:val="00066E08"/>
    <w:rsid w:val="00250F79"/>
    <w:rsid w:val="003272F3"/>
    <w:rsid w:val="00347CDB"/>
    <w:rsid w:val="003F7121"/>
    <w:rsid w:val="004309F3"/>
    <w:rsid w:val="00654CAC"/>
    <w:rsid w:val="00756773"/>
    <w:rsid w:val="00866ECA"/>
    <w:rsid w:val="009F730D"/>
    <w:rsid w:val="00A568EE"/>
    <w:rsid w:val="00AA3B58"/>
    <w:rsid w:val="00CD49DB"/>
    <w:rsid w:val="00D60760"/>
    <w:rsid w:val="00D70300"/>
    <w:rsid w:val="00ED3CC2"/>
    <w:rsid w:val="00F05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7" type="connector" idref="#_x0000_s1033"/>
        <o:r id="V:Rule8" type="connector" idref="#_x0000_s1035"/>
        <o:r id="V:Rule9" type="connector" idref="#_x0000_s1039"/>
        <o:r id="V:Rule10" type="connector" idref="#_x0000_s1040"/>
        <o:r id="V:Rule11" type="connector" idref="#_x0000_s1038"/>
        <o:r id="V:Rule12" type="connector" idref="#_x0000_s103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CA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70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30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703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063B2B8-0C03-4AEA-A9C6-60130B84DA26}" type="doc">
      <dgm:prSet loTypeId="urn:microsoft.com/office/officeart/2005/8/layout/radial6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7E2D25E8-F180-498D-BF4A-79428EFC1801}">
      <dgm:prSet phldrT="[Text]"/>
      <dgm:spPr>
        <a:solidFill>
          <a:schemeClr val="bg2"/>
        </a:solidFill>
        <a:ln>
          <a:solidFill>
            <a:schemeClr val="tx1"/>
          </a:solidFill>
        </a:ln>
      </dgm:spPr>
      <dgm:t>
        <a:bodyPr/>
        <a:lstStyle/>
        <a:p>
          <a:pPr rtl="1"/>
          <a:r>
            <a:rPr lang="ar-AE">
              <a:ln w="12700">
                <a:solidFill>
                  <a:schemeClr val="tx1"/>
                </a:solidFill>
              </a:ln>
              <a:solidFill>
                <a:schemeClr val="tx1"/>
              </a:solidFill>
            </a:rPr>
            <a:t>الشورى</a:t>
          </a:r>
          <a:endParaRPr lang="ar-SA">
            <a:ln w="12700">
              <a:solidFill>
                <a:schemeClr val="tx1"/>
              </a:solidFill>
            </a:ln>
            <a:solidFill>
              <a:schemeClr val="tx1"/>
            </a:solidFill>
          </a:endParaRPr>
        </a:p>
      </dgm:t>
    </dgm:pt>
    <dgm:pt modelId="{60144D12-C86E-4058-A6F2-C7691CF4C59D}" type="parTrans" cxnId="{74ADC14F-F1B7-4452-B478-9E9C4931A50E}">
      <dgm:prSet/>
      <dgm:spPr/>
      <dgm:t>
        <a:bodyPr/>
        <a:lstStyle/>
        <a:p>
          <a:pPr rtl="1"/>
          <a:endParaRPr lang="ar-SA"/>
        </a:p>
      </dgm:t>
    </dgm:pt>
    <dgm:pt modelId="{4284D53A-A6CE-4DB9-9E22-37DFA77EC593}" type="sibTrans" cxnId="{74ADC14F-F1B7-4452-B478-9E9C4931A50E}">
      <dgm:prSet/>
      <dgm:spPr/>
      <dgm:t>
        <a:bodyPr/>
        <a:lstStyle/>
        <a:p>
          <a:pPr rtl="1"/>
          <a:endParaRPr lang="ar-SA"/>
        </a:p>
      </dgm:t>
    </dgm:pt>
    <dgm:pt modelId="{7C815E94-0D10-40A1-862C-AD1F9EAAFF5D}">
      <dgm:prSet phldrT="[Text]"/>
      <dgm:spPr>
        <a:solidFill>
          <a:schemeClr val="bg2"/>
        </a:solidFill>
        <a:ln>
          <a:solidFill>
            <a:schemeClr val="tx1"/>
          </a:solidFill>
        </a:ln>
      </dgm:spPr>
      <dgm:t>
        <a:bodyPr/>
        <a:lstStyle/>
        <a:p>
          <a:pPr rtl="1"/>
          <a:r>
            <a:rPr lang="ar-AE">
              <a:ln w="12700">
                <a:solidFill>
                  <a:schemeClr val="tx1"/>
                </a:solidFill>
              </a:ln>
              <a:solidFill>
                <a:schemeClr val="tx1"/>
              </a:solidFill>
            </a:rPr>
            <a:t>معنى</a:t>
          </a:r>
          <a:endParaRPr lang="ar-SA">
            <a:ln w="12700">
              <a:solidFill>
                <a:schemeClr val="tx1"/>
              </a:solidFill>
            </a:ln>
            <a:solidFill>
              <a:schemeClr val="tx1"/>
            </a:solidFill>
          </a:endParaRPr>
        </a:p>
      </dgm:t>
    </dgm:pt>
    <dgm:pt modelId="{8037664F-7819-4677-91C7-898187250EAE}" type="parTrans" cxnId="{DD9C77FA-2314-4F0F-AE0F-C431A0137228}">
      <dgm:prSet/>
      <dgm:spPr/>
      <dgm:t>
        <a:bodyPr/>
        <a:lstStyle/>
        <a:p>
          <a:pPr rtl="1"/>
          <a:endParaRPr lang="ar-SA"/>
        </a:p>
      </dgm:t>
    </dgm:pt>
    <dgm:pt modelId="{FB016C6E-4D66-4641-9ABD-B46DBA39E450}" type="sibTrans" cxnId="{DD9C77FA-2314-4F0F-AE0F-C431A0137228}">
      <dgm:prSet/>
      <dgm:spPr/>
      <dgm:t>
        <a:bodyPr/>
        <a:lstStyle/>
        <a:p>
          <a:pPr rtl="1"/>
          <a:endParaRPr lang="ar-SA"/>
        </a:p>
      </dgm:t>
    </dgm:pt>
    <dgm:pt modelId="{C59E8FEF-48AA-4AEB-ADBC-2B79C4EDEA22}">
      <dgm:prSet phldrT="[Text]"/>
      <dgm:spPr>
        <a:solidFill>
          <a:schemeClr val="bg2"/>
        </a:solidFill>
        <a:ln>
          <a:solidFill>
            <a:schemeClr val="tx1"/>
          </a:solidFill>
        </a:ln>
      </dgm:spPr>
      <dgm:t>
        <a:bodyPr/>
        <a:lstStyle/>
        <a:p>
          <a:pPr rtl="1"/>
          <a:r>
            <a:rPr lang="ar-AE">
              <a:ln w="12700">
                <a:solidFill>
                  <a:schemeClr val="tx1"/>
                </a:solidFill>
              </a:ln>
              <a:solidFill>
                <a:schemeClr val="tx1"/>
              </a:solidFill>
            </a:rPr>
            <a:t>قصص ونماذج</a:t>
          </a:r>
          <a:endParaRPr lang="ar-SA">
            <a:ln w="12700">
              <a:solidFill>
                <a:schemeClr val="tx1"/>
              </a:solidFill>
            </a:ln>
            <a:solidFill>
              <a:schemeClr val="tx1"/>
            </a:solidFill>
          </a:endParaRPr>
        </a:p>
      </dgm:t>
    </dgm:pt>
    <dgm:pt modelId="{7CED2E60-D40C-4E34-ACA3-46404EC704BC}" type="parTrans" cxnId="{FC0242ED-5FC4-41EA-B991-F2AB9F82C395}">
      <dgm:prSet/>
      <dgm:spPr/>
      <dgm:t>
        <a:bodyPr/>
        <a:lstStyle/>
        <a:p>
          <a:pPr rtl="1"/>
          <a:endParaRPr lang="ar-SA"/>
        </a:p>
      </dgm:t>
    </dgm:pt>
    <dgm:pt modelId="{349F6803-F28A-4A82-8EF1-94E7BC48AFC7}" type="sibTrans" cxnId="{FC0242ED-5FC4-41EA-B991-F2AB9F82C395}">
      <dgm:prSet/>
      <dgm:spPr/>
      <dgm:t>
        <a:bodyPr/>
        <a:lstStyle/>
        <a:p>
          <a:pPr rtl="1"/>
          <a:endParaRPr lang="ar-SA"/>
        </a:p>
      </dgm:t>
    </dgm:pt>
    <dgm:pt modelId="{9DC05D49-F008-4592-8E14-556FBD87563D}">
      <dgm:prSet phldrT="[Text]"/>
      <dgm:spPr>
        <a:solidFill>
          <a:schemeClr val="bg2"/>
        </a:solidFill>
        <a:ln>
          <a:solidFill>
            <a:schemeClr val="tx1"/>
          </a:solidFill>
        </a:ln>
      </dgm:spPr>
      <dgm:t>
        <a:bodyPr/>
        <a:lstStyle/>
        <a:p>
          <a:pPr rtl="1"/>
          <a:r>
            <a:rPr lang="ar-AE">
              <a:ln w="12700">
                <a:solidFill>
                  <a:schemeClr val="tx1"/>
                </a:solidFill>
              </a:ln>
              <a:solidFill>
                <a:schemeClr val="tx1"/>
              </a:solidFill>
            </a:rPr>
            <a:t>نصوص</a:t>
          </a:r>
          <a:endParaRPr lang="ar-SA">
            <a:ln w="12700">
              <a:solidFill>
                <a:schemeClr val="tx1"/>
              </a:solidFill>
            </a:ln>
            <a:solidFill>
              <a:schemeClr val="tx1"/>
            </a:solidFill>
          </a:endParaRPr>
        </a:p>
      </dgm:t>
    </dgm:pt>
    <dgm:pt modelId="{15E84D4A-89C2-41D7-9958-FC8EE8F3DDA1}" type="parTrans" cxnId="{F35C32A9-A0A7-4145-BA78-5E4BEE39324F}">
      <dgm:prSet/>
      <dgm:spPr/>
      <dgm:t>
        <a:bodyPr/>
        <a:lstStyle/>
        <a:p>
          <a:pPr rtl="1"/>
          <a:endParaRPr lang="ar-SA"/>
        </a:p>
      </dgm:t>
    </dgm:pt>
    <dgm:pt modelId="{7791B85E-B9B0-4146-848E-20C9F1740EFA}" type="sibTrans" cxnId="{F35C32A9-A0A7-4145-BA78-5E4BEE39324F}">
      <dgm:prSet/>
      <dgm:spPr/>
      <dgm:t>
        <a:bodyPr/>
        <a:lstStyle/>
        <a:p>
          <a:pPr rtl="1"/>
          <a:endParaRPr lang="ar-SA"/>
        </a:p>
      </dgm:t>
    </dgm:pt>
    <dgm:pt modelId="{D3C161C3-E0F3-42F9-8C8C-0658AE0D6CBF}">
      <dgm:prSet phldrT="[Text]"/>
      <dgm:spPr>
        <a:solidFill>
          <a:schemeClr val="bg2"/>
        </a:solidFill>
        <a:ln>
          <a:solidFill>
            <a:schemeClr val="tx1"/>
          </a:solidFill>
        </a:ln>
      </dgm:spPr>
      <dgm:t>
        <a:bodyPr/>
        <a:lstStyle/>
        <a:p>
          <a:pPr rtl="1"/>
          <a:r>
            <a:rPr lang="ar-AE">
              <a:ln w="12700">
                <a:solidFill>
                  <a:schemeClr val="tx1"/>
                </a:solidFill>
              </a:ln>
              <a:solidFill>
                <a:schemeClr val="tx1"/>
              </a:solidFill>
            </a:rPr>
            <a:t>آثار ونتائج</a:t>
          </a:r>
          <a:endParaRPr lang="ar-SA">
            <a:ln w="12700">
              <a:solidFill>
                <a:schemeClr val="tx1"/>
              </a:solidFill>
            </a:ln>
            <a:solidFill>
              <a:schemeClr val="tx1"/>
            </a:solidFill>
          </a:endParaRPr>
        </a:p>
      </dgm:t>
    </dgm:pt>
    <dgm:pt modelId="{52E7B616-3B8B-44A5-B867-4F9A6C52B44C}" type="parTrans" cxnId="{D9076167-96D9-4ACD-ADC3-2208247206ED}">
      <dgm:prSet/>
      <dgm:spPr/>
      <dgm:t>
        <a:bodyPr/>
        <a:lstStyle/>
        <a:p>
          <a:pPr rtl="1"/>
          <a:endParaRPr lang="ar-SA"/>
        </a:p>
      </dgm:t>
    </dgm:pt>
    <dgm:pt modelId="{4DC968FF-ACC7-4C03-96B9-86F7CF769025}" type="sibTrans" cxnId="{D9076167-96D9-4ACD-ADC3-2208247206ED}">
      <dgm:prSet/>
      <dgm:spPr/>
      <dgm:t>
        <a:bodyPr/>
        <a:lstStyle/>
        <a:p>
          <a:pPr rtl="1"/>
          <a:endParaRPr lang="ar-SA"/>
        </a:p>
      </dgm:t>
    </dgm:pt>
    <dgm:pt modelId="{E6B65C72-54D7-4DDB-875F-724E57F9A791}">
      <dgm:prSet/>
      <dgm:spPr>
        <a:solidFill>
          <a:schemeClr val="bg2"/>
        </a:solidFill>
        <a:ln>
          <a:solidFill>
            <a:schemeClr val="tx1"/>
          </a:solidFill>
        </a:ln>
      </dgm:spPr>
      <dgm:t>
        <a:bodyPr/>
        <a:lstStyle/>
        <a:p>
          <a:pPr rtl="1"/>
          <a:r>
            <a:rPr lang="ar-AE">
              <a:ln w="12700">
                <a:solidFill>
                  <a:schemeClr val="tx1"/>
                </a:solidFill>
              </a:ln>
              <a:solidFill>
                <a:schemeClr val="tx1"/>
              </a:solidFill>
            </a:rPr>
            <a:t>مجالات التطبيق</a:t>
          </a:r>
          <a:endParaRPr lang="ar-SA">
            <a:ln w="12700">
              <a:solidFill>
                <a:schemeClr val="tx1"/>
              </a:solidFill>
            </a:ln>
            <a:solidFill>
              <a:schemeClr val="tx1"/>
            </a:solidFill>
          </a:endParaRPr>
        </a:p>
      </dgm:t>
    </dgm:pt>
    <dgm:pt modelId="{12DA3806-A4BF-40CA-9E28-03CD368BC940}" type="parTrans" cxnId="{21676B96-6980-4F61-AC35-16FB4C2BB025}">
      <dgm:prSet/>
      <dgm:spPr/>
      <dgm:t>
        <a:bodyPr/>
        <a:lstStyle/>
        <a:p>
          <a:pPr rtl="1"/>
          <a:endParaRPr lang="ar-SA"/>
        </a:p>
      </dgm:t>
    </dgm:pt>
    <dgm:pt modelId="{78C7CFB6-DB5A-45F2-9452-8F67FDB1A02F}" type="sibTrans" cxnId="{21676B96-6980-4F61-AC35-16FB4C2BB025}">
      <dgm:prSet/>
      <dgm:spPr/>
      <dgm:t>
        <a:bodyPr/>
        <a:lstStyle/>
        <a:p>
          <a:pPr rtl="1"/>
          <a:endParaRPr lang="ar-SA"/>
        </a:p>
      </dgm:t>
    </dgm:pt>
    <dgm:pt modelId="{E26798A6-6982-4B96-9201-D30B3B9BED6D}">
      <dgm:prSet/>
      <dgm:spPr>
        <a:solidFill>
          <a:schemeClr val="bg2"/>
        </a:solidFill>
        <a:ln>
          <a:solidFill>
            <a:schemeClr val="tx1"/>
          </a:solidFill>
        </a:ln>
      </dgm:spPr>
      <dgm:t>
        <a:bodyPr/>
        <a:lstStyle/>
        <a:p>
          <a:pPr rtl="1"/>
          <a:r>
            <a:rPr lang="ar-AE">
              <a:ln w="12700">
                <a:solidFill>
                  <a:schemeClr val="tx1"/>
                </a:solidFill>
              </a:ln>
              <a:solidFill>
                <a:schemeClr val="tx1"/>
              </a:solidFill>
            </a:rPr>
            <a:t>أهمية</a:t>
          </a:r>
          <a:endParaRPr lang="ar-SA">
            <a:ln w="12700">
              <a:solidFill>
                <a:schemeClr val="tx1"/>
              </a:solidFill>
            </a:ln>
            <a:solidFill>
              <a:schemeClr val="tx1"/>
            </a:solidFill>
          </a:endParaRPr>
        </a:p>
      </dgm:t>
    </dgm:pt>
    <dgm:pt modelId="{0CFE70D3-0378-41C1-82BD-CFD730D9A54B}" type="parTrans" cxnId="{E7AD2A1D-9958-4270-A676-68CF035F7FD9}">
      <dgm:prSet/>
      <dgm:spPr/>
      <dgm:t>
        <a:bodyPr/>
        <a:lstStyle/>
        <a:p>
          <a:pPr rtl="1"/>
          <a:endParaRPr lang="ar-SA"/>
        </a:p>
      </dgm:t>
    </dgm:pt>
    <dgm:pt modelId="{D7C24A67-72F2-4A43-A825-D24A5564E7EF}" type="sibTrans" cxnId="{E7AD2A1D-9958-4270-A676-68CF035F7FD9}">
      <dgm:prSet/>
      <dgm:spPr/>
      <dgm:t>
        <a:bodyPr/>
        <a:lstStyle/>
        <a:p>
          <a:pPr rtl="1"/>
          <a:endParaRPr lang="ar-SA"/>
        </a:p>
      </dgm:t>
    </dgm:pt>
    <dgm:pt modelId="{CA52F904-9497-4A61-8929-2ADF99FF3E6F}" type="pres">
      <dgm:prSet presAssocID="{F063B2B8-0C03-4AEA-A9C6-60130B84DA26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B6DB85F6-7FE0-4F79-A28D-CA2605D9DDBD}" type="pres">
      <dgm:prSet presAssocID="{7E2D25E8-F180-498D-BF4A-79428EFC1801}" presName="centerShape" presStyleLbl="node0" presStyleIdx="0" presStyleCnt="1" custScaleX="82645" custScaleY="82645" custLinFactNeighborX="554" custLinFactNeighborY="-60"/>
      <dgm:spPr>
        <a:prstGeom prst="ellipse">
          <a:avLst/>
        </a:prstGeom>
      </dgm:spPr>
      <dgm:t>
        <a:bodyPr/>
        <a:lstStyle/>
        <a:p>
          <a:pPr rtl="1"/>
          <a:endParaRPr lang="ar-SA"/>
        </a:p>
      </dgm:t>
    </dgm:pt>
    <dgm:pt modelId="{F471EEA2-DA5E-452D-BD07-C9DDF075F555}" type="pres">
      <dgm:prSet presAssocID="{7C815E94-0D10-40A1-862C-AD1F9EAAFF5D}" presName="node" presStyleLbl="node1" presStyleIdx="0" presStyleCnt="6" custScaleX="75132" custScaleY="75132" custRadScaleRad="67715" custRadScaleInc="15636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pPr rtl="1"/>
          <a:endParaRPr lang="ar-SA"/>
        </a:p>
      </dgm:t>
    </dgm:pt>
    <dgm:pt modelId="{2946BE19-F2D5-4E3E-AF36-01F99344C254}" type="pres">
      <dgm:prSet presAssocID="{7C815E94-0D10-40A1-862C-AD1F9EAAFF5D}" presName="dummy" presStyleCnt="0"/>
      <dgm:spPr/>
    </dgm:pt>
    <dgm:pt modelId="{CFE3C294-5C6D-4978-9452-FEC118906EC5}" type="pres">
      <dgm:prSet presAssocID="{FB016C6E-4D66-4641-9ABD-B46DBA39E450}" presName="sibTrans" presStyleLbl="sibTrans2D1" presStyleIdx="0" presStyleCnt="6" custScaleX="6683" custScaleY="20455" custLinFactNeighborX="-2707" custLinFactNeighborY="2888"/>
      <dgm:spPr/>
      <dgm:t>
        <a:bodyPr/>
        <a:lstStyle/>
        <a:p>
          <a:pPr rtl="1"/>
          <a:endParaRPr lang="ar-SA"/>
        </a:p>
      </dgm:t>
    </dgm:pt>
    <dgm:pt modelId="{C0C57B95-BDF6-46BC-AEC8-7B6ACBE74DE0}" type="pres">
      <dgm:prSet presAssocID="{E26798A6-6982-4B96-9201-D30B3B9BED6D}" presName="node" presStyleLbl="node1" presStyleIdx="1" presStyleCnt="6" custScaleX="75132" custScaleY="75132" custRadScaleRad="70019" custRadScaleInc="-5099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pPr rtl="1"/>
          <a:endParaRPr lang="ar-SA"/>
        </a:p>
      </dgm:t>
    </dgm:pt>
    <dgm:pt modelId="{19155802-6BFE-4E42-BCE1-73DAE612700A}" type="pres">
      <dgm:prSet presAssocID="{E26798A6-6982-4B96-9201-D30B3B9BED6D}" presName="dummy" presStyleCnt="0"/>
      <dgm:spPr/>
    </dgm:pt>
    <dgm:pt modelId="{8B504D1B-6E1A-4DD9-B460-E604FAA9D3C6}" type="pres">
      <dgm:prSet presAssocID="{D7C24A67-72F2-4A43-A825-D24A5564E7EF}" presName="sibTrans" presStyleLbl="sibTrans2D1" presStyleIdx="1" presStyleCnt="6" custAng="0" custScaleX="33156" custScaleY="35349"/>
      <dgm:spPr/>
      <dgm:t>
        <a:bodyPr/>
        <a:lstStyle/>
        <a:p>
          <a:pPr rtl="1"/>
          <a:endParaRPr lang="ar-SA"/>
        </a:p>
      </dgm:t>
    </dgm:pt>
    <dgm:pt modelId="{B5A38AF1-F58A-4899-8623-E837182DC809}" type="pres">
      <dgm:prSet presAssocID="{C59E8FEF-48AA-4AEB-ADBC-2B79C4EDEA22}" presName="node" presStyleLbl="node1" presStyleIdx="2" presStyleCnt="6" custScaleX="75132" custScaleY="75132" custRadScaleRad="70213" custRadScaleInc="3478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pPr rtl="1"/>
          <a:endParaRPr lang="ar-SA"/>
        </a:p>
      </dgm:t>
    </dgm:pt>
    <dgm:pt modelId="{34742F9E-D748-405D-B6B5-7CEE084E94FF}" type="pres">
      <dgm:prSet presAssocID="{C59E8FEF-48AA-4AEB-ADBC-2B79C4EDEA22}" presName="dummy" presStyleCnt="0"/>
      <dgm:spPr/>
    </dgm:pt>
    <dgm:pt modelId="{C1933593-E23A-41EA-AA62-0BCA90A6D7FB}" type="pres">
      <dgm:prSet presAssocID="{349F6803-F28A-4A82-8EF1-94E7BC48AFC7}" presName="sibTrans" presStyleLbl="sibTrans2D1" presStyleIdx="2" presStyleCnt="6" custScaleX="867" custScaleY="10719"/>
      <dgm:spPr/>
      <dgm:t>
        <a:bodyPr/>
        <a:lstStyle/>
        <a:p>
          <a:pPr rtl="1"/>
          <a:endParaRPr lang="ar-SA"/>
        </a:p>
      </dgm:t>
    </dgm:pt>
    <dgm:pt modelId="{36B8FBD0-805C-4A97-AA88-834D657E535E}" type="pres">
      <dgm:prSet presAssocID="{9DC05D49-F008-4592-8E14-556FBD87563D}" presName="node" presStyleLbl="node1" presStyleIdx="3" presStyleCnt="6" custScaleX="75132" custScaleY="75132" custRadScaleRad="63679" custRadScaleInc="1661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pPr rtl="1"/>
          <a:endParaRPr lang="ar-SA"/>
        </a:p>
      </dgm:t>
    </dgm:pt>
    <dgm:pt modelId="{4AB77F80-6578-43E0-8220-5A70E4CA7ACC}" type="pres">
      <dgm:prSet presAssocID="{9DC05D49-F008-4592-8E14-556FBD87563D}" presName="dummy" presStyleCnt="0"/>
      <dgm:spPr/>
    </dgm:pt>
    <dgm:pt modelId="{45BF043E-D790-4A6B-B2D4-3B3065B47989}" type="pres">
      <dgm:prSet presAssocID="{7791B85E-B9B0-4146-848E-20C9F1740EFA}" presName="sibTrans" presStyleLbl="sibTrans2D1" presStyleIdx="3" presStyleCnt="6" custFlipHor="1" custScaleX="5957" custScaleY="28280"/>
      <dgm:spPr/>
      <dgm:t>
        <a:bodyPr/>
        <a:lstStyle/>
        <a:p>
          <a:pPr rtl="1"/>
          <a:endParaRPr lang="ar-SA"/>
        </a:p>
      </dgm:t>
    </dgm:pt>
    <dgm:pt modelId="{E0355496-365B-49FA-8B40-1BA4E22B4A2B}" type="pres">
      <dgm:prSet presAssocID="{E6B65C72-54D7-4DDB-875F-724E57F9A791}" presName="node" presStyleLbl="node1" presStyleIdx="4" presStyleCnt="6" custScaleX="75132" custScaleY="75132" custRadScaleRad="65405" custRadScaleInc="17454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pPr rtl="1"/>
          <a:endParaRPr lang="ar-SA"/>
        </a:p>
      </dgm:t>
    </dgm:pt>
    <dgm:pt modelId="{1F64A69B-BD8F-4981-BC79-804282F091B1}" type="pres">
      <dgm:prSet presAssocID="{E6B65C72-54D7-4DDB-875F-724E57F9A791}" presName="dummy" presStyleCnt="0"/>
      <dgm:spPr/>
    </dgm:pt>
    <dgm:pt modelId="{AF0BDCC9-8886-475D-8760-82036DB8856D}" type="pres">
      <dgm:prSet presAssocID="{78C7CFB6-DB5A-45F2-9452-8F67FDB1A02F}" presName="sibTrans" presStyleLbl="sibTrans2D1" presStyleIdx="4" presStyleCnt="6" custScaleX="8845" custScaleY="20337"/>
      <dgm:spPr/>
      <dgm:t>
        <a:bodyPr/>
        <a:lstStyle/>
        <a:p>
          <a:pPr rtl="1"/>
          <a:endParaRPr lang="ar-SA"/>
        </a:p>
      </dgm:t>
    </dgm:pt>
    <dgm:pt modelId="{499A2327-11CC-45AF-99CE-816274230F3B}" type="pres">
      <dgm:prSet presAssocID="{D3C161C3-E0F3-42F9-8C8C-0658AE0D6CBF}" presName="node" presStyleLbl="node1" presStyleIdx="5" presStyleCnt="6" custScaleX="75132" custScaleY="75132" custRadScaleRad="64856" custRadScaleInc="37091">
        <dgm:presLayoutVars>
          <dgm:bulletEnabled val="1"/>
        </dgm:presLayoutVars>
      </dgm:prSet>
      <dgm:spPr>
        <a:prstGeom prst="ellipse">
          <a:avLst/>
        </a:prstGeom>
      </dgm:spPr>
      <dgm:t>
        <a:bodyPr/>
        <a:lstStyle/>
        <a:p>
          <a:pPr rtl="1"/>
          <a:endParaRPr lang="ar-SA"/>
        </a:p>
      </dgm:t>
    </dgm:pt>
    <dgm:pt modelId="{92C598B5-0B52-4366-B343-2FC636E7AA1F}" type="pres">
      <dgm:prSet presAssocID="{D3C161C3-E0F3-42F9-8C8C-0658AE0D6CBF}" presName="dummy" presStyleCnt="0"/>
      <dgm:spPr/>
    </dgm:pt>
    <dgm:pt modelId="{8A70E6C5-C1E8-4AEA-A08B-CA77D5834D4F}" type="pres">
      <dgm:prSet presAssocID="{4DC968FF-ACC7-4C03-96B9-86F7CF769025}" presName="sibTrans" presStyleLbl="sibTrans2D1" presStyleIdx="5" presStyleCnt="6" custFlipHor="1" custScaleX="867" custScaleY="77147" custLinFactNeighborX="5958" custLinFactNeighborY="17331"/>
      <dgm:spPr/>
      <dgm:t>
        <a:bodyPr/>
        <a:lstStyle/>
        <a:p>
          <a:pPr rtl="1"/>
          <a:endParaRPr lang="ar-SA"/>
        </a:p>
      </dgm:t>
    </dgm:pt>
  </dgm:ptLst>
  <dgm:cxnLst>
    <dgm:cxn modelId="{2E7D19FA-5D5E-459B-AF0C-90E4536ED362}" type="presOf" srcId="{4DC968FF-ACC7-4C03-96B9-86F7CF769025}" destId="{8A70E6C5-C1E8-4AEA-A08B-CA77D5834D4F}" srcOrd="0" destOrd="0" presId="urn:microsoft.com/office/officeart/2005/8/layout/radial6"/>
    <dgm:cxn modelId="{E7AD2A1D-9958-4270-A676-68CF035F7FD9}" srcId="{7E2D25E8-F180-498D-BF4A-79428EFC1801}" destId="{E26798A6-6982-4B96-9201-D30B3B9BED6D}" srcOrd="1" destOrd="0" parTransId="{0CFE70D3-0378-41C1-82BD-CFD730D9A54B}" sibTransId="{D7C24A67-72F2-4A43-A825-D24A5564E7EF}"/>
    <dgm:cxn modelId="{FC0242ED-5FC4-41EA-B991-F2AB9F82C395}" srcId="{7E2D25E8-F180-498D-BF4A-79428EFC1801}" destId="{C59E8FEF-48AA-4AEB-ADBC-2B79C4EDEA22}" srcOrd="2" destOrd="0" parTransId="{7CED2E60-D40C-4E34-ACA3-46404EC704BC}" sibTransId="{349F6803-F28A-4A82-8EF1-94E7BC48AFC7}"/>
    <dgm:cxn modelId="{735E5370-930A-4717-9061-4D34C5FA4EA7}" type="presOf" srcId="{D7C24A67-72F2-4A43-A825-D24A5564E7EF}" destId="{8B504D1B-6E1A-4DD9-B460-E604FAA9D3C6}" srcOrd="0" destOrd="0" presId="urn:microsoft.com/office/officeart/2005/8/layout/radial6"/>
    <dgm:cxn modelId="{F6BAD517-2610-49EA-9B7D-FA93C3A46259}" type="presOf" srcId="{7791B85E-B9B0-4146-848E-20C9F1740EFA}" destId="{45BF043E-D790-4A6B-B2D4-3B3065B47989}" srcOrd="0" destOrd="0" presId="urn:microsoft.com/office/officeart/2005/8/layout/radial6"/>
    <dgm:cxn modelId="{74ADC14F-F1B7-4452-B478-9E9C4931A50E}" srcId="{F063B2B8-0C03-4AEA-A9C6-60130B84DA26}" destId="{7E2D25E8-F180-498D-BF4A-79428EFC1801}" srcOrd="0" destOrd="0" parTransId="{60144D12-C86E-4058-A6F2-C7691CF4C59D}" sibTransId="{4284D53A-A6CE-4DB9-9E22-37DFA77EC593}"/>
    <dgm:cxn modelId="{014E533A-F01D-4DB5-97BA-80AAA411BF80}" type="presOf" srcId="{78C7CFB6-DB5A-45F2-9452-8F67FDB1A02F}" destId="{AF0BDCC9-8886-475D-8760-82036DB8856D}" srcOrd="0" destOrd="0" presId="urn:microsoft.com/office/officeart/2005/8/layout/radial6"/>
    <dgm:cxn modelId="{4B4D4ED7-1110-4E4B-9250-345948718D6A}" type="presOf" srcId="{E26798A6-6982-4B96-9201-D30B3B9BED6D}" destId="{C0C57B95-BDF6-46BC-AEC8-7B6ACBE74DE0}" srcOrd="0" destOrd="0" presId="urn:microsoft.com/office/officeart/2005/8/layout/radial6"/>
    <dgm:cxn modelId="{2003B93C-40DA-471A-A358-DE0E4AC62339}" type="presOf" srcId="{F063B2B8-0C03-4AEA-A9C6-60130B84DA26}" destId="{CA52F904-9497-4A61-8929-2ADF99FF3E6F}" srcOrd="0" destOrd="0" presId="urn:microsoft.com/office/officeart/2005/8/layout/radial6"/>
    <dgm:cxn modelId="{EA0053CB-B34C-4F35-9787-71DCF5C907A2}" type="presOf" srcId="{349F6803-F28A-4A82-8EF1-94E7BC48AFC7}" destId="{C1933593-E23A-41EA-AA62-0BCA90A6D7FB}" srcOrd="0" destOrd="0" presId="urn:microsoft.com/office/officeart/2005/8/layout/radial6"/>
    <dgm:cxn modelId="{F35C32A9-A0A7-4145-BA78-5E4BEE39324F}" srcId="{7E2D25E8-F180-498D-BF4A-79428EFC1801}" destId="{9DC05D49-F008-4592-8E14-556FBD87563D}" srcOrd="3" destOrd="0" parTransId="{15E84D4A-89C2-41D7-9958-FC8EE8F3DDA1}" sibTransId="{7791B85E-B9B0-4146-848E-20C9F1740EFA}"/>
    <dgm:cxn modelId="{1C0A90D5-53F6-46B7-95AF-D87156A21D66}" type="presOf" srcId="{D3C161C3-E0F3-42F9-8C8C-0658AE0D6CBF}" destId="{499A2327-11CC-45AF-99CE-816274230F3B}" srcOrd="0" destOrd="0" presId="urn:microsoft.com/office/officeart/2005/8/layout/radial6"/>
    <dgm:cxn modelId="{EC720843-F82C-4C49-B56A-F3D539460642}" type="presOf" srcId="{C59E8FEF-48AA-4AEB-ADBC-2B79C4EDEA22}" destId="{B5A38AF1-F58A-4899-8623-E837182DC809}" srcOrd="0" destOrd="0" presId="urn:microsoft.com/office/officeart/2005/8/layout/radial6"/>
    <dgm:cxn modelId="{E5EE750F-ED7D-4EB7-90DB-969DFE6C3B7D}" type="presOf" srcId="{7E2D25E8-F180-498D-BF4A-79428EFC1801}" destId="{B6DB85F6-7FE0-4F79-A28D-CA2605D9DDBD}" srcOrd="0" destOrd="0" presId="urn:microsoft.com/office/officeart/2005/8/layout/radial6"/>
    <dgm:cxn modelId="{473D327E-1193-49EB-AE93-C612AA9C2372}" type="presOf" srcId="{9DC05D49-F008-4592-8E14-556FBD87563D}" destId="{36B8FBD0-805C-4A97-AA88-834D657E535E}" srcOrd="0" destOrd="0" presId="urn:microsoft.com/office/officeart/2005/8/layout/radial6"/>
    <dgm:cxn modelId="{799A2D29-FF5E-45B1-9A39-E94632B9FEE0}" type="presOf" srcId="{E6B65C72-54D7-4DDB-875F-724E57F9A791}" destId="{E0355496-365B-49FA-8B40-1BA4E22B4A2B}" srcOrd="0" destOrd="0" presId="urn:microsoft.com/office/officeart/2005/8/layout/radial6"/>
    <dgm:cxn modelId="{21676B96-6980-4F61-AC35-16FB4C2BB025}" srcId="{7E2D25E8-F180-498D-BF4A-79428EFC1801}" destId="{E6B65C72-54D7-4DDB-875F-724E57F9A791}" srcOrd="4" destOrd="0" parTransId="{12DA3806-A4BF-40CA-9E28-03CD368BC940}" sibTransId="{78C7CFB6-DB5A-45F2-9452-8F67FDB1A02F}"/>
    <dgm:cxn modelId="{DD9C77FA-2314-4F0F-AE0F-C431A0137228}" srcId="{7E2D25E8-F180-498D-BF4A-79428EFC1801}" destId="{7C815E94-0D10-40A1-862C-AD1F9EAAFF5D}" srcOrd="0" destOrd="0" parTransId="{8037664F-7819-4677-91C7-898187250EAE}" sibTransId="{FB016C6E-4D66-4641-9ABD-B46DBA39E450}"/>
    <dgm:cxn modelId="{EC0B1149-6C15-4367-B074-8BD9FE48C6E8}" type="presOf" srcId="{7C815E94-0D10-40A1-862C-AD1F9EAAFF5D}" destId="{F471EEA2-DA5E-452D-BD07-C9DDF075F555}" srcOrd="0" destOrd="0" presId="urn:microsoft.com/office/officeart/2005/8/layout/radial6"/>
    <dgm:cxn modelId="{7A17A950-89BD-486A-8174-1C46F14926BC}" type="presOf" srcId="{FB016C6E-4D66-4641-9ABD-B46DBA39E450}" destId="{CFE3C294-5C6D-4978-9452-FEC118906EC5}" srcOrd="0" destOrd="0" presId="urn:microsoft.com/office/officeart/2005/8/layout/radial6"/>
    <dgm:cxn modelId="{D9076167-96D9-4ACD-ADC3-2208247206ED}" srcId="{7E2D25E8-F180-498D-BF4A-79428EFC1801}" destId="{D3C161C3-E0F3-42F9-8C8C-0658AE0D6CBF}" srcOrd="5" destOrd="0" parTransId="{52E7B616-3B8B-44A5-B867-4F9A6C52B44C}" sibTransId="{4DC968FF-ACC7-4C03-96B9-86F7CF769025}"/>
    <dgm:cxn modelId="{86D53F21-26B0-488A-9D66-D9006C110DD4}" type="presParOf" srcId="{CA52F904-9497-4A61-8929-2ADF99FF3E6F}" destId="{B6DB85F6-7FE0-4F79-A28D-CA2605D9DDBD}" srcOrd="0" destOrd="0" presId="urn:microsoft.com/office/officeart/2005/8/layout/radial6"/>
    <dgm:cxn modelId="{675E1699-09BD-40D3-B0FD-4861B4AEFC02}" type="presParOf" srcId="{CA52F904-9497-4A61-8929-2ADF99FF3E6F}" destId="{F471EEA2-DA5E-452D-BD07-C9DDF075F555}" srcOrd="1" destOrd="0" presId="urn:microsoft.com/office/officeart/2005/8/layout/radial6"/>
    <dgm:cxn modelId="{68A6C791-5830-45AD-8C54-75CAFC3AC53E}" type="presParOf" srcId="{CA52F904-9497-4A61-8929-2ADF99FF3E6F}" destId="{2946BE19-F2D5-4E3E-AF36-01F99344C254}" srcOrd="2" destOrd="0" presId="urn:microsoft.com/office/officeart/2005/8/layout/radial6"/>
    <dgm:cxn modelId="{EA866708-8978-4DD2-B3D3-6753CF33D90D}" type="presParOf" srcId="{CA52F904-9497-4A61-8929-2ADF99FF3E6F}" destId="{CFE3C294-5C6D-4978-9452-FEC118906EC5}" srcOrd="3" destOrd="0" presId="urn:microsoft.com/office/officeart/2005/8/layout/radial6"/>
    <dgm:cxn modelId="{95642895-630B-4090-9A7F-F4A5A5DADCE7}" type="presParOf" srcId="{CA52F904-9497-4A61-8929-2ADF99FF3E6F}" destId="{C0C57B95-BDF6-46BC-AEC8-7B6ACBE74DE0}" srcOrd="4" destOrd="0" presId="urn:microsoft.com/office/officeart/2005/8/layout/radial6"/>
    <dgm:cxn modelId="{5911B38D-E1E3-4B30-82AD-AE6B2CEED603}" type="presParOf" srcId="{CA52F904-9497-4A61-8929-2ADF99FF3E6F}" destId="{19155802-6BFE-4E42-BCE1-73DAE612700A}" srcOrd="5" destOrd="0" presId="urn:microsoft.com/office/officeart/2005/8/layout/radial6"/>
    <dgm:cxn modelId="{76F9121D-B032-48D0-BB6D-44EDBE1DEB96}" type="presParOf" srcId="{CA52F904-9497-4A61-8929-2ADF99FF3E6F}" destId="{8B504D1B-6E1A-4DD9-B460-E604FAA9D3C6}" srcOrd="6" destOrd="0" presId="urn:microsoft.com/office/officeart/2005/8/layout/radial6"/>
    <dgm:cxn modelId="{5121C58B-FE2B-4BC3-8680-8C505023FC83}" type="presParOf" srcId="{CA52F904-9497-4A61-8929-2ADF99FF3E6F}" destId="{B5A38AF1-F58A-4899-8623-E837182DC809}" srcOrd="7" destOrd="0" presId="urn:microsoft.com/office/officeart/2005/8/layout/radial6"/>
    <dgm:cxn modelId="{09CBC846-7BC7-461A-9ECE-44360C268367}" type="presParOf" srcId="{CA52F904-9497-4A61-8929-2ADF99FF3E6F}" destId="{34742F9E-D748-405D-B6B5-7CEE084E94FF}" srcOrd="8" destOrd="0" presId="urn:microsoft.com/office/officeart/2005/8/layout/radial6"/>
    <dgm:cxn modelId="{221F14C9-B639-4A40-8C88-705A938F88FD}" type="presParOf" srcId="{CA52F904-9497-4A61-8929-2ADF99FF3E6F}" destId="{C1933593-E23A-41EA-AA62-0BCA90A6D7FB}" srcOrd="9" destOrd="0" presId="urn:microsoft.com/office/officeart/2005/8/layout/radial6"/>
    <dgm:cxn modelId="{F8D4E906-FD4D-481F-ADB7-E95DE4AAC935}" type="presParOf" srcId="{CA52F904-9497-4A61-8929-2ADF99FF3E6F}" destId="{36B8FBD0-805C-4A97-AA88-834D657E535E}" srcOrd="10" destOrd="0" presId="urn:microsoft.com/office/officeart/2005/8/layout/radial6"/>
    <dgm:cxn modelId="{58E7FDB1-C6D3-4708-B18F-B0E11AEAD51F}" type="presParOf" srcId="{CA52F904-9497-4A61-8929-2ADF99FF3E6F}" destId="{4AB77F80-6578-43E0-8220-5A70E4CA7ACC}" srcOrd="11" destOrd="0" presId="urn:microsoft.com/office/officeart/2005/8/layout/radial6"/>
    <dgm:cxn modelId="{0ECE2CE4-ECBF-4683-BEA3-D808E9163ACB}" type="presParOf" srcId="{CA52F904-9497-4A61-8929-2ADF99FF3E6F}" destId="{45BF043E-D790-4A6B-B2D4-3B3065B47989}" srcOrd="12" destOrd="0" presId="urn:microsoft.com/office/officeart/2005/8/layout/radial6"/>
    <dgm:cxn modelId="{FECD8570-3739-404C-B19E-351A43DD6CAA}" type="presParOf" srcId="{CA52F904-9497-4A61-8929-2ADF99FF3E6F}" destId="{E0355496-365B-49FA-8B40-1BA4E22B4A2B}" srcOrd="13" destOrd="0" presId="urn:microsoft.com/office/officeart/2005/8/layout/radial6"/>
    <dgm:cxn modelId="{9FDE72FD-311F-4096-AC0B-0C48A4C20207}" type="presParOf" srcId="{CA52F904-9497-4A61-8929-2ADF99FF3E6F}" destId="{1F64A69B-BD8F-4981-BC79-804282F091B1}" srcOrd="14" destOrd="0" presId="urn:microsoft.com/office/officeart/2005/8/layout/radial6"/>
    <dgm:cxn modelId="{36D993F5-2895-4A10-8C80-B218833C4944}" type="presParOf" srcId="{CA52F904-9497-4A61-8929-2ADF99FF3E6F}" destId="{AF0BDCC9-8886-475D-8760-82036DB8856D}" srcOrd="15" destOrd="0" presId="urn:microsoft.com/office/officeart/2005/8/layout/radial6"/>
    <dgm:cxn modelId="{4182DC6D-F112-43E4-85C9-06FA35A78D99}" type="presParOf" srcId="{CA52F904-9497-4A61-8929-2ADF99FF3E6F}" destId="{499A2327-11CC-45AF-99CE-816274230F3B}" srcOrd="16" destOrd="0" presId="urn:microsoft.com/office/officeart/2005/8/layout/radial6"/>
    <dgm:cxn modelId="{5BEFA521-75A8-4285-AF09-48FB5DE5B94C}" type="presParOf" srcId="{CA52F904-9497-4A61-8929-2ADF99FF3E6F}" destId="{92C598B5-0B52-4366-B343-2FC636E7AA1F}" srcOrd="17" destOrd="0" presId="urn:microsoft.com/office/officeart/2005/8/layout/radial6"/>
    <dgm:cxn modelId="{264E9B24-46CA-42E3-A8BD-2909E535CAA1}" type="presParOf" srcId="{CA52F904-9497-4A61-8929-2ADF99FF3E6F}" destId="{8A70E6C5-C1E8-4AEA-A08B-CA77D5834D4F}" srcOrd="18" destOrd="0" presId="urn:microsoft.com/office/officeart/2005/8/layout/radial6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8A70E6C5-C1E8-4AEA-A08B-CA77D5834D4F}">
      <dsp:nvSpPr>
        <dsp:cNvPr id="0" name=""/>
        <dsp:cNvSpPr/>
      </dsp:nvSpPr>
      <dsp:spPr>
        <a:xfrm flipH="1">
          <a:off x="4890948" y="3092405"/>
          <a:ext cx="45745" cy="4070533"/>
        </a:xfrm>
        <a:prstGeom prst="blockArc">
          <a:avLst>
            <a:gd name="adj1" fmla="val 13492732"/>
            <a:gd name="adj2" fmla="val 15659565"/>
            <a:gd name="adj3" fmla="val 4521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F0BDCC9-8886-475D-8760-82036DB8856D}">
      <dsp:nvSpPr>
        <dsp:cNvPr id="0" name=""/>
        <dsp:cNvSpPr/>
      </dsp:nvSpPr>
      <dsp:spPr>
        <a:xfrm>
          <a:off x="4856316" y="2988063"/>
          <a:ext cx="466691" cy="1073048"/>
        </a:xfrm>
        <a:prstGeom prst="blockArc">
          <a:avLst>
            <a:gd name="adj1" fmla="val 9940325"/>
            <a:gd name="adj2" fmla="val 12360653"/>
            <a:gd name="adj3" fmla="val 4521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5BF043E-D790-4A6B-B2D4-3B3065B47989}">
      <dsp:nvSpPr>
        <dsp:cNvPr id="0" name=""/>
        <dsp:cNvSpPr/>
      </dsp:nvSpPr>
      <dsp:spPr>
        <a:xfrm flipH="1">
          <a:off x="4421686" y="1773871"/>
          <a:ext cx="314311" cy="1492147"/>
        </a:xfrm>
        <a:prstGeom prst="blockArc">
          <a:avLst>
            <a:gd name="adj1" fmla="val 6054355"/>
            <a:gd name="adj2" fmla="val 8425492"/>
            <a:gd name="adj3" fmla="val 4521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1933593-E23A-41EA-AA62-0BCA90A6D7FB}">
      <dsp:nvSpPr>
        <dsp:cNvPr id="0" name=""/>
        <dsp:cNvSpPr/>
      </dsp:nvSpPr>
      <dsp:spPr>
        <a:xfrm>
          <a:off x="3838823" y="2200805"/>
          <a:ext cx="45745" cy="565570"/>
        </a:xfrm>
        <a:prstGeom prst="blockArc">
          <a:avLst>
            <a:gd name="adj1" fmla="val 2751797"/>
            <a:gd name="adj2" fmla="val 5093893"/>
            <a:gd name="adj3" fmla="val 4521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B504D1B-6E1A-4DD9-B460-E604FAA9D3C6}">
      <dsp:nvSpPr>
        <dsp:cNvPr id="0" name=""/>
        <dsp:cNvSpPr/>
      </dsp:nvSpPr>
      <dsp:spPr>
        <a:xfrm>
          <a:off x="2371853" y="2486653"/>
          <a:ext cx="1749421" cy="1865131"/>
        </a:xfrm>
        <a:prstGeom prst="blockArc">
          <a:avLst>
            <a:gd name="adj1" fmla="val 20317661"/>
            <a:gd name="adj2" fmla="val 1246967"/>
            <a:gd name="adj3" fmla="val 4521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FE3C294-5C6D-4978-9452-FEC118906EC5}">
      <dsp:nvSpPr>
        <dsp:cNvPr id="0" name=""/>
        <dsp:cNvSpPr/>
      </dsp:nvSpPr>
      <dsp:spPr>
        <a:xfrm>
          <a:off x="3410249" y="3815244"/>
          <a:ext cx="352617" cy="1079274"/>
        </a:xfrm>
        <a:prstGeom prst="blockArc">
          <a:avLst>
            <a:gd name="adj1" fmla="val 16825223"/>
            <a:gd name="adj2" fmla="val 19084314"/>
            <a:gd name="adj3" fmla="val 4521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6DB85F6-7FE0-4F79-A28D-CA2605D9DDBD}">
      <dsp:nvSpPr>
        <dsp:cNvPr id="0" name=""/>
        <dsp:cNvSpPr/>
      </dsp:nvSpPr>
      <dsp:spPr>
        <a:xfrm>
          <a:off x="3151142" y="2428915"/>
          <a:ext cx="1955880" cy="1955880"/>
        </a:xfrm>
        <a:prstGeom prst="ellipse">
          <a:avLst/>
        </a:prstGeom>
        <a:solidFill>
          <a:schemeClr val="bg2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0" tIns="50800" rIns="50800" bIns="50800" numCol="1" spcCol="1270" anchor="ctr" anchorCtr="0">
          <a:noAutofit/>
        </a:bodyPr>
        <a:lstStyle/>
        <a:p>
          <a:pPr lvl="0" algn="ctr" defTabSz="17780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4000" kern="1200">
              <a:ln w="12700">
                <a:solidFill>
                  <a:schemeClr val="tx1"/>
                </a:solidFill>
              </a:ln>
              <a:solidFill>
                <a:schemeClr val="tx1"/>
              </a:solidFill>
            </a:rPr>
            <a:t>الشورى</a:t>
          </a:r>
          <a:endParaRPr lang="ar-SA" sz="4000" kern="1200">
            <a:ln w="12700">
              <a:solidFill>
                <a:schemeClr val="tx1"/>
              </a:solidFill>
            </a:ln>
            <a:solidFill>
              <a:schemeClr val="tx1"/>
            </a:solidFill>
          </a:endParaRPr>
        </a:p>
      </dsp:txBody>
      <dsp:txXfrm>
        <a:off x="3151142" y="2428915"/>
        <a:ext cx="1955880" cy="1955880"/>
      </dsp:txXfrm>
    </dsp:sp>
    <dsp:sp modelId="{F471EEA2-DA5E-452D-BD07-C9DDF075F555}">
      <dsp:nvSpPr>
        <dsp:cNvPr id="0" name=""/>
        <dsp:cNvSpPr/>
      </dsp:nvSpPr>
      <dsp:spPr>
        <a:xfrm>
          <a:off x="3573437" y="1044172"/>
          <a:ext cx="1244654" cy="1244654"/>
        </a:xfrm>
        <a:prstGeom prst="ellipse">
          <a:avLst/>
        </a:prstGeom>
        <a:solidFill>
          <a:schemeClr val="bg2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2400" kern="1200">
              <a:ln w="12700">
                <a:solidFill>
                  <a:schemeClr val="tx1"/>
                </a:solidFill>
              </a:ln>
              <a:solidFill>
                <a:schemeClr val="tx1"/>
              </a:solidFill>
            </a:rPr>
            <a:t>معنى</a:t>
          </a:r>
          <a:endParaRPr lang="ar-SA" sz="2400" kern="1200">
            <a:ln w="12700">
              <a:solidFill>
                <a:schemeClr val="tx1"/>
              </a:solidFill>
            </a:ln>
            <a:solidFill>
              <a:schemeClr val="tx1"/>
            </a:solidFill>
          </a:endParaRPr>
        </a:p>
      </dsp:txBody>
      <dsp:txXfrm>
        <a:off x="3573437" y="1044172"/>
        <a:ext cx="1244654" cy="1244654"/>
      </dsp:txXfrm>
    </dsp:sp>
    <dsp:sp modelId="{C0C57B95-BDF6-46BC-AEC8-7B6ACBE74DE0}">
      <dsp:nvSpPr>
        <dsp:cNvPr id="0" name=""/>
        <dsp:cNvSpPr/>
      </dsp:nvSpPr>
      <dsp:spPr>
        <a:xfrm>
          <a:off x="5025445" y="1857207"/>
          <a:ext cx="1244654" cy="1244654"/>
        </a:xfrm>
        <a:prstGeom prst="ellipse">
          <a:avLst/>
        </a:prstGeom>
        <a:solidFill>
          <a:schemeClr val="bg2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2400" kern="1200">
              <a:ln w="12700">
                <a:solidFill>
                  <a:schemeClr val="tx1"/>
                </a:solidFill>
              </a:ln>
              <a:solidFill>
                <a:schemeClr val="tx1"/>
              </a:solidFill>
            </a:rPr>
            <a:t>أهمية</a:t>
          </a:r>
          <a:endParaRPr lang="ar-SA" sz="2400" kern="1200">
            <a:ln w="12700">
              <a:solidFill>
                <a:schemeClr val="tx1"/>
              </a:solidFill>
            </a:ln>
            <a:solidFill>
              <a:schemeClr val="tx1"/>
            </a:solidFill>
          </a:endParaRPr>
        </a:p>
      </dsp:txBody>
      <dsp:txXfrm>
        <a:off x="5025445" y="1857207"/>
        <a:ext cx="1244654" cy="1244654"/>
      </dsp:txXfrm>
    </dsp:sp>
    <dsp:sp modelId="{B5A38AF1-F58A-4899-8623-E837182DC809}">
      <dsp:nvSpPr>
        <dsp:cNvPr id="0" name=""/>
        <dsp:cNvSpPr/>
      </dsp:nvSpPr>
      <dsp:spPr>
        <a:xfrm>
          <a:off x="5034986" y="3711822"/>
          <a:ext cx="1244654" cy="1244654"/>
        </a:xfrm>
        <a:prstGeom prst="ellipse">
          <a:avLst/>
        </a:prstGeom>
        <a:solidFill>
          <a:schemeClr val="bg2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2400" kern="1200">
              <a:ln w="12700">
                <a:solidFill>
                  <a:schemeClr val="tx1"/>
                </a:solidFill>
              </a:ln>
              <a:solidFill>
                <a:schemeClr val="tx1"/>
              </a:solidFill>
            </a:rPr>
            <a:t>قصص ونماذج</a:t>
          </a:r>
          <a:endParaRPr lang="ar-SA" sz="2400" kern="1200">
            <a:ln w="12700">
              <a:solidFill>
                <a:schemeClr val="tx1"/>
              </a:solidFill>
            </a:ln>
            <a:solidFill>
              <a:schemeClr val="tx1"/>
            </a:solidFill>
          </a:endParaRPr>
        </a:p>
      </dsp:txBody>
      <dsp:txXfrm>
        <a:off x="5034986" y="3711822"/>
        <a:ext cx="1244654" cy="1244654"/>
      </dsp:txXfrm>
    </dsp:sp>
    <dsp:sp modelId="{36B8FBD0-805C-4A97-AA88-834D657E535E}">
      <dsp:nvSpPr>
        <dsp:cNvPr id="0" name=""/>
        <dsp:cNvSpPr/>
      </dsp:nvSpPr>
      <dsp:spPr>
        <a:xfrm>
          <a:off x="3468665" y="4429576"/>
          <a:ext cx="1244654" cy="1244654"/>
        </a:xfrm>
        <a:prstGeom prst="ellipse">
          <a:avLst/>
        </a:prstGeom>
        <a:solidFill>
          <a:schemeClr val="bg2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2400" kern="1200">
              <a:ln w="12700">
                <a:solidFill>
                  <a:schemeClr val="tx1"/>
                </a:solidFill>
              </a:ln>
              <a:solidFill>
                <a:schemeClr val="tx1"/>
              </a:solidFill>
            </a:rPr>
            <a:t>نصوص</a:t>
          </a:r>
          <a:endParaRPr lang="ar-SA" sz="2400" kern="1200">
            <a:ln w="12700">
              <a:solidFill>
                <a:schemeClr val="tx1"/>
              </a:solidFill>
            </a:ln>
            <a:solidFill>
              <a:schemeClr val="tx1"/>
            </a:solidFill>
          </a:endParaRPr>
        </a:p>
      </dsp:txBody>
      <dsp:txXfrm>
        <a:off x="3468665" y="4429576"/>
        <a:ext cx="1244654" cy="1244654"/>
      </dsp:txXfrm>
    </dsp:sp>
    <dsp:sp modelId="{E0355496-365B-49FA-8B40-1BA4E22B4A2B}">
      <dsp:nvSpPr>
        <dsp:cNvPr id="0" name=""/>
        <dsp:cNvSpPr/>
      </dsp:nvSpPr>
      <dsp:spPr>
        <a:xfrm>
          <a:off x="1969011" y="3540372"/>
          <a:ext cx="1244654" cy="1244654"/>
        </a:xfrm>
        <a:prstGeom prst="ellipse">
          <a:avLst/>
        </a:prstGeom>
        <a:solidFill>
          <a:schemeClr val="bg2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2400" kern="1200">
              <a:ln w="12700">
                <a:solidFill>
                  <a:schemeClr val="tx1"/>
                </a:solidFill>
              </a:ln>
              <a:solidFill>
                <a:schemeClr val="tx1"/>
              </a:solidFill>
            </a:rPr>
            <a:t>مجالات التطبيق</a:t>
          </a:r>
          <a:endParaRPr lang="ar-SA" sz="2400" kern="1200">
            <a:ln w="12700">
              <a:solidFill>
                <a:schemeClr val="tx1"/>
              </a:solidFill>
            </a:ln>
            <a:solidFill>
              <a:schemeClr val="tx1"/>
            </a:solidFill>
          </a:endParaRPr>
        </a:p>
      </dsp:txBody>
      <dsp:txXfrm>
        <a:off x="1969011" y="3540372"/>
        <a:ext cx="1244654" cy="1244654"/>
      </dsp:txXfrm>
    </dsp:sp>
    <dsp:sp modelId="{499A2327-11CC-45AF-99CE-816274230F3B}">
      <dsp:nvSpPr>
        <dsp:cNvPr id="0" name=""/>
        <dsp:cNvSpPr/>
      </dsp:nvSpPr>
      <dsp:spPr>
        <a:xfrm>
          <a:off x="2149984" y="1771467"/>
          <a:ext cx="1244654" cy="1244654"/>
        </a:xfrm>
        <a:prstGeom prst="ellipse">
          <a:avLst/>
        </a:prstGeom>
        <a:solidFill>
          <a:schemeClr val="bg2"/>
        </a:solidFill>
        <a:ln w="25400" cap="flat" cmpd="sng" algn="ctr">
          <a:solidFill>
            <a:schemeClr val="tx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lvl="0" algn="ctr" defTabSz="10668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AE" sz="2400" kern="1200">
              <a:ln w="12700">
                <a:solidFill>
                  <a:schemeClr val="tx1"/>
                </a:solidFill>
              </a:ln>
              <a:solidFill>
                <a:schemeClr val="tx1"/>
              </a:solidFill>
            </a:rPr>
            <a:t>آثار ونتائج</a:t>
          </a:r>
          <a:endParaRPr lang="ar-SA" sz="2400" kern="1200">
            <a:ln w="12700">
              <a:solidFill>
                <a:schemeClr val="tx1"/>
              </a:solidFill>
            </a:ln>
            <a:solidFill>
              <a:schemeClr val="tx1"/>
            </a:solidFill>
          </a:endParaRPr>
        </a:p>
      </dsp:txBody>
      <dsp:txXfrm>
        <a:off x="2149984" y="1771467"/>
        <a:ext cx="1244654" cy="124465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6">
  <dgm:title val=""/>
  <dgm:desc val=""/>
  <dgm:catLst>
    <dgm:cat type="cycle" pri="9000"/>
    <dgm:cat type="relationship" pri="2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choose name="Name3">
          <dgm:if name="Name4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5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6">
        <dgm:choose name="Name7">
          <dgm:if name="Name8" axis="ch ch" ptType="node node" st="1 1" cnt="1 0" func="cnt" op="lte" val="1">
            <dgm:alg type="cycle">
              <dgm:param type="stAng" val="-90"/>
              <dgm:param type="spanAng" val="360"/>
              <dgm:param type="ctrShpMap" val="fNode"/>
            </dgm:alg>
          </dgm:if>
          <dgm:else name="Name9">
            <dgm:alg type="cycle">
              <dgm:param type="stAng" val="0"/>
              <dgm:param type="spanAng" val="-360"/>
              <dgm:param type="ctrShpMap" val="fNode"/>
            </dgm:alg>
          </dgm:else>
        </dgm:choose>
      </dgm:else>
    </dgm:choose>
    <dgm:shape xmlns:r="http://schemas.openxmlformats.org/officeDocument/2006/relationships" r:blip="">
      <dgm:adjLst/>
    </dgm:shape>
    <dgm:presOf/>
    <dgm:choose name="Name10">
      <dgm:if name="Name11" func="var" arg="dir" op="equ" val="norm">
        <dgm:choose name="Name12">
          <dgm:if name="Name13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des" forName="oneNode" refType="primFontSz" refFor="ch" refForName="centerShape" op="lte" fact="0.95"/>
              <dgm:constr type="diam" for="ch" forName="singleconn" refType="diam" op="equ" fact="-1"/>
              <dgm:constr type="h" for="ch" forName="singleconn" refType="w" refFor="ch" refForName="oneComp" fact="0.24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4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forName="sibTrans" refType="diam" op="equ"/>
              <dgm:constr type="h" for="ch" forName="sibTrans" refType="w" refFor="ch" refForName="node" fact="0.24"/>
              <dgm:constr type="w" for="ch" forName="dummy" val="1"/>
            </dgm:constrLst>
          </dgm:else>
        </dgm:choose>
      </dgm:if>
      <dgm:else name="Name15">
        <dgm:choose name="Name16">
          <dgm:if name="Name17" axis="ch ch" ptType="node node" st="1 1" cnt="1 0" func="cnt" op="equ" val="1">
            <dgm:constrLst>
              <dgm:constr type="diam" val="170"/>
              <dgm:constr type="w" for="ch" forName="centerShape" refType="w"/>
              <dgm:constr type="w" for="ch" forName="oneComp" refType="w" refFor="ch" refForName="centerShape" op="equ" fact="0.7"/>
              <dgm:constr type="sp" refType="w" refFor="ch" refForName="oneComp" fact="0.3"/>
              <dgm:constr type="sibSp" refType="w" refFor="ch" refForName="oneComp" fact="0.3"/>
              <dgm:constr type="primFontSz" for="ch" forName="centerShape" val="65"/>
              <dgm:constr type="primFontSz" for="des" forName="oneNode" refType="primFontSz" refFor="ch" refForName="centerShape" fact="0.95"/>
              <dgm:constr type="primFontSz" for="ch" forName="oneNode" refType="primFontSz" refFor="ch" refForName="centerShape" op="lte" fact="0.95"/>
              <dgm:constr type="diam" for="ch" forName="singleconn" refType="diam"/>
              <dgm:constr type="h" for="ch" forName="singleconn" refType="w" refFor="ch" refForName="oneComp" fact="0.24"/>
              <dgm:constr type="diam" for="ch" refType="diam" op="equ"/>
              <dgm:constr type="w" for="ch" forName="dummya" refType="w" refFor="ch" refForName="oneComp" op="equ"/>
              <dgm:constr type="w" for="ch" forName="dummyb" refType="w" refFor="ch" refForName="oneComp" op="equ"/>
              <dgm:constr type="w" for="ch" forName="dummyc" refType="w" refFor="ch" refForName="oneComp" op="equ"/>
            </dgm:constrLst>
          </dgm:if>
          <dgm:else name="Name18">
            <dgm:constrLst>
              <dgm:constr type="diam" val="170"/>
              <dgm:constr type="w" for="ch" forName="centerShape" refType="w"/>
              <dgm:constr type="w" for="ch" forName="node" refType="w" refFor="ch" refForName="centerShape" op="equ" fact="0.7"/>
              <dgm:constr type="sp" refType="w" refFor="ch" refForName="node" fact="0.3"/>
              <dgm:constr type="sibSp" refType="w" refFor="ch" refForName="node" fact="0.3"/>
              <dgm:constr type="primFontSz" for="ch" forName="centerShape" val="65"/>
              <dgm:constr type="primFontSz" for="des" forName="node" refType="primFontSz" refFor="ch" refForName="centerShape" fact="0.78"/>
              <dgm:constr type="primFontSz" for="ch" forName="node" refType="primFontSz" refFor="ch" refForName="centerShape" op="lte" fact="0.95"/>
              <dgm:constr type="diam" for="ch" ptType="sibTrans" refType="diam" fact="-1"/>
              <dgm:constr type="h" for="ch" forName="sibTrans" refType="w" refFor="ch" refForName="node" fact="0.24"/>
              <dgm:constr type="diam" for="ch" refType="diam" op="equ" fact="-1"/>
              <dgm:constr type="w" for="ch" forName="dummy" val="1"/>
            </dgm:constrLst>
          </dgm:else>
        </dgm:choose>
      </dgm:else>
    </dgm:choose>
    <dgm:ruleLst>
      <dgm:rule type="diam" val="INF" fact="NaN" max="NaN"/>
    </dgm:ruleLst>
    <dgm:forEach name="Name19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20" axis="ch">
        <dgm:forEach name="Name21" axis="self" ptType="node">
          <dgm:choose name="Name22">
            <dgm:if name="Name23" axis="par ch" ptType="node node" func="cnt" op="gt" val="1">
              <dgm:layoutNode name="node" styleLbl="node1">
                <dgm:varLst>
                  <dgm:bulletEnabled val="1"/>
                </dgm:varLst>
                <dgm:alg type="tx">
                  <dgm:param type="txAnchorVertCh" val="mid"/>
                </dgm:alg>
                <dgm:shape xmlns:r="http://schemas.openxmlformats.org/officeDocument/2006/relationships" type="ellipse" r:blip="">
                  <dgm:adjLst/>
                </dgm:shape>
                <dgm:presOf axis="desOrSelf" ptType="node"/>
                <dgm:constrLst>
                  <dgm:constr type="h" refType="w"/>
                  <dgm:constr type="tMarg" refType="primFontSz" fact="0.1"/>
                  <dgm:constr type="bMarg" refType="primFontSz" fact="0.1"/>
                  <dgm:constr type="lMarg" refType="primFontSz" fact="0.1"/>
                  <dgm:constr type="rMarg" refType="primFontSz" fact="0.1"/>
                </dgm:constrLst>
                <dgm:ruleLst>
                  <dgm:rule type="primFontSz" val="5" fact="NaN" max="NaN"/>
                </dgm:ruleLst>
              </dgm:layoutNode>
              <dgm:layoutNode name="dummy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" axis="followSib" ptType="sibTrans" hideLastTrans="0" cnt="1">
                <dgm:layoutNode name="sibTrans" styleLbl="sibTrans2D1">
                  <dgm:alg type="conn">
                    <dgm:param type="connRout" val="curve"/>
                    <dgm:param type="begPts" val="ctr"/>
                    <dgm:param type="endPts" val="ctr"/>
                    <dgm:param type="begSty" val="noArr"/>
                    <dgm:param type="endSty" val="noArr"/>
                    <dgm:param type="dstNode" val="node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if name="Name24" axis="par ch" ptType="node node" func="cnt" op="equ" val="1">
              <dgm:layoutNode name="oneComp">
                <dgm:alg type="composite">
                  <dgm:param type="ar" val="1"/>
                </dgm:alg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  <dgm:constr type="l" for="ch" forName="dummyConnPt" refType="w" fact="0.5"/>
                  <dgm:constr type="t" for="ch" forName="dummyConnPt" refType="w" fact="0.5"/>
                  <dgm:constr type="l" for="ch" forName="oneNode"/>
                  <dgm:constr type="t" for="ch" forName="oneNode"/>
                  <dgm:constr type="h" for="ch" forName="oneNode" refType="h"/>
                  <dgm:constr type="w" for="ch" forName="oneNode" refType="w"/>
                </dgm:constrLst>
                <dgm:ruleLst/>
                <dgm:layoutNode name="dummyConnPt" styleLbl="node1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w" val="1"/>
                    <dgm:constr type="h" val="1"/>
                  </dgm:constrLst>
                  <dgm:ruleLst/>
                </dgm:layoutNode>
                <dgm:layoutNode name="oneNode" styleLbl="node1">
                  <dgm:varLst>
                    <dgm:bulletEnabled val="1"/>
                  </dgm:varLst>
                  <dgm:alg type="tx">
                    <dgm:param type="txAnchorVertCh" val="mid"/>
                  </dgm:alg>
                  <dgm:shape xmlns:r="http://schemas.openxmlformats.org/officeDocument/2006/relationships" type="ellipse" r:blip="">
                    <dgm:adjLst/>
                  </dgm:shape>
                  <dgm:presOf axis="desOrSelf" ptType="node"/>
                  <dgm:constrLst>
                    <dgm:constr type="h" refType="w"/>
                    <dgm:constr type="tMarg" refType="primFontSz" fact="0.1"/>
                    <dgm:constr type="bMarg" refType="primFontSz" fact="0.1"/>
                    <dgm:constr type="lMarg" refType="primFontSz" fact="0.1"/>
                    <dgm:constr type="rMarg" refType="primFontSz" fact="0.1"/>
                  </dgm:constrLst>
                  <dgm:ruleLst>
                    <dgm:rule type="primFontSz" val="5" fact="NaN" max="NaN"/>
                  </dgm:ruleLst>
                </dgm:layoutNode>
              </dgm:layoutNode>
              <dgm:layoutNode name="dummya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b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layoutNode name="dummyc">
                <dgm:alg type="sp"/>
                <dgm:shape xmlns:r="http://schemas.openxmlformats.org/officeDocument/2006/relationships" r:blip="">
                  <dgm:adjLst/>
                </dgm:shape>
                <dgm:presOf/>
                <dgm:constrLst>
                  <dgm:constr type="h" refType="w"/>
                </dgm:constrLst>
                <dgm:ruleLst/>
              </dgm:layoutNode>
              <dgm:forEach name="sibTransForEach1" axis="followSib" ptType="sibTrans" hideLastTrans="0" cnt="1">
                <dgm:layoutNode name="singleconn" styleLbl="sibTrans2D1">
                  <dgm:alg type="conn">
                    <dgm:param type="connRout" val="longCurve"/>
                    <dgm:param type="begPts" val="bCtr"/>
                    <dgm:param type="endPts" val="tCtr"/>
                    <dgm:param type="begSty" val="noArr"/>
                    <dgm:param type="endSty" val="noArr"/>
                    <dgm:param type="srcNode" val="dummyConnPt"/>
                    <dgm:param type="dstNode" val="dummyConnPt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</dgm:if>
            <dgm:else name="Name25"/>
          </dgm:choos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Student</cp:lastModifiedBy>
  <cp:revision>6</cp:revision>
  <dcterms:created xsi:type="dcterms:W3CDTF">2011-10-04T03:52:00Z</dcterms:created>
  <dcterms:modified xsi:type="dcterms:W3CDTF">2011-10-05T08:51:00Z</dcterms:modified>
</cp:coreProperties>
</file>