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83" w:rsidRDefault="00ED15F2">
      <w:pPr>
        <w:rPr>
          <w:noProof/>
        </w:rPr>
      </w:pPr>
      <w:r>
        <w:rPr>
          <w:noProof/>
        </w:rPr>
        <w:pict>
          <v:rect id="_x0000_s1026" style="position:absolute;left:0;text-align:left;margin-left:-.75pt;margin-top:12.75pt;width:375pt;height:90pt;z-index:251658240">
            <v:textbox>
              <w:txbxContent>
                <w:p w:rsidR="00C35D83" w:rsidRPr="00C35D83" w:rsidRDefault="00C35D83" w:rsidP="000A7C38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C35D8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تنطلق الشورى من </w:t>
                  </w:r>
                  <w:r w:rsidRPr="000A7C38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مب</w:t>
                  </w:r>
                  <w:r w:rsidR="006F3A74" w:rsidRPr="000A7C38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ادئ</w:t>
                  </w:r>
                  <w:r w:rsidRPr="000A7C38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أساسي</w:t>
                  </w:r>
                  <w:r w:rsidR="000A7C38" w:rsidRPr="000A7C38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ة</w:t>
                  </w:r>
                  <w:r w:rsidRPr="00C35D8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: ا</w:t>
                  </w:r>
                  <w:r w:rsidRPr="00F10B1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لأول</w:t>
                  </w:r>
                  <w:r w:rsidRPr="00C35D8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: احترام الجماعة واحترام حقوقها المادية والمعنوية</w:t>
                  </w:r>
                </w:p>
                <w:p w:rsidR="00C35D83" w:rsidRPr="00C35D83" w:rsidRDefault="00C35D83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F10B1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الثاني</w:t>
                  </w:r>
                  <w:r w:rsidRPr="00C35D8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: احترام الإنسان الذي كرمه الله بالعقل، وبالتالي احترام رأيه وفكره.</w:t>
                  </w:r>
                </w:p>
                <w:p w:rsidR="00C35D83" w:rsidRDefault="00C35D83">
                  <w:pPr>
                    <w:rPr>
                      <w:lang w:bidi="ar-AE"/>
                    </w:rPr>
                  </w:pPr>
                  <w:r w:rsidRPr="00F10B1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الثالث:</w:t>
                  </w:r>
                  <w:r w:rsidRPr="00C35D8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احترام المواهب والطاقات وبالتالي </w:t>
                  </w:r>
                  <w:r w:rsidRPr="00C35D8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الحرص على اكتشاف الرأي الأفضل والأصوب</w:t>
                  </w:r>
                  <w:r>
                    <w:rPr>
                      <w:rFonts w:hint="cs"/>
                      <w:rtl/>
                      <w:lang w:bidi="ar-AE"/>
                    </w:rPr>
                    <w:t>.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30" style="position:absolute;left:0;text-align:left;margin-left:591pt;margin-top:12.75pt;width:177.75pt;height:183pt;z-index:251661312">
            <v:textbox>
              <w:txbxContent>
                <w:p w:rsidR="006F3A74" w:rsidRPr="00571FAB" w:rsidRDefault="006F3A74" w:rsidP="00571FAB">
                  <w:pPr>
                    <w:jc w:val="both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571FA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الشورى منهج تربوي وسلوك اجتماعي يبدأ من الأسرة ، وينتهي بأكبر المؤسسات الاجتماعية للدولة ، مرورا بالمؤسسات المختلفة ، كالتعليم والقضاء، والاقتصاد، بحيث تصبح الشورى ثقافة عامة للمجتمع .</w:t>
                  </w:r>
                </w:p>
                <w:p w:rsidR="006F3A74" w:rsidRPr="00571FAB" w:rsidRDefault="006F3A74" w:rsidP="00571FAB">
                  <w:pPr>
                    <w:jc w:val="both"/>
                    <w:rPr>
                      <w:sz w:val="28"/>
                      <w:szCs w:val="28"/>
                      <w:lang w:bidi="ar-AE"/>
                    </w:rPr>
                  </w:pPr>
                  <w:r w:rsidRPr="00571FA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فالقرآن أمر بالشور</w:t>
                  </w:r>
                  <w:r w:rsidR="00571FA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ى</w:t>
                  </w:r>
                  <w:r w:rsidRPr="00571FA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في أبسط الأمور وأعقدها : كمسألة فطام الصغير، ومسائل الحرب والسلام</w:t>
                  </w:r>
                </w:p>
              </w:txbxContent>
            </v:textbox>
            <w10:wrap anchorx="page"/>
          </v:rect>
        </w:pict>
      </w:r>
    </w:p>
    <w:p w:rsidR="00C35D83" w:rsidRDefault="00ED15F2">
      <w:pPr>
        <w:rPr>
          <w:noProof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4" type="#_x0000_t34" style="position:absolute;left:0;text-align:left;margin-left:374.25pt;margin-top:6.8pt;width:77.25pt;height:44.25pt;z-index:251664384" o:connectortype="elbow" adj="21908,-33315,-114711">
            <w10:wrap anchorx="page"/>
          </v:shape>
        </w:pict>
      </w:r>
    </w:p>
    <w:p w:rsidR="00C35D83" w:rsidRDefault="00C35D83">
      <w:pPr>
        <w:rPr>
          <w:noProof/>
        </w:rPr>
      </w:pPr>
    </w:p>
    <w:p w:rsidR="00575B1E" w:rsidRDefault="00ED15F2">
      <w:pPr>
        <w:rPr>
          <w:lang w:bidi="ar-AE"/>
        </w:rPr>
      </w:pPr>
      <w:r>
        <w:rPr>
          <w:noProof/>
        </w:rPr>
        <w:pict>
          <v:shape id="_x0000_s1038" type="#_x0000_t34" style="position:absolute;left:0;text-align:left;margin-left:234pt;margin-top:208.65pt;width:63pt;height:54pt;rotation:180;flip:y;z-index:251667456" o:connectortype="elbow" adj="-258,128400,-114171">
            <w10:wrap anchorx="page"/>
          </v:shape>
        </w:pict>
      </w:r>
      <w:r>
        <w:rPr>
          <w:noProof/>
        </w:rPr>
        <w:pict>
          <v:shape id="_x0000_s1037" type="#_x0000_t34" style="position:absolute;left:0;text-align:left;margin-left:451.5pt;margin-top:330.15pt;width:66pt;height:63pt;z-index:251666432" o:connectortype="elbow" adj="0,-151714,-159545">
            <w10:wrap anchorx="page"/>
          </v:shape>
        </w:pict>
      </w:r>
      <w:r>
        <w:rPr>
          <w:noProof/>
        </w:rPr>
        <w:pict>
          <v:shape id="_x0000_s1033" type="#_x0000_t34" style="position:absolute;left:0;text-align:left;margin-left:628.5pt;margin-top:119.4pt;width:74.25pt;height:63.75pt;rotation:180;flip:y;z-index:251663360" o:connectortype="elbow" adj="10793,78522,-214909">
            <w10:wrap anchorx="page"/>
          </v:shape>
        </w:pict>
      </w:r>
      <w:r>
        <w:rPr>
          <w:noProof/>
        </w:rPr>
        <w:pict>
          <v:rect id="_x0000_s1031" style="position:absolute;left:0;text-align:left;margin-left:517.5pt;margin-top:302.4pt;width:172.5pt;height:128.25pt;z-index:251662336">
            <v:textbox>
              <w:txbxContent>
                <w:p w:rsidR="006F3A74" w:rsidRPr="00571FAB" w:rsidRDefault="006F3A74" w:rsidP="006F3A7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szCs w:val="24"/>
                      <w:lang w:bidi="ar-AE"/>
                    </w:rPr>
                  </w:pPr>
                  <w:r w:rsidRPr="00571FAB">
                    <w:rPr>
                      <w:rFonts w:hint="cs"/>
                      <w:b/>
                      <w:bCs/>
                      <w:szCs w:val="24"/>
                      <w:rtl/>
                      <w:lang w:bidi="ar-AE"/>
                    </w:rPr>
                    <w:t xml:space="preserve">الرفق </w:t>
                  </w:r>
                  <w:r w:rsidRPr="00571FAB">
                    <w:rPr>
                      <w:rFonts w:hint="cs"/>
                      <w:b/>
                      <w:bCs/>
                      <w:szCs w:val="24"/>
                      <w:rtl/>
                      <w:lang w:bidi="ar-AE"/>
                    </w:rPr>
                    <w:t>وا</w:t>
                  </w:r>
                  <w:r w:rsidR="0070297E">
                    <w:rPr>
                      <w:rFonts w:hint="cs"/>
                      <w:b/>
                      <w:bCs/>
                      <w:szCs w:val="24"/>
                      <w:rtl/>
                      <w:lang w:bidi="ar-AE"/>
                    </w:rPr>
                    <w:t>ل</w:t>
                  </w:r>
                  <w:r w:rsidRPr="00571FAB">
                    <w:rPr>
                      <w:rFonts w:hint="cs"/>
                      <w:b/>
                      <w:bCs/>
                      <w:szCs w:val="24"/>
                      <w:rtl/>
                      <w:lang w:bidi="ar-AE"/>
                    </w:rPr>
                    <w:t>لين</w:t>
                  </w:r>
                </w:p>
                <w:p w:rsidR="006F3A74" w:rsidRPr="00571FAB" w:rsidRDefault="006F3A74" w:rsidP="006F3A7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szCs w:val="24"/>
                      <w:lang w:bidi="ar-AE"/>
                    </w:rPr>
                  </w:pPr>
                  <w:r w:rsidRPr="00571FAB">
                    <w:rPr>
                      <w:rFonts w:hint="cs"/>
                      <w:b/>
                      <w:bCs/>
                      <w:szCs w:val="24"/>
                      <w:rtl/>
                      <w:lang w:bidi="ar-AE"/>
                    </w:rPr>
                    <w:t>عدم التعنيف في القول</w:t>
                  </w:r>
                </w:p>
                <w:p w:rsidR="006F3A74" w:rsidRPr="00571FAB" w:rsidRDefault="006F3A74" w:rsidP="006F3A7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szCs w:val="24"/>
                      <w:lang w:bidi="ar-AE"/>
                    </w:rPr>
                  </w:pPr>
                  <w:r w:rsidRPr="00571FAB">
                    <w:rPr>
                      <w:rFonts w:hint="cs"/>
                      <w:b/>
                      <w:bCs/>
                      <w:szCs w:val="24"/>
                      <w:rtl/>
                      <w:lang w:bidi="ar-AE"/>
                    </w:rPr>
                    <w:t>عدم الاستخفاف والاستهزاء برأي الآخرين</w:t>
                  </w:r>
                </w:p>
                <w:p w:rsidR="006F3A74" w:rsidRPr="00571FAB" w:rsidRDefault="006F3A74" w:rsidP="006F3A7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szCs w:val="24"/>
                      <w:lang w:bidi="ar-AE"/>
                    </w:rPr>
                  </w:pPr>
                  <w:r w:rsidRPr="00571FAB">
                    <w:rPr>
                      <w:rFonts w:hint="cs"/>
                      <w:b/>
                      <w:bCs/>
                      <w:szCs w:val="24"/>
                      <w:rtl/>
                      <w:lang w:bidi="ar-AE"/>
                    </w:rPr>
                    <w:t>ترك الحدة ورفع الصوت</w:t>
                  </w:r>
                </w:p>
                <w:p w:rsidR="006F3A74" w:rsidRPr="00571FAB" w:rsidRDefault="006F3A74" w:rsidP="006F3A7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szCs w:val="24"/>
                      <w:lang w:bidi="ar-AE"/>
                    </w:rPr>
                  </w:pPr>
                  <w:r w:rsidRPr="00571FAB">
                    <w:rPr>
                      <w:rFonts w:hint="cs"/>
                      <w:b/>
                      <w:bCs/>
                      <w:szCs w:val="24"/>
                      <w:rtl/>
                      <w:lang w:bidi="ar-AE"/>
                    </w:rPr>
                    <w:t>عدم مقاطعة الآخرين</w:t>
                  </w:r>
                </w:p>
                <w:p w:rsidR="006F3A74" w:rsidRPr="00571FAB" w:rsidRDefault="006F3A74" w:rsidP="006F3A7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sz w:val="20"/>
                      <w:lang w:bidi="ar-AE"/>
                    </w:rPr>
                  </w:pPr>
                  <w:r w:rsidRPr="00571FAB">
                    <w:rPr>
                      <w:rFonts w:hint="cs"/>
                      <w:b/>
                      <w:bCs/>
                      <w:szCs w:val="24"/>
                      <w:rtl/>
                      <w:lang w:bidi="ar-AE"/>
                    </w:rPr>
                    <w:t xml:space="preserve">عدم الاصرار على الرأي 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29" style="position:absolute;left:0;text-align:left;margin-left:-.75pt;margin-top:74.4pt;width:234.75pt;height:240pt;z-index:251660288">
            <v:textbox>
              <w:txbxContent>
                <w:p w:rsidR="006F3A74" w:rsidRDefault="006F3A74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C35D8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يجدر </w:t>
                  </w:r>
                  <w:r w:rsidRPr="00C35D8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بالمستشار أن يتحلى بعدة صفات، أهمها:</w:t>
                  </w:r>
                </w:p>
                <w:p w:rsidR="006F3A74" w:rsidRDefault="006F3A74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ــ التقوى </w:t>
                  </w:r>
                </w:p>
                <w:p w:rsidR="006F3A74" w:rsidRDefault="006F3A74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ــ العلم</w:t>
                  </w:r>
                </w:p>
                <w:p w:rsidR="006F3A74" w:rsidRDefault="006F3A74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ــ التخصص</w:t>
                  </w:r>
                </w:p>
                <w:p w:rsidR="006F3A74" w:rsidRDefault="006F3A74" w:rsidP="006F3A74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ــ التجربة والخبرة</w:t>
                  </w:r>
                </w:p>
                <w:p w:rsidR="006F3A74" w:rsidRDefault="006F3A74" w:rsidP="006F3A74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ــ رجاحة العقل</w:t>
                  </w:r>
                </w:p>
                <w:p w:rsidR="006F3A74" w:rsidRDefault="006F3A74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ــ الجدية في الأمور</w:t>
                  </w:r>
                </w:p>
                <w:p w:rsidR="006F3A74" w:rsidRDefault="006F3A74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ــ معايشة القضايا المطروحة</w:t>
                  </w:r>
                </w:p>
                <w:p w:rsidR="006F3A74" w:rsidRDefault="006F3A74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ــ الأمانة في بذل النصح</w:t>
                  </w:r>
                </w:p>
                <w:p w:rsidR="006F3A74" w:rsidRPr="00C35D83" w:rsidRDefault="006F3A74">
                  <w:pPr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ــ 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rect id="_x0000_s1027" style="position:absolute;left:0;text-align:left;margin-left:-.75pt;margin-top:74.4pt;width:234.75pt;height:240pt;z-index:251659264">
            <v:textbox>
              <w:txbxContent>
                <w:p w:rsidR="00C35D83" w:rsidRDefault="00C35D83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C35D8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يجدر بالمستشار أن يتحلى بعدة صفات، أهمها:</w:t>
                  </w:r>
                </w:p>
                <w:p w:rsidR="00C35D83" w:rsidRDefault="00C35D83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ــ التقوى </w:t>
                  </w:r>
                </w:p>
                <w:p w:rsidR="00C35D83" w:rsidRDefault="00C35D83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ــ العلم</w:t>
                  </w:r>
                </w:p>
                <w:p w:rsidR="00C35D83" w:rsidRDefault="00C35D83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ــ التخصص</w:t>
                  </w:r>
                </w:p>
                <w:p w:rsidR="00C35D83" w:rsidRDefault="00C35D83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ــ </w:t>
                  </w:r>
                  <w:r w:rsidR="006F3A7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التنجربة والخبرة، رجاحة العقل</w:t>
                  </w:r>
                </w:p>
                <w:p w:rsidR="006F3A74" w:rsidRDefault="006F3A74">
                  <w:pPr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ــ الجدية في الأمور</w:t>
                  </w:r>
                </w:p>
                <w:p w:rsidR="006F3A74" w:rsidRPr="00C35D83" w:rsidRDefault="006F3A74">
                  <w:pPr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ــ معايشة القضايا المطروحة</w:t>
                  </w:r>
                </w:p>
              </w:txbxContent>
            </v:textbox>
            <w10:wrap anchorx="page"/>
          </v:rect>
        </w:pict>
      </w:r>
      <w:r w:rsidR="00C35D83">
        <w:rPr>
          <w:rFonts w:hint="cs"/>
          <w:noProof/>
        </w:rPr>
        <w:drawing>
          <wp:inline distT="0" distB="0" distL="0" distR="0">
            <wp:extent cx="8267700" cy="4038600"/>
            <wp:effectExtent l="0" t="76200" r="0" b="7620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575B1E" w:rsidSect="00C35D83">
      <w:headerReference w:type="default" r:id="rId13"/>
      <w:pgSz w:w="16838" w:h="11906" w:orient="landscape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56B" w:rsidRDefault="0078656B" w:rsidP="00E91337">
      <w:pPr>
        <w:spacing w:after="0" w:line="240" w:lineRule="auto"/>
      </w:pPr>
      <w:r>
        <w:separator/>
      </w:r>
    </w:p>
  </w:endnote>
  <w:endnote w:type="continuationSeparator" w:id="0">
    <w:p w:rsidR="0078656B" w:rsidRDefault="0078656B" w:rsidP="00E9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56B" w:rsidRDefault="0078656B" w:rsidP="00E91337">
      <w:pPr>
        <w:spacing w:after="0" w:line="240" w:lineRule="auto"/>
      </w:pPr>
      <w:r>
        <w:separator/>
      </w:r>
    </w:p>
  </w:footnote>
  <w:footnote w:type="continuationSeparator" w:id="0">
    <w:p w:rsidR="0078656B" w:rsidRDefault="0078656B" w:rsidP="00E9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337" w:rsidRPr="00111B49" w:rsidRDefault="00E91337">
    <w:pPr>
      <w:pStyle w:val="Header"/>
      <w:rPr>
        <w:rFonts w:hint="cs"/>
        <w:b/>
        <w:bCs/>
        <w:rtl/>
        <w:lang w:bidi="ar-AE"/>
      </w:rPr>
    </w:pPr>
    <w:sdt>
      <w:sdtPr>
        <w:rPr>
          <w:rtl/>
        </w:rPr>
        <w:id w:val="5325466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7169" style="position:absolute;left:0;text-align:left;margin-left:0;margin-top:0;width:40.9pt;height:171.9pt;z-index:251660288;mso-position-horizontal:center;mso-position-horizontal-relative:left-margin-area;mso-position-vertical:bottom;mso-position-vertical-relative:margin;v-text-anchor:middle" o:allowincell="f" filled="f" stroked="f">
              <v:textbox style="layout-flow:vertical;mso-layout-flow-alt:bottom-to-top;mso-next-textbox:#_x0000_s7169;mso-fit-shape-to-text:t">
                <w:txbxContent>
                  <w:p w:rsidR="00E91337" w:rsidRDefault="00E91337">
                    <w:pPr>
                      <w:pStyle w:val="Footer"/>
                      <w:rPr>
                        <w:rFonts w:asciiTheme="majorHAnsi" w:hAnsiTheme="majorHAnsi"/>
                        <w:sz w:val="44"/>
                        <w:szCs w:val="44"/>
                      </w:rPr>
                    </w:pPr>
                    <w:r>
                      <w:rPr>
                        <w:rFonts w:asciiTheme="majorHAnsi" w:hAnsiTheme="majorHAnsi"/>
                      </w:rPr>
                      <w:t>Page</w:t>
                    </w:r>
                    <w:fldSimple w:instr=" PAGE    \* MERGEFORMAT ">
                      <w:r w:rsidR="00111B49" w:rsidRPr="00111B49">
                        <w:rPr>
                          <w:rFonts w:asciiTheme="majorHAnsi" w:hAnsiTheme="majorHAnsi"/>
                          <w:noProof/>
                          <w:sz w:val="44"/>
                          <w:szCs w:val="44"/>
                          <w:rtl/>
                        </w:rPr>
                        <w:t>1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sdtContent>
    </w:sdt>
    <w:r w:rsidRPr="00111B49">
      <w:rPr>
        <w:rFonts w:ascii="Aparajita" w:hAnsi="Aparajita"/>
        <w:b/>
        <w:bCs/>
        <w:sz w:val="24"/>
        <w:szCs w:val="24"/>
        <w:rtl/>
        <w:lang w:bidi="ar-AE"/>
      </w:rPr>
      <w:t>ملخص</w:t>
    </w:r>
    <w:r w:rsidRPr="00111B49">
      <w:rPr>
        <w:rFonts w:ascii="Aparajita" w:hAnsi="Aparajita" w:cs="Aparajita"/>
        <w:b/>
        <w:bCs/>
        <w:sz w:val="24"/>
        <w:szCs w:val="24"/>
        <w:rtl/>
        <w:lang w:bidi="ar-AE"/>
      </w:rPr>
      <w:t xml:space="preserve"> </w:t>
    </w:r>
    <w:r w:rsidRPr="00111B49">
      <w:rPr>
        <w:rFonts w:ascii="Aparajita" w:hAnsi="Aparajita"/>
        <w:b/>
        <w:bCs/>
        <w:sz w:val="24"/>
        <w:szCs w:val="24"/>
        <w:rtl/>
        <w:lang w:bidi="ar-AE"/>
      </w:rPr>
      <w:t>تطبيقات</w:t>
    </w:r>
    <w:r w:rsidRPr="00111B49">
      <w:rPr>
        <w:rFonts w:ascii="Aparajita" w:hAnsi="Aparajita" w:cs="Aparajita"/>
        <w:b/>
        <w:bCs/>
        <w:sz w:val="24"/>
        <w:szCs w:val="24"/>
        <w:rtl/>
        <w:lang w:bidi="ar-AE"/>
      </w:rPr>
      <w:t xml:space="preserve"> </w:t>
    </w:r>
    <w:r w:rsidRPr="00111B49">
      <w:rPr>
        <w:rFonts w:ascii="Aparajita" w:hAnsi="Aparajita"/>
        <w:b/>
        <w:bCs/>
        <w:sz w:val="24"/>
        <w:szCs w:val="24"/>
        <w:rtl/>
        <w:lang w:bidi="ar-AE"/>
      </w:rPr>
      <w:t>الشورى</w:t>
    </w:r>
    <w:r w:rsidR="00111B49" w:rsidRPr="00111B49">
      <w:rPr>
        <w:rFonts w:ascii="Aparajita" w:hAnsi="Aparajita" w:cs="Aparajita"/>
        <w:b/>
        <w:bCs/>
        <w:sz w:val="24"/>
        <w:szCs w:val="24"/>
        <w:rtl/>
        <w:lang w:bidi="ar-AE"/>
      </w:rPr>
      <w:t xml:space="preserve"> </w:t>
    </w:r>
    <w:r w:rsidR="00111B49" w:rsidRPr="00111B49">
      <w:rPr>
        <w:rFonts w:ascii="Aparajita" w:hAnsi="Aparajita"/>
        <w:b/>
        <w:bCs/>
        <w:sz w:val="24"/>
        <w:szCs w:val="24"/>
        <w:rtl/>
        <w:lang w:bidi="ar-AE"/>
      </w:rPr>
      <w:t>ص</w:t>
    </w:r>
    <w:r w:rsidR="00111B49" w:rsidRPr="00111B49">
      <w:rPr>
        <w:rFonts w:ascii="Aparajita" w:hAnsi="Aparajita" w:cs="Aparajita"/>
        <w:b/>
        <w:bCs/>
        <w:sz w:val="24"/>
        <w:szCs w:val="24"/>
        <w:rtl/>
        <w:lang w:bidi="ar-AE"/>
      </w:rPr>
      <w:t>42</w:t>
    </w:r>
    <w:r w:rsidRPr="00111B49">
      <w:rPr>
        <w:rFonts w:ascii="Aparajita" w:hAnsi="Aparajita"/>
        <w:b/>
        <w:bCs/>
        <w:sz w:val="24"/>
        <w:szCs w:val="24"/>
        <w:rtl/>
        <w:lang w:bidi="ar-AE"/>
      </w:rPr>
      <w:t>،</w:t>
    </w:r>
    <w:r w:rsidR="00111B49">
      <w:rPr>
        <w:rFonts w:ascii="Aparajita" w:hAnsi="Aparajita" w:cs="Aparajita" w:hint="cs"/>
        <w:b/>
        <w:bCs/>
        <w:sz w:val="24"/>
        <w:szCs w:val="24"/>
        <w:rtl/>
        <w:lang w:bidi="ar-AE"/>
      </w:rPr>
      <w:t xml:space="preserve"> </w:t>
    </w:r>
    <w:r w:rsidR="00111B49">
      <w:rPr>
        <w:rFonts w:ascii="Aparajita" w:hAnsi="Aparajita" w:cs="Arial" w:hint="cs"/>
        <w:b/>
        <w:bCs/>
        <w:sz w:val="24"/>
        <w:szCs w:val="24"/>
        <w:rtl/>
        <w:lang w:bidi="ar-AE"/>
      </w:rPr>
      <w:t>الحادي عشر،</w:t>
    </w:r>
    <w:r w:rsidRPr="00111B49">
      <w:rPr>
        <w:rFonts w:ascii="Aparajita" w:hAnsi="Aparajita" w:cs="Aparajita"/>
        <w:b/>
        <w:bCs/>
        <w:sz w:val="24"/>
        <w:szCs w:val="24"/>
        <w:rtl/>
        <w:lang w:bidi="ar-AE"/>
      </w:rPr>
      <w:t xml:space="preserve"> </w:t>
    </w:r>
    <w:r w:rsidRPr="00111B49">
      <w:rPr>
        <w:rFonts w:ascii="Aparajita" w:hAnsi="Aparajita"/>
        <w:b/>
        <w:bCs/>
        <w:sz w:val="24"/>
        <w:szCs w:val="24"/>
        <w:rtl/>
        <w:lang w:bidi="ar-AE"/>
      </w:rPr>
      <w:t>اعداد</w:t>
    </w:r>
    <w:r w:rsidRPr="00111B49">
      <w:rPr>
        <w:rFonts w:ascii="Aparajita" w:hAnsi="Aparajita" w:cs="Aparajita"/>
        <w:b/>
        <w:bCs/>
        <w:sz w:val="24"/>
        <w:szCs w:val="24"/>
        <w:rtl/>
        <w:lang w:bidi="ar-AE"/>
      </w:rPr>
      <w:t xml:space="preserve"> : </w:t>
    </w:r>
    <w:r w:rsidRPr="00111B49">
      <w:rPr>
        <w:rFonts w:ascii="Aparajita" w:hAnsi="Aparajita"/>
        <w:b/>
        <w:bCs/>
        <w:sz w:val="24"/>
        <w:szCs w:val="24"/>
        <w:rtl/>
        <w:lang w:bidi="ar-AE"/>
      </w:rPr>
      <w:t>د</w:t>
    </w:r>
    <w:r w:rsidRPr="00111B49">
      <w:rPr>
        <w:rFonts w:ascii="Aparajita" w:hAnsi="Aparajita" w:cs="Aparajita"/>
        <w:b/>
        <w:bCs/>
        <w:sz w:val="24"/>
        <w:szCs w:val="24"/>
        <w:rtl/>
        <w:lang w:bidi="ar-AE"/>
      </w:rPr>
      <w:t xml:space="preserve">. </w:t>
    </w:r>
    <w:r w:rsidRPr="00111B49">
      <w:rPr>
        <w:rFonts w:ascii="Aparajita" w:hAnsi="Aparajita"/>
        <w:b/>
        <w:bCs/>
        <w:sz w:val="24"/>
        <w:szCs w:val="24"/>
        <w:rtl/>
        <w:lang w:bidi="ar-AE"/>
      </w:rPr>
      <w:t>لؤي</w:t>
    </w:r>
    <w:r w:rsidRPr="00111B49">
      <w:rPr>
        <w:rFonts w:ascii="Aparajita" w:hAnsi="Aparajita" w:cs="Aparajita"/>
        <w:b/>
        <w:bCs/>
        <w:sz w:val="24"/>
        <w:szCs w:val="24"/>
        <w:rtl/>
        <w:lang w:bidi="ar-AE"/>
      </w:rPr>
      <w:t xml:space="preserve"> </w:t>
    </w:r>
    <w:r w:rsidR="00111B49" w:rsidRPr="00111B49">
      <w:rPr>
        <w:rFonts w:ascii="Aparajita" w:hAnsi="Aparajita"/>
        <w:b/>
        <w:bCs/>
        <w:sz w:val="24"/>
        <w:szCs w:val="24"/>
        <w:rtl/>
        <w:lang w:bidi="ar-AE"/>
      </w:rPr>
      <w:t>عباس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EF6115"/>
    <w:multiLevelType w:val="hybridMultilevel"/>
    <w:tmpl w:val="EB90A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194">
      <o:colormenu v:ext="edit" fillcolor="none [3213]"/>
    </o:shapedefaults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C35D83"/>
    <w:rsid w:val="000A7C38"/>
    <w:rsid w:val="00111B49"/>
    <w:rsid w:val="00216B3A"/>
    <w:rsid w:val="00306E73"/>
    <w:rsid w:val="00347CDB"/>
    <w:rsid w:val="00571FAB"/>
    <w:rsid w:val="00575B1E"/>
    <w:rsid w:val="006F3A74"/>
    <w:rsid w:val="0070297E"/>
    <w:rsid w:val="0078656B"/>
    <w:rsid w:val="008328DA"/>
    <w:rsid w:val="00940A7F"/>
    <w:rsid w:val="00990649"/>
    <w:rsid w:val="00AF0087"/>
    <w:rsid w:val="00B4528F"/>
    <w:rsid w:val="00BD09BB"/>
    <w:rsid w:val="00BE73EF"/>
    <w:rsid w:val="00C35D83"/>
    <w:rsid w:val="00DA35FA"/>
    <w:rsid w:val="00E91337"/>
    <w:rsid w:val="00ED15F2"/>
    <w:rsid w:val="00F10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213]"/>
    </o:shapedefaults>
    <o:shapelayout v:ext="edit">
      <o:idmap v:ext="edit" data="1"/>
      <o:rules v:ext="edit">
        <o:r id="V:Rule5" type="connector" idref="#_x0000_s1033"/>
        <o:r id="V:Rule6" type="connector" idref="#_x0000_s1034"/>
        <o:r id="V:Rule7" type="connector" idref="#_x0000_s1037"/>
        <o:r id="V:Rule8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1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D8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35D8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6F3A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91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1337"/>
  </w:style>
  <w:style w:type="paragraph" w:styleId="Footer">
    <w:name w:val="footer"/>
    <w:basedOn w:val="Normal"/>
    <w:link w:val="FooterChar"/>
    <w:uiPriority w:val="99"/>
    <w:unhideWhenUsed/>
    <w:rsid w:val="00E913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3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0383A1-8E60-4363-8EC6-F2F9939DA4CD}" type="doc">
      <dgm:prSet loTypeId="urn:microsoft.com/office/officeart/2005/8/layout/radial6" loCatId="cycle" qsTypeId="urn:microsoft.com/office/officeart/2005/8/quickstyle/simple2" qsCatId="simple" csTypeId="urn:microsoft.com/office/officeart/2005/8/colors/accent0_2" csCatId="mainScheme" phldr="1"/>
      <dgm:spPr/>
      <dgm:t>
        <a:bodyPr/>
        <a:lstStyle/>
        <a:p>
          <a:pPr rtl="1"/>
          <a:endParaRPr lang="ar-SA"/>
        </a:p>
      </dgm:t>
    </dgm:pt>
    <dgm:pt modelId="{F2DEF6E7-F887-4DAE-B9C0-1F05862DA621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تطبيقات الشورى</a:t>
          </a:r>
          <a:endParaRPr lang="ar-SA" b="1">
            <a:solidFill>
              <a:sysClr val="windowText" lastClr="000000"/>
            </a:solidFill>
          </a:endParaRPr>
        </a:p>
      </dgm:t>
    </dgm:pt>
    <dgm:pt modelId="{E2913412-6B72-41E5-A3E3-8F11AAB317AD}" type="parTrans" cxnId="{19249ECE-8A95-487C-BDFE-39770D31A966}">
      <dgm:prSet/>
      <dgm:spPr/>
      <dgm:t>
        <a:bodyPr/>
        <a:lstStyle/>
        <a:p>
          <a:pPr rtl="1"/>
          <a:endParaRPr lang="ar-SA"/>
        </a:p>
      </dgm:t>
    </dgm:pt>
    <dgm:pt modelId="{691E55D8-5D10-4507-A131-110F762EBA86}" type="sibTrans" cxnId="{19249ECE-8A95-487C-BDFE-39770D31A966}">
      <dgm:prSet/>
      <dgm:spPr/>
      <dgm:t>
        <a:bodyPr/>
        <a:lstStyle/>
        <a:p>
          <a:pPr rtl="1"/>
          <a:endParaRPr lang="ar-SA"/>
        </a:p>
      </dgm:t>
    </dgm:pt>
    <dgm:pt modelId="{EFBEE43E-095D-49B9-9642-ACD8216A65AA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المبادئ التي تنطلق منها الشورى</a:t>
          </a:r>
          <a:endParaRPr lang="ar-SA" b="1">
            <a:solidFill>
              <a:sysClr val="windowText" lastClr="000000"/>
            </a:solidFill>
          </a:endParaRPr>
        </a:p>
      </dgm:t>
    </dgm:pt>
    <dgm:pt modelId="{13B47F9A-31BF-4AB2-8F23-D774F9994223}" type="parTrans" cxnId="{2D37FE3C-FC8A-4CD7-9C21-F7A25A4D0402}">
      <dgm:prSet/>
      <dgm:spPr/>
      <dgm:t>
        <a:bodyPr/>
        <a:lstStyle/>
        <a:p>
          <a:pPr rtl="1"/>
          <a:endParaRPr lang="ar-SA"/>
        </a:p>
      </dgm:t>
    </dgm:pt>
    <dgm:pt modelId="{293B3F15-E467-4169-B397-7632700F8E16}" type="sibTrans" cxnId="{2D37FE3C-FC8A-4CD7-9C21-F7A25A4D0402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17800722-F2BD-4838-AD52-144CA3DF8CB6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مجالات الشورى</a:t>
          </a:r>
          <a:endParaRPr lang="ar-SA" b="1">
            <a:solidFill>
              <a:sysClr val="windowText" lastClr="000000"/>
            </a:solidFill>
          </a:endParaRPr>
        </a:p>
      </dgm:t>
    </dgm:pt>
    <dgm:pt modelId="{2BC29B48-4867-4295-A4F6-A05A14F20A7F}" type="parTrans" cxnId="{4A6D9E4C-DF4D-48E8-8E6A-EEDCD775EB4D}">
      <dgm:prSet/>
      <dgm:spPr/>
      <dgm:t>
        <a:bodyPr/>
        <a:lstStyle/>
        <a:p>
          <a:pPr rtl="1"/>
          <a:endParaRPr lang="ar-SA"/>
        </a:p>
      </dgm:t>
    </dgm:pt>
    <dgm:pt modelId="{BD8C4998-77D8-4A2E-A961-5E1A6B49382F}" type="sibTrans" cxnId="{4A6D9E4C-DF4D-48E8-8E6A-EEDCD775EB4D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0FACA55D-9956-4B08-9B07-3A8418FC0F0D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آداب الشورى</a:t>
          </a:r>
          <a:endParaRPr lang="ar-SA" b="1">
            <a:solidFill>
              <a:sysClr val="windowText" lastClr="000000"/>
            </a:solidFill>
          </a:endParaRPr>
        </a:p>
      </dgm:t>
    </dgm:pt>
    <dgm:pt modelId="{2469B5AF-FD0C-493A-AF4F-00FA1B5F4FCB}" type="parTrans" cxnId="{54319A42-E992-4297-85B0-1D774DC84A79}">
      <dgm:prSet/>
      <dgm:spPr/>
      <dgm:t>
        <a:bodyPr/>
        <a:lstStyle/>
        <a:p>
          <a:pPr rtl="1"/>
          <a:endParaRPr lang="ar-SA"/>
        </a:p>
      </dgm:t>
    </dgm:pt>
    <dgm:pt modelId="{3452A7CD-A9FA-4EC5-9882-A1D04A924047}" type="sibTrans" cxnId="{54319A42-E992-4297-85B0-1D774DC84A79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11CCF775-AE4A-40DF-9060-1B6CC5A78863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 b="1">
              <a:solidFill>
                <a:sysClr val="windowText" lastClr="000000"/>
              </a:solidFill>
            </a:rPr>
            <a:t>صفات المستشار</a:t>
          </a:r>
          <a:endParaRPr lang="ar-SA" b="1">
            <a:solidFill>
              <a:sysClr val="windowText" lastClr="000000"/>
            </a:solidFill>
          </a:endParaRPr>
        </a:p>
      </dgm:t>
    </dgm:pt>
    <dgm:pt modelId="{9946DD8A-4CAE-4347-A05C-7694B00802AF}" type="parTrans" cxnId="{20326627-848D-46A4-B4F0-218A4E5EE82E}">
      <dgm:prSet/>
      <dgm:spPr/>
      <dgm:t>
        <a:bodyPr/>
        <a:lstStyle/>
        <a:p>
          <a:pPr rtl="1"/>
          <a:endParaRPr lang="ar-SA"/>
        </a:p>
      </dgm:t>
    </dgm:pt>
    <dgm:pt modelId="{D725D394-4431-4091-9BB6-C8E54E81A8AE}" type="sibTrans" cxnId="{20326627-848D-46A4-B4F0-218A4E5EE82E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F43E210D-0082-4A8D-9D06-233743FF32F0}" type="pres">
      <dgm:prSet presAssocID="{700383A1-8E60-4363-8EC6-F2F9939DA4CD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36E210D8-04D3-48BB-A7AD-49A19D07A829}" type="pres">
      <dgm:prSet presAssocID="{F2DEF6E7-F887-4DAE-B9C0-1F05862DA621}" presName="centerShape" presStyleLbl="node0" presStyleIdx="0" presStyleCnt="1" custScaleX="112151" custScaleY="105798" custLinFactNeighborX="1884"/>
      <dgm:spPr/>
      <dgm:t>
        <a:bodyPr/>
        <a:lstStyle/>
        <a:p>
          <a:pPr rtl="1"/>
          <a:endParaRPr lang="ar-SA"/>
        </a:p>
      </dgm:t>
    </dgm:pt>
    <dgm:pt modelId="{2BBC1DCD-8DF8-4F10-86CB-4024AA18164C}" type="pres">
      <dgm:prSet presAssocID="{EFBEE43E-095D-49B9-9642-ACD8216A65AA}" presName="node" presStyleLbl="node1" presStyleIdx="0" presStyleCnt="4" custScaleX="151765" custScaleY="113667" custRadScaleRad="11071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B1220493-0FB8-48F9-B14C-094336E65E25}" type="pres">
      <dgm:prSet presAssocID="{EFBEE43E-095D-49B9-9642-ACD8216A65AA}" presName="dummy" presStyleCnt="0"/>
      <dgm:spPr/>
    </dgm:pt>
    <dgm:pt modelId="{7014AAD5-78FA-41C9-81E0-2506D79A9A03}" type="pres">
      <dgm:prSet presAssocID="{293B3F15-E467-4169-B397-7632700F8E16}" presName="sibTrans" presStyleLbl="sibTrans2D1" presStyleIdx="0" presStyleCnt="4"/>
      <dgm:spPr/>
      <dgm:t>
        <a:bodyPr/>
        <a:lstStyle/>
        <a:p>
          <a:pPr rtl="1"/>
          <a:endParaRPr lang="ar-SA"/>
        </a:p>
      </dgm:t>
    </dgm:pt>
    <dgm:pt modelId="{3C324087-4D5F-4A14-9583-419AF0BA0A20}" type="pres">
      <dgm:prSet presAssocID="{17800722-F2BD-4838-AD52-144CA3DF8CB6}" presName="node" presStyleLbl="node1" presStyleIdx="1" presStyleCnt="4" custScaleX="151765" custScaleY="113667" custRadScaleRad="10741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9555BEA-7233-444A-9071-3191EC7C3D31}" type="pres">
      <dgm:prSet presAssocID="{17800722-F2BD-4838-AD52-144CA3DF8CB6}" presName="dummy" presStyleCnt="0"/>
      <dgm:spPr/>
    </dgm:pt>
    <dgm:pt modelId="{4990F55A-0F6A-41E0-8304-EFFC201DAE1C}" type="pres">
      <dgm:prSet presAssocID="{BD8C4998-77D8-4A2E-A961-5E1A6B49382F}" presName="sibTrans" presStyleLbl="sibTrans2D1" presStyleIdx="1" presStyleCnt="4"/>
      <dgm:spPr/>
      <dgm:t>
        <a:bodyPr/>
        <a:lstStyle/>
        <a:p>
          <a:pPr rtl="1"/>
          <a:endParaRPr lang="ar-SA"/>
        </a:p>
      </dgm:t>
    </dgm:pt>
    <dgm:pt modelId="{CBB7F58D-8991-4854-818E-B354130D199E}" type="pres">
      <dgm:prSet presAssocID="{0FACA55D-9956-4B08-9B07-3A8418FC0F0D}" presName="node" presStyleLbl="node1" presStyleIdx="2" presStyleCnt="4" custScaleX="151765" custScaleY="113667" custRadScaleRad="114053" custRadScaleInc="-551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7C6056B-F77C-4312-BCEF-C686F22E78A5}" type="pres">
      <dgm:prSet presAssocID="{0FACA55D-9956-4B08-9B07-3A8418FC0F0D}" presName="dummy" presStyleCnt="0"/>
      <dgm:spPr/>
    </dgm:pt>
    <dgm:pt modelId="{0E4D7E9F-E51A-4B59-9A28-F3215F2C3F00}" type="pres">
      <dgm:prSet presAssocID="{3452A7CD-A9FA-4EC5-9882-A1D04A924047}" presName="sibTrans" presStyleLbl="sibTrans2D1" presStyleIdx="2" presStyleCnt="4"/>
      <dgm:spPr/>
      <dgm:t>
        <a:bodyPr/>
        <a:lstStyle/>
        <a:p>
          <a:pPr rtl="1"/>
          <a:endParaRPr lang="ar-SA"/>
        </a:p>
      </dgm:t>
    </dgm:pt>
    <dgm:pt modelId="{14067E16-4FAA-4515-9171-606BB9DFAF91}" type="pres">
      <dgm:prSet presAssocID="{11CCF775-AE4A-40DF-9060-1B6CC5A78863}" presName="node" presStyleLbl="node1" presStyleIdx="3" presStyleCnt="4" custScaleX="151765" custScaleY="113667" custRadScaleRad="104946" custRadScaleInc="-149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BFD9137-F218-43FA-BDB9-639919D90D38}" type="pres">
      <dgm:prSet presAssocID="{11CCF775-AE4A-40DF-9060-1B6CC5A78863}" presName="dummy" presStyleCnt="0"/>
      <dgm:spPr/>
    </dgm:pt>
    <dgm:pt modelId="{E1B6B8C7-F95E-49AC-9F5C-063E8216EB68}" type="pres">
      <dgm:prSet presAssocID="{D725D394-4431-4091-9BB6-C8E54E81A8AE}" presName="sibTrans" presStyleLbl="sibTrans2D1" presStyleIdx="3" presStyleCnt="4"/>
      <dgm:spPr/>
      <dgm:t>
        <a:bodyPr/>
        <a:lstStyle/>
        <a:p>
          <a:pPr rtl="1"/>
          <a:endParaRPr lang="ar-SA"/>
        </a:p>
      </dgm:t>
    </dgm:pt>
  </dgm:ptLst>
  <dgm:cxnLst>
    <dgm:cxn modelId="{19249ECE-8A95-487C-BDFE-39770D31A966}" srcId="{700383A1-8E60-4363-8EC6-F2F9939DA4CD}" destId="{F2DEF6E7-F887-4DAE-B9C0-1F05862DA621}" srcOrd="0" destOrd="0" parTransId="{E2913412-6B72-41E5-A3E3-8F11AAB317AD}" sibTransId="{691E55D8-5D10-4507-A131-110F762EBA86}"/>
    <dgm:cxn modelId="{4A6D9E4C-DF4D-48E8-8E6A-EEDCD775EB4D}" srcId="{F2DEF6E7-F887-4DAE-B9C0-1F05862DA621}" destId="{17800722-F2BD-4838-AD52-144CA3DF8CB6}" srcOrd="1" destOrd="0" parTransId="{2BC29B48-4867-4295-A4F6-A05A14F20A7F}" sibTransId="{BD8C4998-77D8-4A2E-A961-5E1A6B49382F}"/>
    <dgm:cxn modelId="{2D37FE3C-FC8A-4CD7-9C21-F7A25A4D0402}" srcId="{F2DEF6E7-F887-4DAE-B9C0-1F05862DA621}" destId="{EFBEE43E-095D-49B9-9642-ACD8216A65AA}" srcOrd="0" destOrd="0" parTransId="{13B47F9A-31BF-4AB2-8F23-D774F9994223}" sibTransId="{293B3F15-E467-4169-B397-7632700F8E16}"/>
    <dgm:cxn modelId="{20326627-848D-46A4-B4F0-218A4E5EE82E}" srcId="{F2DEF6E7-F887-4DAE-B9C0-1F05862DA621}" destId="{11CCF775-AE4A-40DF-9060-1B6CC5A78863}" srcOrd="3" destOrd="0" parTransId="{9946DD8A-4CAE-4347-A05C-7694B00802AF}" sibTransId="{D725D394-4431-4091-9BB6-C8E54E81A8AE}"/>
    <dgm:cxn modelId="{C6395D60-366F-4A07-B359-45270DCA9898}" type="presOf" srcId="{700383A1-8E60-4363-8EC6-F2F9939DA4CD}" destId="{F43E210D-0082-4A8D-9D06-233743FF32F0}" srcOrd="0" destOrd="0" presId="urn:microsoft.com/office/officeart/2005/8/layout/radial6"/>
    <dgm:cxn modelId="{9A450028-9C95-4F04-BE26-A01D80C21E14}" type="presOf" srcId="{D725D394-4431-4091-9BB6-C8E54E81A8AE}" destId="{E1B6B8C7-F95E-49AC-9F5C-063E8216EB68}" srcOrd="0" destOrd="0" presId="urn:microsoft.com/office/officeart/2005/8/layout/radial6"/>
    <dgm:cxn modelId="{E6123E44-8811-45A5-9D58-92A76701F95C}" type="presOf" srcId="{EFBEE43E-095D-49B9-9642-ACD8216A65AA}" destId="{2BBC1DCD-8DF8-4F10-86CB-4024AA18164C}" srcOrd="0" destOrd="0" presId="urn:microsoft.com/office/officeart/2005/8/layout/radial6"/>
    <dgm:cxn modelId="{54319A42-E992-4297-85B0-1D774DC84A79}" srcId="{F2DEF6E7-F887-4DAE-B9C0-1F05862DA621}" destId="{0FACA55D-9956-4B08-9B07-3A8418FC0F0D}" srcOrd="2" destOrd="0" parTransId="{2469B5AF-FD0C-493A-AF4F-00FA1B5F4FCB}" sibTransId="{3452A7CD-A9FA-4EC5-9882-A1D04A924047}"/>
    <dgm:cxn modelId="{2CB8428F-B7DF-4320-B009-C6BB92492681}" type="presOf" srcId="{0FACA55D-9956-4B08-9B07-3A8418FC0F0D}" destId="{CBB7F58D-8991-4854-818E-B354130D199E}" srcOrd="0" destOrd="0" presId="urn:microsoft.com/office/officeart/2005/8/layout/radial6"/>
    <dgm:cxn modelId="{19FA62D8-B414-4B85-A1BE-8A160C0EFC0A}" type="presOf" srcId="{BD8C4998-77D8-4A2E-A961-5E1A6B49382F}" destId="{4990F55A-0F6A-41E0-8304-EFFC201DAE1C}" srcOrd="0" destOrd="0" presId="urn:microsoft.com/office/officeart/2005/8/layout/radial6"/>
    <dgm:cxn modelId="{835F2403-C4F6-4AB9-9341-DAE6428AB50A}" type="presOf" srcId="{17800722-F2BD-4838-AD52-144CA3DF8CB6}" destId="{3C324087-4D5F-4A14-9583-419AF0BA0A20}" srcOrd="0" destOrd="0" presId="urn:microsoft.com/office/officeart/2005/8/layout/radial6"/>
    <dgm:cxn modelId="{1B25AB5A-B6D2-4EF9-BD66-F5353B962C24}" type="presOf" srcId="{293B3F15-E467-4169-B397-7632700F8E16}" destId="{7014AAD5-78FA-41C9-81E0-2506D79A9A03}" srcOrd="0" destOrd="0" presId="urn:microsoft.com/office/officeart/2005/8/layout/radial6"/>
    <dgm:cxn modelId="{4CCB2F69-5F5B-4FF6-B8E7-AF8B601489A6}" type="presOf" srcId="{3452A7CD-A9FA-4EC5-9882-A1D04A924047}" destId="{0E4D7E9F-E51A-4B59-9A28-F3215F2C3F00}" srcOrd="0" destOrd="0" presId="urn:microsoft.com/office/officeart/2005/8/layout/radial6"/>
    <dgm:cxn modelId="{8216B2A6-6D2F-44FC-BCEF-ABFD505BA7C3}" type="presOf" srcId="{11CCF775-AE4A-40DF-9060-1B6CC5A78863}" destId="{14067E16-4FAA-4515-9171-606BB9DFAF91}" srcOrd="0" destOrd="0" presId="urn:microsoft.com/office/officeart/2005/8/layout/radial6"/>
    <dgm:cxn modelId="{3BA61BB7-FB8D-4018-8CCA-A7ED1BFC35A9}" type="presOf" srcId="{F2DEF6E7-F887-4DAE-B9C0-1F05862DA621}" destId="{36E210D8-04D3-48BB-A7AD-49A19D07A829}" srcOrd="0" destOrd="0" presId="urn:microsoft.com/office/officeart/2005/8/layout/radial6"/>
    <dgm:cxn modelId="{098CAC8B-AB04-45C6-83C7-89A7E18B16F6}" type="presParOf" srcId="{F43E210D-0082-4A8D-9D06-233743FF32F0}" destId="{36E210D8-04D3-48BB-A7AD-49A19D07A829}" srcOrd="0" destOrd="0" presId="urn:microsoft.com/office/officeart/2005/8/layout/radial6"/>
    <dgm:cxn modelId="{EBE7203B-4E34-431D-9879-8598F5703A13}" type="presParOf" srcId="{F43E210D-0082-4A8D-9D06-233743FF32F0}" destId="{2BBC1DCD-8DF8-4F10-86CB-4024AA18164C}" srcOrd="1" destOrd="0" presId="urn:microsoft.com/office/officeart/2005/8/layout/radial6"/>
    <dgm:cxn modelId="{17AB0E42-61BF-4E89-916F-768A36CAD205}" type="presParOf" srcId="{F43E210D-0082-4A8D-9D06-233743FF32F0}" destId="{B1220493-0FB8-48F9-B14C-094336E65E25}" srcOrd="2" destOrd="0" presId="urn:microsoft.com/office/officeart/2005/8/layout/radial6"/>
    <dgm:cxn modelId="{0E181022-9C42-4A4C-8ED4-C140A80E5018}" type="presParOf" srcId="{F43E210D-0082-4A8D-9D06-233743FF32F0}" destId="{7014AAD5-78FA-41C9-81E0-2506D79A9A03}" srcOrd="3" destOrd="0" presId="urn:microsoft.com/office/officeart/2005/8/layout/radial6"/>
    <dgm:cxn modelId="{43C8031B-F6DA-4349-AB03-5EF077FF41CD}" type="presParOf" srcId="{F43E210D-0082-4A8D-9D06-233743FF32F0}" destId="{3C324087-4D5F-4A14-9583-419AF0BA0A20}" srcOrd="4" destOrd="0" presId="urn:microsoft.com/office/officeart/2005/8/layout/radial6"/>
    <dgm:cxn modelId="{44BC78B0-0AD1-4F02-8F73-C09B6F5F22C6}" type="presParOf" srcId="{F43E210D-0082-4A8D-9D06-233743FF32F0}" destId="{E9555BEA-7233-444A-9071-3191EC7C3D31}" srcOrd="5" destOrd="0" presId="urn:microsoft.com/office/officeart/2005/8/layout/radial6"/>
    <dgm:cxn modelId="{02048953-B84A-423E-87B9-67503409C37D}" type="presParOf" srcId="{F43E210D-0082-4A8D-9D06-233743FF32F0}" destId="{4990F55A-0F6A-41E0-8304-EFFC201DAE1C}" srcOrd="6" destOrd="0" presId="urn:microsoft.com/office/officeart/2005/8/layout/radial6"/>
    <dgm:cxn modelId="{28E84167-43B0-416C-8AD0-098A1FE03752}" type="presParOf" srcId="{F43E210D-0082-4A8D-9D06-233743FF32F0}" destId="{CBB7F58D-8991-4854-818E-B354130D199E}" srcOrd="7" destOrd="0" presId="urn:microsoft.com/office/officeart/2005/8/layout/radial6"/>
    <dgm:cxn modelId="{5E2D8815-C5CA-4A32-A836-88A73649B24E}" type="presParOf" srcId="{F43E210D-0082-4A8D-9D06-233743FF32F0}" destId="{27C6056B-F77C-4312-BCEF-C686F22E78A5}" srcOrd="8" destOrd="0" presId="urn:microsoft.com/office/officeart/2005/8/layout/radial6"/>
    <dgm:cxn modelId="{543AEA49-32A5-4ADF-B3AE-FF10A30CBE55}" type="presParOf" srcId="{F43E210D-0082-4A8D-9D06-233743FF32F0}" destId="{0E4D7E9F-E51A-4B59-9A28-F3215F2C3F00}" srcOrd="9" destOrd="0" presId="urn:microsoft.com/office/officeart/2005/8/layout/radial6"/>
    <dgm:cxn modelId="{3E595B4B-15C6-4E9E-87E5-5C0DD28B4648}" type="presParOf" srcId="{F43E210D-0082-4A8D-9D06-233743FF32F0}" destId="{14067E16-4FAA-4515-9171-606BB9DFAF91}" srcOrd="10" destOrd="0" presId="urn:microsoft.com/office/officeart/2005/8/layout/radial6"/>
    <dgm:cxn modelId="{35608558-B973-43C9-B394-8505E3AA2EE2}" type="presParOf" srcId="{F43E210D-0082-4A8D-9D06-233743FF32F0}" destId="{3BFD9137-F218-43FA-BDB9-639919D90D38}" srcOrd="11" destOrd="0" presId="urn:microsoft.com/office/officeart/2005/8/layout/radial6"/>
    <dgm:cxn modelId="{988988ED-56DC-42FF-82FC-0C4EE46705E8}" type="presParOf" srcId="{F43E210D-0082-4A8D-9D06-233743FF32F0}" destId="{E1B6B8C7-F95E-49AC-9F5C-063E8216EB68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1B6B8C7-F95E-49AC-9F5C-063E8216EB68}">
      <dsp:nvSpPr>
        <dsp:cNvPr id="0" name=""/>
        <dsp:cNvSpPr/>
      </dsp:nvSpPr>
      <dsp:spPr>
        <a:xfrm>
          <a:off x="2505664" y="464309"/>
          <a:ext cx="3106265" cy="3106265"/>
        </a:xfrm>
        <a:prstGeom prst="blockArc">
          <a:avLst>
            <a:gd name="adj1" fmla="val 10767474"/>
            <a:gd name="adj2" fmla="val 16370143"/>
            <a:gd name="adj3" fmla="val 4644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0E4D7E9F-E51A-4B59-9A28-F3215F2C3F00}">
      <dsp:nvSpPr>
        <dsp:cNvPr id="0" name=""/>
        <dsp:cNvSpPr/>
      </dsp:nvSpPr>
      <dsp:spPr>
        <a:xfrm>
          <a:off x="2505714" y="471325"/>
          <a:ext cx="3106265" cy="3106265"/>
        </a:xfrm>
        <a:prstGeom prst="blockArc">
          <a:avLst>
            <a:gd name="adj1" fmla="val 5116432"/>
            <a:gd name="adj2" fmla="val 10783372"/>
            <a:gd name="adj3" fmla="val 4644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4990F55A-0F6A-41E0-8304-EFFC201DAE1C}">
      <dsp:nvSpPr>
        <dsp:cNvPr id="0" name=""/>
        <dsp:cNvSpPr/>
      </dsp:nvSpPr>
      <dsp:spPr>
        <a:xfrm>
          <a:off x="2693208" y="467455"/>
          <a:ext cx="3106265" cy="3106265"/>
        </a:xfrm>
        <a:prstGeom prst="blockArc">
          <a:avLst>
            <a:gd name="adj1" fmla="val 21597082"/>
            <a:gd name="adj2" fmla="val 5541663"/>
            <a:gd name="adj3" fmla="val 4644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7014AAD5-78FA-41C9-81E0-2506D79A9A03}">
      <dsp:nvSpPr>
        <dsp:cNvPr id="0" name=""/>
        <dsp:cNvSpPr/>
      </dsp:nvSpPr>
      <dsp:spPr>
        <a:xfrm>
          <a:off x="2693213" y="461990"/>
          <a:ext cx="3106265" cy="3106265"/>
        </a:xfrm>
        <a:prstGeom prst="blockArc">
          <a:avLst>
            <a:gd name="adj1" fmla="val 15944844"/>
            <a:gd name="adj2" fmla="val 9465"/>
            <a:gd name="adj3" fmla="val 4644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36E210D8-04D3-48BB-A7AD-49A19D07A829}">
      <dsp:nvSpPr>
        <dsp:cNvPr id="0" name=""/>
        <dsp:cNvSpPr/>
      </dsp:nvSpPr>
      <dsp:spPr>
        <a:xfrm>
          <a:off x="3388514" y="1262260"/>
          <a:ext cx="1604996" cy="1514078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lvl="0" algn="ctr" defTabSz="1422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3200" b="1" kern="1200">
              <a:solidFill>
                <a:sysClr val="windowText" lastClr="000000"/>
              </a:solidFill>
            </a:rPr>
            <a:t>تطبيقات الشورى</a:t>
          </a:r>
          <a:endParaRPr lang="ar-SA" sz="3200" b="1" kern="1200">
            <a:solidFill>
              <a:sysClr val="windowText" lastClr="000000"/>
            </a:solidFill>
          </a:endParaRPr>
        </a:p>
      </dsp:txBody>
      <dsp:txXfrm>
        <a:off x="3388514" y="1262260"/>
        <a:ext cx="1604996" cy="1514078"/>
      </dsp:txXfrm>
    </dsp:sp>
    <dsp:sp modelId="{2BBC1DCD-8DF8-4F10-86CB-4024AA18164C}">
      <dsp:nvSpPr>
        <dsp:cNvPr id="0" name=""/>
        <dsp:cNvSpPr/>
      </dsp:nvSpPr>
      <dsp:spPr>
        <a:xfrm>
          <a:off x="3373680" y="-67111"/>
          <a:ext cx="1520339" cy="1138684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b="1" kern="1200">
              <a:solidFill>
                <a:sysClr val="windowText" lastClr="000000"/>
              </a:solidFill>
            </a:rPr>
            <a:t>المبادئ التي تنطلق منها الشورى</a:t>
          </a:r>
          <a:endParaRPr lang="ar-SA" sz="1900" b="1" kern="1200">
            <a:solidFill>
              <a:sysClr val="windowText" lastClr="000000"/>
            </a:solidFill>
          </a:endParaRPr>
        </a:p>
      </dsp:txBody>
      <dsp:txXfrm>
        <a:off x="3373680" y="-67111"/>
        <a:ext cx="1520339" cy="1138684"/>
      </dsp:txXfrm>
    </dsp:sp>
    <dsp:sp modelId="{3C324087-4D5F-4A14-9583-419AF0BA0A20}">
      <dsp:nvSpPr>
        <dsp:cNvPr id="0" name=""/>
        <dsp:cNvSpPr/>
      </dsp:nvSpPr>
      <dsp:spPr>
        <a:xfrm>
          <a:off x="5003239" y="1449957"/>
          <a:ext cx="1520339" cy="1138684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b="1" kern="1200">
              <a:solidFill>
                <a:sysClr val="windowText" lastClr="000000"/>
              </a:solidFill>
            </a:rPr>
            <a:t>مجالات الشورى</a:t>
          </a:r>
          <a:endParaRPr lang="ar-SA" sz="1900" b="1" kern="1200">
            <a:solidFill>
              <a:sysClr val="windowText" lastClr="000000"/>
            </a:solidFill>
          </a:endParaRPr>
        </a:p>
      </dsp:txBody>
      <dsp:txXfrm>
        <a:off x="5003239" y="1449957"/>
        <a:ext cx="1520339" cy="1138684"/>
      </dsp:txXfrm>
    </dsp:sp>
    <dsp:sp modelId="{CBB7F58D-8991-4854-818E-B354130D199E}">
      <dsp:nvSpPr>
        <dsp:cNvPr id="0" name=""/>
        <dsp:cNvSpPr/>
      </dsp:nvSpPr>
      <dsp:spPr>
        <a:xfrm>
          <a:off x="3423673" y="2967026"/>
          <a:ext cx="1520339" cy="1138684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b="1" kern="1200">
              <a:solidFill>
                <a:sysClr val="windowText" lastClr="000000"/>
              </a:solidFill>
            </a:rPr>
            <a:t>آداب الشورى</a:t>
          </a:r>
          <a:endParaRPr lang="ar-SA" sz="1900" b="1" kern="1200">
            <a:solidFill>
              <a:sysClr val="windowText" lastClr="000000"/>
            </a:solidFill>
          </a:endParaRPr>
        </a:p>
      </dsp:txBody>
      <dsp:txXfrm>
        <a:off x="3423673" y="2967026"/>
        <a:ext cx="1520339" cy="1138684"/>
      </dsp:txXfrm>
    </dsp:sp>
    <dsp:sp modelId="{14067E16-4FAA-4515-9171-606BB9DFAF91}">
      <dsp:nvSpPr>
        <dsp:cNvPr id="0" name=""/>
        <dsp:cNvSpPr/>
      </dsp:nvSpPr>
      <dsp:spPr>
        <a:xfrm>
          <a:off x="1781625" y="1462453"/>
          <a:ext cx="1520339" cy="1138684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900" b="1" kern="1200">
              <a:solidFill>
                <a:sysClr val="windowText" lastClr="000000"/>
              </a:solidFill>
            </a:rPr>
            <a:t>صفات المستشار</a:t>
          </a:r>
          <a:endParaRPr lang="ar-SA" sz="1900" b="1" kern="1200">
            <a:solidFill>
              <a:sysClr val="windowText" lastClr="000000"/>
            </a:solidFill>
          </a:endParaRPr>
        </a:p>
      </dsp:txBody>
      <dsp:txXfrm>
        <a:off x="1781625" y="1462453"/>
        <a:ext cx="1520339" cy="11386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0B16C-8772-4AE9-9439-9333A264B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</Words>
  <Characters>12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9</cp:revision>
  <dcterms:created xsi:type="dcterms:W3CDTF">2011-10-09T05:20:00Z</dcterms:created>
  <dcterms:modified xsi:type="dcterms:W3CDTF">2011-10-15T09:29:00Z</dcterms:modified>
</cp:coreProperties>
</file>