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35C" w:rsidRPr="0029435C" w:rsidRDefault="0029435C" w:rsidP="0029435C">
      <w:pPr>
        <w:bidi/>
        <w:jc w:val="center"/>
        <w:rPr>
          <w:b/>
          <w:bCs/>
          <w:sz w:val="32"/>
          <w:szCs w:val="32"/>
          <w:lang/>
        </w:rPr>
      </w:pPr>
      <w:r>
        <w:rPr>
          <w:rFonts w:hint="cs"/>
          <w:b/>
          <w:bCs/>
          <w:sz w:val="36"/>
          <w:szCs w:val="36"/>
          <w:rtl/>
          <w:lang w:bidi="ar-AE"/>
        </w:rPr>
        <w:t>ال</w:t>
      </w:r>
      <w:r w:rsidRPr="0029435C">
        <w:rPr>
          <w:rFonts w:hint="cs"/>
          <w:b/>
          <w:bCs/>
          <w:sz w:val="36"/>
          <w:szCs w:val="36"/>
          <w:rtl/>
          <w:lang/>
        </w:rPr>
        <w:t>غدة كظرية</w:t>
      </w:r>
    </w:p>
    <w:tbl>
      <w:tblPr>
        <w:tblpPr w:leftFromText="180" w:rightFromText="180" w:vertAnchor="text" w:horzAnchor="page" w:tblpX="1972" w:tblpY="137"/>
        <w:bidiVisual/>
        <w:tblW w:w="4500" w:type="dxa"/>
        <w:tblCellSpacing w:w="52" w:type="dxa"/>
        <w:tblBorders>
          <w:top w:val="single" w:sz="6" w:space="0" w:color="AAAAAA"/>
          <w:left w:val="single" w:sz="6" w:space="0" w:color="AAAAAA"/>
          <w:bottom w:val="single" w:sz="6" w:space="0" w:color="AAAAAA"/>
          <w:right w:val="single" w:sz="6" w:space="0" w:color="AAAAAA"/>
        </w:tblBorders>
        <w:shd w:val="clear" w:color="auto" w:fill="F9F9F9"/>
        <w:tblCellMar>
          <w:top w:w="24" w:type="dxa"/>
          <w:left w:w="24" w:type="dxa"/>
          <w:bottom w:w="24" w:type="dxa"/>
          <w:right w:w="24" w:type="dxa"/>
        </w:tblCellMar>
        <w:tblLook w:val="04A0"/>
      </w:tblPr>
      <w:tblGrid>
        <w:gridCol w:w="1332"/>
        <w:gridCol w:w="3168"/>
      </w:tblGrid>
      <w:tr w:rsidR="0029435C" w:rsidTr="003761B1">
        <w:trPr>
          <w:trHeight w:val="675"/>
          <w:tblCellSpacing w:w="52" w:type="dxa"/>
        </w:trPr>
        <w:tc>
          <w:tcPr>
            <w:tcW w:w="0" w:type="auto"/>
            <w:gridSpan w:val="2"/>
            <w:shd w:val="clear" w:color="auto" w:fill="FFA07A"/>
            <w:hideMark/>
          </w:tcPr>
          <w:p w:rsidR="0029435C" w:rsidRDefault="0029435C" w:rsidP="003761B1">
            <w:pPr>
              <w:bidi/>
              <w:spacing w:after="240" w:line="288" w:lineRule="atLeast"/>
              <w:rPr>
                <w:b/>
                <w:bCs/>
                <w:color w:val="000000"/>
                <w:sz w:val="33"/>
                <w:szCs w:val="33"/>
              </w:rPr>
            </w:pPr>
            <w:r>
              <w:rPr>
                <w:b/>
                <w:bCs/>
                <w:color w:val="000000"/>
                <w:sz w:val="33"/>
                <w:szCs w:val="33"/>
                <w:rtl/>
              </w:rPr>
              <w:t>غدة كظرية</w:t>
            </w:r>
          </w:p>
        </w:tc>
      </w:tr>
      <w:tr w:rsidR="0029435C" w:rsidTr="0029435C">
        <w:trPr>
          <w:tblCellSpacing w:w="52" w:type="dxa"/>
        </w:trPr>
        <w:tc>
          <w:tcPr>
            <w:tcW w:w="0" w:type="auto"/>
            <w:gridSpan w:val="2"/>
            <w:shd w:val="clear" w:color="auto" w:fill="FFDAB9"/>
            <w:hideMark/>
          </w:tcPr>
          <w:p w:rsidR="0029435C" w:rsidRDefault="0029435C" w:rsidP="0029435C">
            <w:pPr>
              <w:bidi/>
              <w:spacing w:after="240" w:line="264" w:lineRule="atLeast"/>
              <w:jc w:val="center"/>
              <w:rPr>
                <w:b/>
                <w:bCs/>
                <w:color w:val="000000"/>
              </w:rPr>
            </w:pPr>
            <w:hyperlink r:id="rId5" w:tooltip="لغة لاتينية" w:history="1">
              <w:r>
                <w:rPr>
                  <w:rStyle w:val="Hyperlink"/>
                  <w:b/>
                  <w:bCs/>
                  <w:sz w:val="15"/>
                  <w:szCs w:val="15"/>
                  <w:rtl/>
                </w:rPr>
                <w:t>الاسم</w:t>
              </w:r>
              <w:r>
                <w:rPr>
                  <w:rStyle w:val="Hyperlink"/>
                  <w:b/>
                  <w:bCs/>
                  <w:sz w:val="15"/>
                  <w:szCs w:val="15"/>
                </w:rPr>
                <w:t xml:space="preserve"> </w:t>
              </w:r>
              <w:r>
                <w:rPr>
                  <w:rStyle w:val="Hyperlink"/>
                  <w:b/>
                  <w:bCs/>
                  <w:sz w:val="15"/>
                  <w:szCs w:val="15"/>
                  <w:rtl/>
                </w:rPr>
                <w:t>اللاتيني</w:t>
              </w:r>
            </w:hyperlink>
            <w:r>
              <w:rPr>
                <w:b/>
                <w:bCs/>
                <w:color w:val="000000"/>
                <w:sz w:val="15"/>
                <w:szCs w:val="15"/>
              </w:rPr>
              <w:br/>
            </w:r>
            <w:proofErr w:type="spellStart"/>
            <w:r>
              <w:rPr>
                <w:b/>
                <w:bCs/>
                <w:color w:val="000000"/>
              </w:rPr>
              <w:t>glandula</w:t>
            </w:r>
            <w:proofErr w:type="spellEnd"/>
            <w:r>
              <w:rPr>
                <w:b/>
                <w:bCs/>
                <w:color w:val="000000"/>
              </w:rPr>
              <w:t xml:space="preserve"> </w:t>
            </w:r>
            <w:proofErr w:type="spellStart"/>
            <w:r>
              <w:rPr>
                <w:b/>
                <w:bCs/>
                <w:color w:val="000000"/>
              </w:rPr>
              <w:t>suprarenalis</w:t>
            </w:r>
            <w:proofErr w:type="spellEnd"/>
          </w:p>
        </w:tc>
      </w:tr>
      <w:tr w:rsidR="0029435C" w:rsidTr="0029435C">
        <w:trPr>
          <w:tblCellSpacing w:w="52" w:type="dxa"/>
        </w:trPr>
        <w:tc>
          <w:tcPr>
            <w:tcW w:w="0" w:type="auto"/>
            <w:gridSpan w:val="2"/>
            <w:shd w:val="clear" w:color="auto" w:fill="F9F9F9"/>
            <w:vAlign w:val="center"/>
            <w:hideMark/>
          </w:tcPr>
          <w:p w:rsidR="0029435C" w:rsidRDefault="0029435C" w:rsidP="0029435C">
            <w:pPr>
              <w:bidi/>
              <w:spacing w:after="240" w:line="264" w:lineRule="atLeast"/>
              <w:jc w:val="center"/>
              <w:rPr>
                <w:color w:val="000000"/>
              </w:rPr>
            </w:pPr>
            <w:r>
              <w:rPr>
                <w:noProof/>
                <w:color w:val="0000FF"/>
              </w:rPr>
              <w:drawing>
                <wp:inline distT="0" distB="0" distL="0" distR="0">
                  <wp:extent cx="2352675" cy="2667000"/>
                  <wp:effectExtent l="19050" t="0" r="9525" b="0"/>
                  <wp:docPr id="2" name="Picture 1" descr="صورة معبرة عن الموضوع غدة كظرية">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ورة معبرة عن الموضوع غدة كظرية">
                            <a:hlinkClick r:id="rId6"/>
                          </pic:cNvPr>
                          <pic:cNvPicPr>
                            <a:picLocks noChangeAspect="1" noChangeArrowheads="1"/>
                          </pic:cNvPicPr>
                        </pic:nvPicPr>
                        <pic:blipFill>
                          <a:blip r:embed="rId7" cstate="print"/>
                          <a:srcRect/>
                          <a:stretch>
                            <a:fillRect/>
                          </a:stretch>
                        </pic:blipFill>
                        <pic:spPr bwMode="auto">
                          <a:xfrm>
                            <a:off x="0" y="0"/>
                            <a:ext cx="2352675" cy="2667000"/>
                          </a:xfrm>
                          <a:prstGeom prst="rect">
                            <a:avLst/>
                          </a:prstGeom>
                          <a:noFill/>
                          <a:ln w="9525">
                            <a:noFill/>
                            <a:miter lim="800000"/>
                            <a:headEnd/>
                            <a:tailEnd/>
                          </a:ln>
                        </pic:spPr>
                      </pic:pic>
                    </a:graphicData>
                  </a:graphic>
                </wp:inline>
              </w:drawing>
            </w:r>
            <w:r>
              <w:rPr>
                <w:color w:val="000000"/>
              </w:rPr>
              <w:br/>
            </w:r>
            <w:r>
              <w:rPr>
                <w:color w:val="000000"/>
                <w:sz w:val="15"/>
                <w:szCs w:val="15"/>
                <w:rtl/>
              </w:rPr>
              <w:t>الغدة الفوق كلوية</w:t>
            </w:r>
          </w:p>
        </w:tc>
      </w:tr>
      <w:tr w:rsidR="0029435C" w:rsidTr="0029435C">
        <w:trPr>
          <w:tblCellSpacing w:w="52" w:type="dxa"/>
        </w:trPr>
        <w:tc>
          <w:tcPr>
            <w:tcW w:w="0" w:type="auto"/>
            <w:gridSpan w:val="2"/>
            <w:shd w:val="clear" w:color="auto" w:fill="F9F9F9"/>
            <w:vAlign w:val="center"/>
            <w:hideMark/>
          </w:tcPr>
          <w:p w:rsidR="0029435C" w:rsidRDefault="0029435C" w:rsidP="0029435C">
            <w:pPr>
              <w:bidi/>
              <w:spacing w:after="240" w:line="264" w:lineRule="atLeast"/>
              <w:rPr>
                <w:color w:val="000000"/>
              </w:rPr>
            </w:pPr>
            <w:r>
              <w:rPr>
                <w:color w:val="000000"/>
              </w:rPr>
              <w:pict>
                <v:rect id="_x0000_i1025" style="width:0;height:1.5pt" o:hralign="center" o:hrstd="t" o:hrnoshade="t" o:hr="t" fillcolor="#ffa07a" stroked="f"/>
              </w:pict>
            </w:r>
          </w:p>
        </w:tc>
      </w:tr>
      <w:tr w:rsidR="0029435C" w:rsidTr="0029435C">
        <w:trPr>
          <w:tblCellSpacing w:w="52" w:type="dxa"/>
        </w:trPr>
        <w:tc>
          <w:tcPr>
            <w:tcW w:w="0" w:type="auto"/>
            <w:shd w:val="clear" w:color="auto" w:fill="F3F3F3"/>
            <w:hideMark/>
          </w:tcPr>
          <w:p w:rsidR="0029435C" w:rsidRDefault="0029435C" w:rsidP="0029435C">
            <w:pPr>
              <w:bidi/>
              <w:spacing w:after="240" w:line="264" w:lineRule="atLeast"/>
              <w:rPr>
                <w:b/>
                <w:bCs/>
                <w:color w:val="000000"/>
              </w:rPr>
            </w:pPr>
            <w:r>
              <w:rPr>
                <w:b/>
                <w:bCs/>
                <w:color w:val="000000"/>
                <w:rtl/>
              </w:rPr>
              <w:t>الجهاز</w:t>
            </w:r>
          </w:p>
        </w:tc>
        <w:tc>
          <w:tcPr>
            <w:tcW w:w="0" w:type="auto"/>
            <w:shd w:val="clear" w:color="auto" w:fill="F9F9F9"/>
            <w:vAlign w:val="center"/>
            <w:hideMark/>
          </w:tcPr>
          <w:p w:rsidR="0029435C" w:rsidRDefault="0029435C" w:rsidP="0029435C">
            <w:pPr>
              <w:bidi/>
              <w:spacing w:after="240" w:line="264" w:lineRule="atLeast"/>
              <w:rPr>
                <w:color w:val="000000"/>
              </w:rPr>
            </w:pPr>
            <w:r>
              <w:rPr>
                <w:color w:val="000000"/>
                <w:rtl/>
              </w:rPr>
              <w:t>الغدد الصماء</w:t>
            </w:r>
          </w:p>
        </w:tc>
      </w:tr>
      <w:tr w:rsidR="0029435C" w:rsidTr="0029435C">
        <w:trPr>
          <w:tblCellSpacing w:w="52" w:type="dxa"/>
        </w:trPr>
        <w:tc>
          <w:tcPr>
            <w:tcW w:w="0" w:type="auto"/>
            <w:shd w:val="clear" w:color="auto" w:fill="FEBFD2"/>
            <w:hideMark/>
          </w:tcPr>
          <w:p w:rsidR="0029435C" w:rsidRDefault="0029435C" w:rsidP="0029435C">
            <w:pPr>
              <w:bidi/>
              <w:spacing w:after="240" w:line="264" w:lineRule="atLeast"/>
              <w:rPr>
                <w:b/>
                <w:bCs/>
                <w:color w:val="000000"/>
              </w:rPr>
            </w:pPr>
            <w:hyperlink r:id="rId8" w:tooltip="شريان" w:history="1">
              <w:r>
                <w:rPr>
                  <w:rStyle w:val="Hyperlink"/>
                  <w:b/>
                  <w:bCs/>
                  <w:rtl/>
                </w:rPr>
                <w:t>الشريان المغذي</w:t>
              </w:r>
            </w:hyperlink>
          </w:p>
        </w:tc>
        <w:tc>
          <w:tcPr>
            <w:tcW w:w="0" w:type="auto"/>
            <w:shd w:val="clear" w:color="auto" w:fill="FEBFD2"/>
            <w:vAlign w:val="center"/>
            <w:hideMark/>
          </w:tcPr>
          <w:p w:rsidR="0029435C" w:rsidRDefault="0029435C" w:rsidP="0029435C">
            <w:pPr>
              <w:bidi/>
              <w:spacing w:after="240" w:line="264" w:lineRule="atLeast"/>
              <w:rPr>
                <w:color w:val="000000"/>
              </w:rPr>
            </w:pPr>
            <w:hyperlink r:id="rId9" w:tooltip="شريان كظري علوي (الصفحة غير موجودة)" w:history="1">
              <w:r>
                <w:rPr>
                  <w:rStyle w:val="Hyperlink"/>
                  <w:color w:val="BA0000"/>
                  <w:rtl/>
                </w:rPr>
                <w:t>شريان</w:t>
              </w:r>
              <w:r>
                <w:rPr>
                  <w:rStyle w:val="Hyperlink"/>
                  <w:color w:val="BA0000"/>
                </w:rPr>
                <w:t xml:space="preserve"> </w:t>
              </w:r>
              <w:r>
                <w:rPr>
                  <w:rStyle w:val="Hyperlink"/>
                  <w:color w:val="BA0000"/>
                  <w:rtl/>
                </w:rPr>
                <w:t>كظري علوي</w:t>
              </w:r>
            </w:hyperlink>
            <w:r>
              <w:rPr>
                <w:color w:val="000000"/>
              </w:rPr>
              <w:t xml:space="preserve">, </w:t>
            </w:r>
            <w:hyperlink r:id="rId10" w:tooltip="شريان كظري أوسط (الصفحة غير موجودة)" w:history="1">
              <w:r>
                <w:rPr>
                  <w:rStyle w:val="Hyperlink"/>
                  <w:color w:val="BA0000"/>
                  <w:rtl/>
                </w:rPr>
                <w:t>شريان</w:t>
              </w:r>
              <w:r>
                <w:rPr>
                  <w:rStyle w:val="Hyperlink"/>
                  <w:color w:val="BA0000"/>
                </w:rPr>
                <w:t xml:space="preserve"> </w:t>
              </w:r>
              <w:r>
                <w:rPr>
                  <w:rStyle w:val="Hyperlink"/>
                  <w:color w:val="BA0000"/>
                  <w:rtl/>
                </w:rPr>
                <w:t>كظري أوسط</w:t>
              </w:r>
            </w:hyperlink>
            <w:r>
              <w:rPr>
                <w:color w:val="000000"/>
              </w:rPr>
              <w:t xml:space="preserve">, </w:t>
            </w:r>
            <w:hyperlink r:id="rId11" w:tooltip="شريان كظري سفلي" w:history="1">
              <w:r>
                <w:rPr>
                  <w:rStyle w:val="Hyperlink"/>
                  <w:rtl/>
                </w:rPr>
                <w:t>شريان</w:t>
              </w:r>
              <w:r>
                <w:rPr>
                  <w:rStyle w:val="Hyperlink"/>
                </w:rPr>
                <w:t xml:space="preserve"> </w:t>
              </w:r>
              <w:r>
                <w:rPr>
                  <w:rStyle w:val="Hyperlink"/>
                  <w:rtl/>
                </w:rPr>
                <w:t>كظري سفلي</w:t>
              </w:r>
            </w:hyperlink>
          </w:p>
        </w:tc>
      </w:tr>
      <w:tr w:rsidR="0029435C" w:rsidTr="0029435C">
        <w:trPr>
          <w:tblCellSpacing w:w="52" w:type="dxa"/>
        </w:trPr>
        <w:tc>
          <w:tcPr>
            <w:tcW w:w="0" w:type="auto"/>
            <w:shd w:val="clear" w:color="auto" w:fill="B9E1E8"/>
            <w:hideMark/>
          </w:tcPr>
          <w:p w:rsidR="0029435C" w:rsidRDefault="0029435C" w:rsidP="0029435C">
            <w:pPr>
              <w:bidi/>
              <w:spacing w:after="240" w:line="264" w:lineRule="atLeast"/>
              <w:rPr>
                <w:b/>
                <w:bCs/>
                <w:color w:val="000000"/>
              </w:rPr>
            </w:pPr>
            <w:hyperlink r:id="rId12" w:tooltip="وريد" w:history="1">
              <w:r>
                <w:rPr>
                  <w:rStyle w:val="Hyperlink"/>
                  <w:b/>
                  <w:bCs/>
                  <w:rtl/>
                </w:rPr>
                <w:t>الوريد المصرف</w:t>
              </w:r>
            </w:hyperlink>
          </w:p>
        </w:tc>
        <w:tc>
          <w:tcPr>
            <w:tcW w:w="0" w:type="auto"/>
            <w:shd w:val="clear" w:color="auto" w:fill="B9E1E8"/>
            <w:vAlign w:val="center"/>
            <w:hideMark/>
          </w:tcPr>
          <w:p w:rsidR="0029435C" w:rsidRDefault="0029435C" w:rsidP="0029435C">
            <w:pPr>
              <w:bidi/>
              <w:spacing w:after="240" w:line="264" w:lineRule="atLeast"/>
              <w:rPr>
                <w:color w:val="000000"/>
              </w:rPr>
            </w:pPr>
            <w:hyperlink r:id="rId13" w:tooltip="Suprarenal veins (الصفحة غير موجودة)" w:history="1">
              <w:r>
                <w:rPr>
                  <w:rStyle w:val="Hyperlink"/>
                  <w:color w:val="BA0000"/>
                </w:rPr>
                <w:t>suprarenal veins</w:t>
              </w:r>
            </w:hyperlink>
          </w:p>
        </w:tc>
      </w:tr>
      <w:tr w:rsidR="0029435C" w:rsidTr="0029435C">
        <w:trPr>
          <w:tblCellSpacing w:w="52" w:type="dxa"/>
        </w:trPr>
        <w:tc>
          <w:tcPr>
            <w:tcW w:w="0" w:type="auto"/>
            <w:shd w:val="clear" w:color="auto" w:fill="FFEE77"/>
            <w:hideMark/>
          </w:tcPr>
          <w:p w:rsidR="0029435C" w:rsidRDefault="0029435C" w:rsidP="0029435C">
            <w:pPr>
              <w:bidi/>
              <w:spacing w:after="240" w:line="264" w:lineRule="atLeast"/>
              <w:rPr>
                <w:b/>
                <w:bCs/>
                <w:color w:val="000000"/>
              </w:rPr>
            </w:pPr>
            <w:hyperlink r:id="rId14" w:tooltip="عصب" w:history="1">
              <w:r>
                <w:rPr>
                  <w:rStyle w:val="Hyperlink"/>
                  <w:b/>
                  <w:bCs/>
                  <w:rtl/>
                </w:rPr>
                <w:t>التعصيب</w:t>
              </w:r>
            </w:hyperlink>
          </w:p>
        </w:tc>
        <w:tc>
          <w:tcPr>
            <w:tcW w:w="0" w:type="auto"/>
            <w:shd w:val="clear" w:color="auto" w:fill="FFEE77"/>
            <w:vAlign w:val="center"/>
            <w:hideMark/>
          </w:tcPr>
          <w:p w:rsidR="0029435C" w:rsidRDefault="0029435C" w:rsidP="0029435C">
            <w:pPr>
              <w:bidi/>
              <w:spacing w:after="240" w:line="264" w:lineRule="atLeast"/>
              <w:rPr>
                <w:color w:val="000000"/>
              </w:rPr>
            </w:pPr>
            <w:hyperlink r:id="rId15" w:tooltip="الضفيرة الزلاقية (الصفحة غير موجودة)" w:history="1">
              <w:r>
                <w:rPr>
                  <w:rStyle w:val="Hyperlink"/>
                  <w:color w:val="BA0000"/>
                  <w:rtl/>
                </w:rPr>
                <w:t>الضفيرة</w:t>
              </w:r>
              <w:r>
                <w:rPr>
                  <w:rStyle w:val="Hyperlink"/>
                  <w:color w:val="BA0000"/>
                </w:rPr>
                <w:t xml:space="preserve"> </w:t>
              </w:r>
              <w:r>
                <w:rPr>
                  <w:rStyle w:val="Hyperlink"/>
                  <w:color w:val="BA0000"/>
                  <w:rtl/>
                </w:rPr>
                <w:t>الزلاقية</w:t>
              </w:r>
            </w:hyperlink>
            <w:r>
              <w:rPr>
                <w:color w:val="000000"/>
              </w:rPr>
              <w:t xml:space="preserve">, </w:t>
            </w:r>
            <w:hyperlink r:id="rId16" w:tooltip="الضفيرة الكلوية (الصفحة غير موجودة)" w:history="1">
              <w:r>
                <w:rPr>
                  <w:rStyle w:val="Hyperlink"/>
                  <w:color w:val="BA0000"/>
                  <w:rtl/>
                </w:rPr>
                <w:t>الضفيرة</w:t>
              </w:r>
              <w:r>
                <w:rPr>
                  <w:rStyle w:val="Hyperlink"/>
                  <w:color w:val="BA0000"/>
                </w:rPr>
                <w:t xml:space="preserve"> </w:t>
              </w:r>
              <w:r>
                <w:rPr>
                  <w:rStyle w:val="Hyperlink"/>
                  <w:color w:val="BA0000"/>
                  <w:rtl/>
                </w:rPr>
                <w:t>الكلوية</w:t>
              </w:r>
            </w:hyperlink>
          </w:p>
        </w:tc>
      </w:tr>
      <w:tr w:rsidR="0029435C" w:rsidTr="0029435C">
        <w:trPr>
          <w:tblCellSpacing w:w="52" w:type="dxa"/>
        </w:trPr>
        <w:tc>
          <w:tcPr>
            <w:tcW w:w="0" w:type="auto"/>
            <w:shd w:val="clear" w:color="auto" w:fill="B6FFCC"/>
            <w:hideMark/>
          </w:tcPr>
          <w:p w:rsidR="0029435C" w:rsidRDefault="0029435C" w:rsidP="0029435C">
            <w:pPr>
              <w:bidi/>
              <w:spacing w:after="240" w:line="264" w:lineRule="atLeast"/>
              <w:rPr>
                <w:b/>
                <w:bCs/>
                <w:color w:val="000000"/>
              </w:rPr>
            </w:pPr>
            <w:hyperlink r:id="rId17" w:tooltip="لمف" w:history="1">
              <w:r>
                <w:rPr>
                  <w:rStyle w:val="Hyperlink"/>
                  <w:b/>
                  <w:bCs/>
                  <w:rtl/>
                </w:rPr>
                <w:t>تصريف اللمف</w:t>
              </w:r>
            </w:hyperlink>
          </w:p>
        </w:tc>
        <w:tc>
          <w:tcPr>
            <w:tcW w:w="0" w:type="auto"/>
            <w:shd w:val="clear" w:color="auto" w:fill="B6FFCC"/>
            <w:vAlign w:val="center"/>
            <w:hideMark/>
          </w:tcPr>
          <w:p w:rsidR="0029435C" w:rsidRDefault="0029435C" w:rsidP="0029435C">
            <w:pPr>
              <w:bidi/>
              <w:spacing w:after="240" w:line="264" w:lineRule="atLeast"/>
              <w:rPr>
                <w:color w:val="000000"/>
              </w:rPr>
            </w:pPr>
            <w:hyperlink r:id="rId18" w:tooltip="العقد اللمفية القطنية (الصفحة غير موجودة)" w:history="1">
              <w:r>
                <w:rPr>
                  <w:rStyle w:val="Hyperlink"/>
                  <w:color w:val="BA0000"/>
                  <w:rtl/>
                </w:rPr>
                <w:t>العقد</w:t>
              </w:r>
              <w:r>
                <w:rPr>
                  <w:rStyle w:val="Hyperlink"/>
                  <w:color w:val="BA0000"/>
                </w:rPr>
                <w:t xml:space="preserve"> </w:t>
              </w:r>
              <w:r>
                <w:rPr>
                  <w:rStyle w:val="Hyperlink"/>
                  <w:color w:val="BA0000"/>
                  <w:rtl/>
                </w:rPr>
                <w:t>اللمفية القطنية</w:t>
              </w:r>
            </w:hyperlink>
          </w:p>
        </w:tc>
      </w:tr>
    </w:tbl>
    <w:p w:rsidR="0029435C" w:rsidRDefault="0029435C" w:rsidP="0029435C">
      <w:pPr>
        <w:bidi/>
        <w:rPr>
          <w:rFonts w:hint="cs"/>
          <w:rtl/>
          <w:lang/>
        </w:rPr>
      </w:pPr>
    </w:p>
    <w:p w:rsidR="0029435C" w:rsidRDefault="0029435C" w:rsidP="0029435C">
      <w:pPr>
        <w:pStyle w:val="NormalWeb"/>
        <w:bidi/>
        <w:rPr>
          <w:rFonts w:hint="cs"/>
          <w:sz w:val="22"/>
          <w:szCs w:val="22"/>
          <w:rtl/>
          <w:lang/>
        </w:rPr>
      </w:pPr>
    </w:p>
    <w:p w:rsidR="0029435C" w:rsidRDefault="0029435C" w:rsidP="0029435C">
      <w:pPr>
        <w:pStyle w:val="NormalWeb"/>
        <w:bidi/>
        <w:rPr>
          <w:rFonts w:hint="cs"/>
          <w:sz w:val="28"/>
          <w:szCs w:val="28"/>
          <w:rtl/>
          <w:lang/>
        </w:rPr>
      </w:pPr>
      <w:r w:rsidRPr="003761B1">
        <w:rPr>
          <w:rFonts w:hint="cs"/>
          <w:b/>
          <w:bCs/>
          <w:sz w:val="28"/>
          <w:szCs w:val="28"/>
          <w:rtl/>
          <w:lang/>
        </w:rPr>
        <w:t>الكُظْر</w:t>
      </w:r>
      <w:r w:rsidRPr="003761B1">
        <w:rPr>
          <w:rFonts w:hint="cs"/>
          <w:sz w:val="28"/>
          <w:szCs w:val="28"/>
          <w:rtl/>
          <w:lang/>
        </w:rPr>
        <w:t xml:space="preserve">، أو </w:t>
      </w:r>
      <w:r w:rsidRPr="003761B1">
        <w:rPr>
          <w:rFonts w:hint="cs"/>
          <w:b/>
          <w:bCs/>
          <w:sz w:val="28"/>
          <w:szCs w:val="28"/>
          <w:rtl/>
          <w:lang/>
        </w:rPr>
        <w:t>الغدة فوق الكلوية</w:t>
      </w:r>
      <w:r w:rsidRPr="003761B1">
        <w:rPr>
          <w:rFonts w:hint="cs"/>
          <w:sz w:val="28"/>
          <w:szCs w:val="28"/>
          <w:rtl/>
          <w:lang/>
        </w:rPr>
        <w:t xml:space="preserve"> </w:t>
      </w:r>
      <w:hyperlink r:id="rId19" w:tooltip="غدة صماء" w:history="1">
        <w:r w:rsidRPr="003761B1">
          <w:rPr>
            <w:rStyle w:val="Hyperlink"/>
            <w:rFonts w:hint="cs"/>
            <w:sz w:val="28"/>
            <w:szCs w:val="28"/>
            <w:rtl/>
            <w:lang/>
          </w:rPr>
          <w:t>غدة صماء</w:t>
        </w:r>
      </w:hyperlink>
      <w:r w:rsidRPr="003761B1">
        <w:rPr>
          <w:rFonts w:hint="cs"/>
          <w:sz w:val="28"/>
          <w:szCs w:val="28"/>
          <w:rtl/>
          <w:lang/>
        </w:rPr>
        <w:t xml:space="preserve"> زوجية. توجد في جسم الإنسان وهما </w:t>
      </w:r>
      <w:r w:rsidRPr="003761B1">
        <w:rPr>
          <w:rFonts w:hint="cs"/>
          <w:b/>
          <w:bCs/>
          <w:sz w:val="28"/>
          <w:szCs w:val="28"/>
          <w:rtl/>
          <w:lang/>
        </w:rPr>
        <w:t>غدتان فوق كلويتان</w:t>
      </w:r>
      <w:r w:rsidRPr="003761B1">
        <w:rPr>
          <w:rFonts w:hint="cs"/>
          <w:sz w:val="28"/>
          <w:szCs w:val="28"/>
          <w:rtl/>
          <w:lang/>
        </w:rPr>
        <w:t xml:space="preserve"> أو </w:t>
      </w:r>
      <w:r w:rsidRPr="003761B1">
        <w:rPr>
          <w:rFonts w:hint="cs"/>
          <w:b/>
          <w:bCs/>
          <w:sz w:val="28"/>
          <w:szCs w:val="28"/>
          <w:rtl/>
          <w:lang/>
        </w:rPr>
        <w:t>كظران</w:t>
      </w:r>
      <w:r w:rsidRPr="003761B1">
        <w:rPr>
          <w:rFonts w:hint="cs"/>
          <w:sz w:val="28"/>
          <w:szCs w:val="28"/>
          <w:rtl/>
          <w:lang/>
        </w:rPr>
        <w:t xml:space="preserve"> كل واحدة موضوعة فوق احدي </w:t>
      </w:r>
      <w:hyperlink r:id="rId20" w:tooltip="كلية طب" w:history="1">
        <w:r w:rsidRPr="003761B1">
          <w:rPr>
            <w:rStyle w:val="Hyperlink"/>
            <w:rFonts w:hint="cs"/>
            <w:sz w:val="28"/>
            <w:szCs w:val="28"/>
            <w:rtl/>
            <w:lang/>
          </w:rPr>
          <w:t>الكليتان</w:t>
        </w:r>
      </w:hyperlink>
      <w:r w:rsidRPr="003761B1">
        <w:rPr>
          <w:rFonts w:hint="cs"/>
          <w:sz w:val="28"/>
          <w:szCs w:val="28"/>
          <w:rtl/>
          <w:lang/>
        </w:rPr>
        <w:t xml:space="preserve">. وتتكون كل </w:t>
      </w:r>
      <w:hyperlink r:id="rId21" w:tooltip="غدة" w:history="1">
        <w:r w:rsidRPr="003761B1">
          <w:rPr>
            <w:rStyle w:val="Hyperlink"/>
            <w:rFonts w:hint="cs"/>
            <w:sz w:val="28"/>
            <w:szCs w:val="28"/>
            <w:rtl/>
            <w:lang/>
          </w:rPr>
          <w:t>غدة</w:t>
        </w:r>
      </w:hyperlink>
      <w:r w:rsidRPr="003761B1">
        <w:rPr>
          <w:rFonts w:hint="cs"/>
          <w:sz w:val="28"/>
          <w:szCs w:val="28"/>
          <w:rtl/>
          <w:lang/>
        </w:rPr>
        <w:t xml:space="preserve"> من جزء خارجي يدعى </w:t>
      </w:r>
      <w:hyperlink r:id="rId22" w:tooltip="قشر الكظر" w:history="1">
        <w:r w:rsidRPr="003761B1">
          <w:rPr>
            <w:rStyle w:val="Hyperlink"/>
            <w:rFonts w:hint="cs"/>
            <w:sz w:val="28"/>
            <w:szCs w:val="28"/>
            <w:rtl/>
            <w:lang/>
          </w:rPr>
          <w:t>قشر الكظر</w:t>
        </w:r>
      </w:hyperlink>
      <w:r w:rsidRPr="003761B1">
        <w:rPr>
          <w:rFonts w:hint="cs"/>
          <w:sz w:val="28"/>
          <w:szCs w:val="28"/>
          <w:rtl/>
          <w:lang/>
        </w:rPr>
        <w:t xml:space="preserve">، وداخلي يدعى </w:t>
      </w:r>
      <w:hyperlink r:id="rId23" w:tooltip="لب الكظر" w:history="1">
        <w:r w:rsidRPr="003761B1">
          <w:rPr>
            <w:rStyle w:val="Hyperlink"/>
            <w:rFonts w:hint="cs"/>
            <w:sz w:val="28"/>
            <w:szCs w:val="28"/>
            <w:rtl/>
            <w:lang/>
          </w:rPr>
          <w:t>لب الكظر</w:t>
        </w:r>
      </w:hyperlink>
      <w:r w:rsidRPr="003761B1">
        <w:rPr>
          <w:rFonts w:hint="cs"/>
          <w:sz w:val="28"/>
          <w:szCs w:val="28"/>
          <w:rtl/>
          <w:lang/>
        </w:rPr>
        <w:t>.تبدو الغدة الفوق كلوية اليمني مثلثة الشكل، اما الغدة الفوق كلوية اليسري هلالية الشكل. وظيفة الكظر الاساسية هي افراز الهرمونات عند الاستجابة للتوتر وهذا عن طريق تصنيع الكورتيكوستيرويدات مثل الكورتيزول ,والكاتيكولامينات مثل الادرينالين. يؤثر الكظر علي وظيفة الكلي عن طريق افراز هرمون الألدوستيرون والمسؤل عن تنظيم اسمولية بلازما الدم.</w:t>
      </w:r>
    </w:p>
    <w:p w:rsidR="0029435C" w:rsidRPr="003761B1" w:rsidRDefault="0029435C" w:rsidP="0029435C">
      <w:pPr>
        <w:pStyle w:val="Heading2"/>
        <w:bidi/>
        <w:rPr>
          <w:rFonts w:hint="cs"/>
          <w:sz w:val="44"/>
          <w:szCs w:val="44"/>
          <w:rtl/>
          <w:lang/>
        </w:rPr>
      </w:pPr>
      <w:r w:rsidRPr="003761B1">
        <w:rPr>
          <w:rStyle w:val="mw-headline"/>
          <w:rFonts w:hint="cs"/>
          <w:sz w:val="32"/>
          <w:szCs w:val="32"/>
          <w:rtl/>
          <w:lang/>
        </w:rPr>
        <w:t>التشريح والوظيفة</w:t>
      </w:r>
    </w:p>
    <w:p w:rsidR="0029435C" w:rsidRPr="003761B1" w:rsidRDefault="0029435C" w:rsidP="0029435C">
      <w:pPr>
        <w:pStyle w:val="NormalWeb"/>
        <w:bidi/>
        <w:rPr>
          <w:rFonts w:hint="cs"/>
          <w:sz w:val="28"/>
          <w:szCs w:val="28"/>
          <w:rtl/>
          <w:lang/>
        </w:rPr>
      </w:pPr>
      <w:r w:rsidRPr="003761B1">
        <w:rPr>
          <w:rFonts w:hint="cs"/>
          <w:sz w:val="28"/>
          <w:szCs w:val="28"/>
          <w:rtl/>
          <w:lang/>
        </w:rPr>
        <w:t>تشريحياً, يقع الكظر خلف العشاء البريتوني فوق الكلية. ويكون محاط بكبسولة دهنية ودهون كلوية. موقع الكظر عند الإنسان يوجد عند مستوي الفقرة الصدرية الثانية عشر. وتتكون كل غده من جزئين متميزيين ,القشرة والنخاع وكلاهما يفرز الهرمونات. القشرة تنتج الكورتيزول، والألدوستيرون الأندروجينات، في حين ينتج النخاع الادرينالين والنورادرينالين. وزن كلا الغدتان اليمني واليسري مجتمعتان في الإنسان البالغ يتراوح بين 7-10 غراما.</w:t>
      </w:r>
    </w:p>
    <w:p w:rsidR="0029435C" w:rsidRPr="003761B1" w:rsidRDefault="0029435C" w:rsidP="0029435C">
      <w:pPr>
        <w:pStyle w:val="Heading3"/>
        <w:bidi/>
        <w:rPr>
          <w:rFonts w:hint="cs"/>
          <w:sz w:val="32"/>
          <w:szCs w:val="32"/>
          <w:rtl/>
          <w:lang/>
        </w:rPr>
      </w:pPr>
      <w:r w:rsidRPr="003761B1">
        <w:rPr>
          <w:rStyle w:val="mw-headline"/>
          <w:rFonts w:hint="cs"/>
          <w:sz w:val="32"/>
          <w:szCs w:val="32"/>
          <w:rtl/>
          <w:lang/>
        </w:rPr>
        <w:t>لب الكظر</w:t>
      </w:r>
    </w:p>
    <w:p w:rsidR="0029435C" w:rsidRPr="003761B1" w:rsidRDefault="0029435C" w:rsidP="0029435C">
      <w:pPr>
        <w:shd w:val="clear" w:color="auto" w:fill="F9F9F9"/>
        <w:bidi/>
        <w:rPr>
          <w:rFonts w:hint="cs"/>
          <w:rtl/>
          <w:lang/>
        </w:rPr>
      </w:pPr>
      <w:r w:rsidRPr="003761B1">
        <w:rPr>
          <w:rFonts w:hint="cs"/>
          <w:b/>
          <w:bCs/>
          <w:rtl/>
          <w:lang/>
        </w:rPr>
        <w:t>مقال تفصيلي</w:t>
      </w:r>
      <w:r w:rsidRPr="003761B1">
        <w:rPr>
          <w:rFonts w:hint="cs"/>
          <w:rtl/>
          <w:lang/>
        </w:rPr>
        <w:t> :</w:t>
      </w:r>
      <w:hyperlink r:id="rId24" w:tooltip="لب الكظر" w:history="1">
        <w:r w:rsidRPr="003761B1">
          <w:rPr>
            <w:rStyle w:val="Hyperlink"/>
            <w:rFonts w:hint="cs"/>
            <w:rtl/>
            <w:lang/>
          </w:rPr>
          <w:t>لب الكظر</w:t>
        </w:r>
      </w:hyperlink>
    </w:p>
    <w:p w:rsidR="0029435C" w:rsidRPr="003761B1" w:rsidRDefault="0029435C" w:rsidP="0029435C">
      <w:pPr>
        <w:pStyle w:val="NormalWeb"/>
        <w:bidi/>
        <w:rPr>
          <w:rFonts w:hint="cs"/>
          <w:sz w:val="28"/>
          <w:szCs w:val="28"/>
          <w:rtl/>
          <w:lang/>
        </w:rPr>
      </w:pPr>
      <w:r w:rsidRPr="003761B1">
        <w:rPr>
          <w:rStyle w:val="googqs-tidbit-0"/>
          <w:rFonts w:hint="cs"/>
          <w:sz w:val="28"/>
          <w:szCs w:val="28"/>
          <w:rtl/>
          <w:lang/>
        </w:rPr>
        <w:t xml:space="preserve">يفرز لب الكظر أو الجزء النخاعي من الغدة </w:t>
      </w:r>
      <w:r w:rsidRPr="003761B1">
        <w:rPr>
          <w:rStyle w:val="googqs-tidbit-0"/>
          <w:rFonts w:hint="cs"/>
          <w:sz w:val="28"/>
          <w:szCs w:val="28"/>
          <w:rtl/>
          <w:lang/>
        </w:rPr>
        <w:lastRenderedPageBreak/>
        <w:t xml:space="preserve">الكظرية </w:t>
      </w:r>
      <w:hyperlink r:id="rId25" w:tooltip="هرمون" w:history="1">
        <w:r w:rsidRPr="003761B1">
          <w:rPr>
            <w:rStyle w:val="googqs-tidbit-0"/>
            <w:rFonts w:hint="cs"/>
            <w:color w:val="0000FF"/>
            <w:sz w:val="28"/>
            <w:szCs w:val="28"/>
            <w:u w:val="single"/>
            <w:rtl/>
            <w:lang/>
          </w:rPr>
          <w:t>هرمونين</w:t>
        </w:r>
      </w:hyperlink>
      <w:r w:rsidRPr="003761B1">
        <w:rPr>
          <w:rStyle w:val="googqs-tidbit-0"/>
          <w:rFonts w:hint="cs"/>
          <w:sz w:val="28"/>
          <w:szCs w:val="28"/>
          <w:rtl/>
          <w:lang/>
        </w:rPr>
        <w:t xml:space="preserve"> قريبين من بعضهما بالتركيب الكيميائي، والتأثير الوظيفي هما </w:t>
      </w:r>
      <w:hyperlink r:id="rId26" w:tooltip="أدرينالين" w:history="1">
        <w:r w:rsidRPr="003761B1">
          <w:rPr>
            <w:rStyle w:val="googqs-tidbit-0"/>
            <w:rFonts w:hint="cs"/>
            <w:color w:val="0000FF"/>
            <w:sz w:val="28"/>
            <w:szCs w:val="28"/>
            <w:u w:val="single"/>
            <w:rtl/>
            <w:lang/>
          </w:rPr>
          <w:t>الأدرينالين</w:t>
        </w:r>
      </w:hyperlink>
      <w:r w:rsidRPr="003761B1">
        <w:rPr>
          <w:rFonts w:hint="cs"/>
          <w:sz w:val="28"/>
          <w:szCs w:val="28"/>
          <w:rtl/>
          <w:lang/>
        </w:rPr>
        <w:t xml:space="preserve"> </w:t>
      </w:r>
      <w:hyperlink r:id="rId27" w:tooltip="نورأدرينالين" w:history="1">
        <w:r w:rsidRPr="003761B1">
          <w:rPr>
            <w:rStyle w:val="Hyperlink"/>
            <w:rFonts w:hint="cs"/>
            <w:sz w:val="28"/>
            <w:szCs w:val="28"/>
            <w:rtl/>
            <w:lang/>
          </w:rPr>
          <w:t>ونورأدرينالين</w:t>
        </w:r>
      </w:hyperlink>
      <w:r w:rsidRPr="003761B1">
        <w:rPr>
          <w:rFonts w:hint="cs"/>
          <w:sz w:val="28"/>
          <w:szCs w:val="28"/>
          <w:rtl/>
          <w:lang/>
        </w:rPr>
        <w:t>. ويعملان إجمالا لتهيئة الجسم للتغيرات المرافقة لحالات الطوارئ، عندما يتعرض الإنسان أو الحيوان لخوف أو مقاتلة أو طيران أو غضب، ويتلخص عمل هذين الهرمونين بما يلي:</w:t>
      </w:r>
    </w:p>
    <w:p w:rsidR="0029435C" w:rsidRPr="003761B1" w:rsidRDefault="0029435C" w:rsidP="0029435C">
      <w:pPr>
        <w:numPr>
          <w:ilvl w:val="0"/>
          <w:numId w:val="2"/>
        </w:numPr>
        <w:bidi/>
        <w:spacing w:before="100" w:beforeAutospacing="1" w:after="100" w:afterAutospacing="1" w:line="240" w:lineRule="auto"/>
        <w:rPr>
          <w:rFonts w:hint="cs"/>
          <w:sz w:val="28"/>
          <w:szCs w:val="28"/>
          <w:rtl/>
          <w:lang/>
        </w:rPr>
      </w:pPr>
      <w:r w:rsidRPr="003761B1">
        <w:rPr>
          <w:rFonts w:hint="cs"/>
          <w:sz w:val="28"/>
          <w:szCs w:val="28"/>
          <w:rtl/>
          <w:lang/>
        </w:rPr>
        <w:t xml:space="preserve">قبض الأوعية الدموية والشعيرات الدموية في الاحشاء، وبذلك يرتفع الضغط الدموي ويتحول الدم إلى الأمكنة التي تحتاجه في حالة الطوارئ مثل العضلات. </w:t>
      </w:r>
    </w:p>
    <w:p w:rsidR="0029435C" w:rsidRPr="003761B1" w:rsidRDefault="0029435C" w:rsidP="0029435C">
      <w:pPr>
        <w:numPr>
          <w:ilvl w:val="0"/>
          <w:numId w:val="2"/>
        </w:numPr>
        <w:bidi/>
        <w:spacing w:before="100" w:beforeAutospacing="1" w:after="100" w:afterAutospacing="1" w:line="240" w:lineRule="auto"/>
        <w:rPr>
          <w:rFonts w:hint="cs"/>
          <w:sz w:val="28"/>
          <w:szCs w:val="28"/>
          <w:rtl/>
          <w:lang/>
        </w:rPr>
      </w:pPr>
      <w:r w:rsidRPr="003761B1">
        <w:rPr>
          <w:rFonts w:hint="cs"/>
          <w:sz w:val="28"/>
          <w:szCs w:val="28"/>
          <w:rtl/>
          <w:lang/>
        </w:rPr>
        <w:t xml:space="preserve">توسيع الأوعية الدموية في العضلات والجلد لتوصيل الدم الكافي إليها. </w:t>
      </w:r>
    </w:p>
    <w:p w:rsidR="0029435C" w:rsidRPr="003761B1" w:rsidRDefault="0029435C" w:rsidP="0029435C">
      <w:pPr>
        <w:numPr>
          <w:ilvl w:val="0"/>
          <w:numId w:val="2"/>
        </w:numPr>
        <w:bidi/>
        <w:spacing w:before="100" w:beforeAutospacing="1" w:after="100" w:afterAutospacing="1" w:line="240" w:lineRule="auto"/>
        <w:rPr>
          <w:rFonts w:hint="cs"/>
          <w:sz w:val="28"/>
          <w:szCs w:val="28"/>
          <w:rtl/>
          <w:lang/>
        </w:rPr>
      </w:pPr>
      <w:r w:rsidRPr="003761B1">
        <w:rPr>
          <w:rFonts w:hint="cs"/>
          <w:sz w:val="28"/>
          <w:szCs w:val="28"/>
          <w:rtl/>
          <w:lang/>
        </w:rPr>
        <w:t xml:space="preserve">العمل على منع الحركة الدودية للعضلات الملساء في الأمعاء. </w:t>
      </w:r>
    </w:p>
    <w:p w:rsidR="0029435C" w:rsidRPr="003761B1" w:rsidRDefault="0029435C" w:rsidP="0029435C">
      <w:pPr>
        <w:numPr>
          <w:ilvl w:val="0"/>
          <w:numId w:val="2"/>
        </w:numPr>
        <w:bidi/>
        <w:spacing w:before="100" w:beforeAutospacing="1" w:after="100" w:afterAutospacing="1" w:line="240" w:lineRule="auto"/>
        <w:rPr>
          <w:rFonts w:hint="cs"/>
          <w:sz w:val="28"/>
          <w:szCs w:val="28"/>
          <w:rtl/>
          <w:lang/>
        </w:rPr>
      </w:pPr>
      <w:r w:rsidRPr="003761B1">
        <w:rPr>
          <w:rFonts w:hint="cs"/>
          <w:sz w:val="28"/>
          <w:szCs w:val="28"/>
          <w:rtl/>
          <w:lang/>
        </w:rPr>
        <w:t xml:space="preserve">زيادة نبض القلب لضخ كميات أكبر من الدم إلى العضلات. </w:t>
      </w:r>
    </w:p>
    <w:p w:rsidR="0029435C" w:rsidRPr="003761B1" w:rsidRDefault="0029435C" w:rsidP="0029435C">
      <w:pPr>
        <w:numPr>
          <w:ilvl w:val="0"/>
          <w:numId w:val="2"/>
        </w:numPr>
        <w:bidi/>
        <w:spacing w:before="100" w:beforeAutospacing="1" w:after="100" w:afterAutospacing="1" w:line="240" w:lineRule="auto"/>
        <w:rPr>
          <w:rFonts w:hint="cs"/>
          <w:sz w:val="28"/>
          <w:szCs w:val="28"/>
          <w:rtl/>
          <w:lang/>
        </w:rPr>
      </w:pPr>
      <w:r w:rsidRPr="003761B1">
        <w:rPr>
          <w:rFonts w:hint="cs"/>
          <w:sz w:val="28"/>
          <w:szCs w:val="28"/>
          <w:rtl/>
          <w:lang/>
        </w:rPr>
        <w:t xml:space="preserve">زيادة التنفس لتزويد الدم بكمية كافية من الأكسجين، وبالتالي لتزويد العضلات بهذا الأكسجين. </w:t>
      </w:r>
    </w:p>
    <w:p w:rsidR="0029435C" w:rsidRPr="003761B1" w:rsidRDefault="0029435C" w:rsidP="0029435C">
      <w:pPr>
        <w:numPr>
          <w:ilvl w:val="0"/>
          <w:numId w:val="2"/>
        </w:numPr>
        <w:bidi/>
        <w:spacing w:before="100" w:beforeAutospacing="1" w:after="100" w:afterAutospacing="1" w:line="240" w:lineRule="auto"/>
        <w:rPr>
          <w:rFonts w:hint="cs"/>
          <w:sz w:val="28"/>
          <w:szCs w:val="28"/>
          <w:rtl/>
          <w:lang/>
        </w:rPr>
      </w:pPr>
      <w:r w:rsidRPr="003761B1">
        <w:rPr>
          <w:rFonts w:hint="cs"/>
          <w:sz w:val="28"/>
          <w:szCs w:val="28"/>
          <w:rtl/>
          <w:lang/>
        </w:rPr>
        <w:t xml:space="preserve">تحويل جلايكوجين الكبد إلى جلوكوز، فتزيد كمية السكر في الدم، فيستغلها الجسم للحصول على المزيد من الطاقة اللازمة لمواجهة الظروف الطارئة. </w:t>
      </w:r>
    </w:p>
    <w:p w:rsidR="00BA7F03" w:rsidRPr="003761B1" w:rsidRDefault="00BA7F03" w:rsidP="0029435C">
      <w:pPr>
        <w:rPr>
          <w:sz w:val="28"/>
          <w:szCs w:val="28"/>
          <w:lang/>
        </w:rPr>
      </w:pPr>
    </w:p>
    <w:sectPr w:rsidR="00BA7F03" w:rsidRPr="003761B1" w:rsidSect="00BA7F0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43486"/>
    <w:multiLevelType w:val="multilevel"/>
    <w:tmpl w:val="83FE0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6F790D"/>
    <w:multiLevelType w:val="multilevel"/>
    <w:tmpl w:val="789E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435C"/>
    <w:rsid w:val="0029435C"/>
    <w:rsid w:val="003761B1"/>
    <w:rsid w:val="00BA7F0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F03"/>
  </w:style>
  <w:style w:type="paragraph" w:styleId="Heading1">
    <w:name w:val="heading 1"/>
    <w:basedOn w:val="Normal"/>
    <w:link w:val="Heading1Char"/>
    <w:uiPriority w:val="9"/>
    <w:qFormat/>
    <w:rsid w:val="0029435C"/>
    <w:pPr>
      <w:spacing w:after="0" w:line="240" w:lineRule="auto"/>
      <w:outlineLvl w:val="0"/>
    </w:pPr>
    <w:rPr>
      <w:rFonts w:ascii="Trebuchet MS" w:eastAsia="Times New Roman" w:hAnsi="Trebuchet MS" w:cs="Times New Roman"/>
      <w:b/>
      <w:bCs/>
      <w:color w:val="284775"/>
      <w:kern w:val="36"/>
      <w:sz w:val="30"/>
      <w:szCs w:val="30"/>
    </w:rPr>
  </w:style>
  <w:style w:type="paragraph" w:styleId="Heading2">
    <w:name w:val="heading 2"/>
    <w:basedOn w:val="Normal"/>
    <w:next w:val="Normal"/>
    <w:link w:val="Heading2Char"/>
    <w:uiPriority w:val="9"/>
    <w:semiHidden/>
    <w:unhideWhenUsed/>
    <w:qFormat/>
    <w:rsid w:val="002943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9435C"/>
    <w:pPr>
      <w:spacing w:after="60" w:line="240" w:lineRule="auto"/>
      <w:outlineLvl w:val="2"/>
    </w:pPr>
    <w:rPr>
      <w:rFonts w:ascii="Arial" w:eastAsia="Times New Roman" w:hAnsi="Arial" w:cs="Arial"/>
      <w:b/>
      <w:bCs/>
      <w:color w:val="28477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35C"/>
    <w:rPr>
      <w:rFonts w:ascii="Trebuchet MS" w:eastAsia="Times New Roman" w:hAnsi="Trebuchet MS" w:cs="Times New Roman"/>
      <w:b/>
      <w:bCs/>
      <w:color w:val="284775"/>
      <w:kern w:val="36"/>
      <w:sz w:val="30"/>
      <w:szCs w:val="30"/>
    </w:rPr>
  </w:style>
  <w:style w:type="character" w:customStyle="1" w:styleId="Heading3Char">
    <w:name w:val="Heading 3 Char"/>
    <w:basedOn w:val="DefaultParagraphFont"/>
    <w:link w:val="Heading3"/>
    <w:uiPriority w:val="9"/>
    <w:rsid w:val="0029435C"/>
    <w:rPr>
      <w:rFonts w:ascii="Arial" w:eastAsia="Times New Roman" w:hAnsi="Arial" w:cs="Arial"/>
      <w:b/>
      <w:bCs/>
      <w:color w:val="284775"/>
      <w:sz w:val="24"/>
      <w:szCs w:val="24"/>
    </w:rPr>
  </w:style>
  <w:style w:type="character" w:customStyle="1" w:styleId="Heading2Char">
    <w:name w:val="Heading 2 Char"/>
    <w:basedOn w:val="DefaultParagraphFont"/>
    <w:link w:val="Heading2"/>
    <w:uiPriority w:val="9"/>
    <w:semiHidden/>
    <w:rsid w:val="0029435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29435C"/>
    <w:rPr>
      <w:color w:val="0000FF"/>
      <w:u w:val="single"/>
    </w:rPr>
  </w:style>
  <w:style w:type="paragraph" w:styleId="NormalWeb">
    <w:name w:val="Normal (Web)"/>
    <w:basedOn w:val="Normal"/>
    <w:uiPriority w:val="99"/>
    <w:semiHidden/>
    <w:unhideWhenUsed/>
    <w:rsid w:val="002943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links">
    <w:name w:val="plainlinks"/>
    <w:basedOn w:val="DefaultParagraphFont"/>
    <w:rsid w:val="0029435C"/>
  </w:style>
  <w:style w:type="character" w:customStyle="1" w:styleId="toctoggle">
    <w:name w:val="toctoggle"/>
    <w:basedOn w:val="DefaultParagraphFont"/>
    <w:rsid w:val="0029435C"/>
  </w:style>
  <w:style w:type="character" w:customStyle="1" w:styleId="tocnumber">
    <w:name w:val="tocnumber"/>
    <w:basedOn w:val="DefaultParagraphFont"/>
    <w:rsid w:val="0029435C"/>
  </w:style>
  <w:style w:type="character" w:customStyle="1" w:styleId="toctext">
    <w:name w:val="toctext"/>
    <w:basedOn w:val="DefaultParagraphFont"/>
    <w:rsid w:val="0029435C"/>
  </w:style>
  <w:style w:type="character" w:customStyle="1" w:styleId="editsection">
    <w:name w:val="editsection"/>
    <w:basedOn w:val="DefaultParagraphFont"/>
    <w:rsid w:val="0029435C"/>
  </w:style>
  <w:style w:type="character" w:customStyle="1" w:styleId="mw-headline">
    <w:name w:val="mw-headline"/>
    <w:basedOn w:val="DefaultParagraphFont"/>
    <w:rsid w:val="0029435C"/>
  </w:style>
  <w:style w:type="character" w:customStyle="1" w:styleId="googqs-tidbit-0">
    <w:name w:val="goog_qs-tidbit-0"/>
    <w:basedOn w:val="DefaultParagraphFont"/>
    <w:rsid w:val="0029435C"/>
  </w:style>
  <w:style w:type="paragraph" w:styleId="BalloonText">
    <w:name w:val="Balloon Text"/>
    <w:basedOn w:val="Normal"/>
    <w:link w:val="BalloonTextChar"/>
    <w:uiPriority w:val="99"/>
    <w:semiHidden/>
    <w:unhideWhenUsed/>
    <w:rsid w:val="002943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3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2757427">
      <w:bodyDiv w:val="1"/>
      <w:marLeft w:val="0"/>
      <w:marRight w:val="0"/>
      <w:marTop w:val="0"/>
      <w:marBottom w:val="0"/>
      <w:divBdr>
        <w:top w:val="none" w:sz="0" w:space="0" w:color="auto"/>
        <w:left w:val="none" w:sz="0" w:space="0" w:color="auto"/>
        <w:bottom w:val="none" w:sz="0" w:space="0" w:color="auto"/>
        <w:right w:val="none" w:sz="0" w:space="0" w:color="auto"/>
      </w:divBdr>
      <w:divsChild>
        <w:div w:id="1454863544">
          <w:marLeft w:val="0"/>
          <w:marRight w:val="0"/>
          <w:marTop w:val="0"/>
          <w:marBottom w:val="0"/>
          <w:divBdr>
            <w:top w:val="none" w:sz="0" w:space="0" w:color="auto"/>
            <w:left w:val="none" w:sz="0" w:space="0" w:color="auto"/>
            <w:bottom w:val="none" w:sz="0" w:space="0" w:color="auto"/>
            <w:right w:val="none" w:sz="0" w:space="0" w:color="auto"/>
          </w:divBdr>
          <w:divsChild>
            <w:div w:id="382753043">
              <w:marLeft w:val="0"/>
              <w:marRight w:val="0"/>
              <w:marTop w:val="0"/>
              <w:marBottom w:val="0"/>
              <w:divBdr>
                <w:top w:val="none" w:sz="0" w:space="0" w:color="auto"/>
                <w:left w:val="none" w:sz="0" w:space="0" w:color="auto"/>
                <w:bottom w:val="none" w:sz="0" w:space="0" w:color="auto"/>
                <w:right w:val="none" w:sz="0" w:space="0" w:color="auto"/>
              </w:divBdr>
              <w:divsChild>
                <w:div w:id="1397511121">
                  <w:marLeft w:val="0"/>
                  <w:marRight w:val="0"/>
                  <w:marTop w:val="0"/>
                  <w:marBottom w:val="0"/>
                  <w:divBdr>
                    <w:top w:val="none" w:sz="0" w:space="0" w:color="auto"/>
                    <w:left w:val="none" w:sz="0" w:space="0" w:color="auto"/>
                    <w:bottom w:val="none" w:sz="0" w:space="0" w:color="auto"/>
                    <w:right w:val="none" w:sz="0" w:space="0" w:color="auto"/>
                  </w:divBdr>
                </w:div>
                <w:div w:id="641425254">
                  <w:marLeft w:val="0"/>
                  <w:marRight w:val="0"/>
                  <w:marTop w:val="0"/>
                  <w:marBottom w:val="0"/>
                  <w:divBdr>
                    <w:top w:val="none" w:sz="0" w:space="0" w:color="auto"/>
                    <w:left w:val="none" w:sz="0" w:space="0" w:color="auto"/>
                    <w:bottom w:val="none" w:sz="0" w:space="0" w:color="auto"/>
                    <w:right w:val="none" w:sz="0" w:space="0" w:color="auto"/>
                  </w:divBdr>
                </w:div>
                <w:div w:id="748697905">
                  <w:marLeft w:val="0"/>
                  <w:marRight w:val="0"/>
                  <w:marTop w:val="0"/>
                  <w:marBottom w:val="0"/>
                  <w:divBdr>
                    <w:top w:val="none" w:sz="0" w:space="0" w:color="auto"/>
                    <w:left w:val="none" w:sz="0" w:space="0" w:color="auto"/>
                    <w:bottom w:val="none" w:sz="0" w:space="0" w:color="auto"/>
                    <w:right w:val="none" w:sz="0" w:space="0" w:color="auto"/>
                  </w:divBdr>
                  <w:divsChild>
                    <w:div w:id="1823690463">
                      <w:marLeft w:val="0"/>
                      <w:marRight w:val="0"/>
                      <w:marTop w:val="0"/>
                      <w:marBottom w:val="0"/>
                      <w:divBdr>
                        <w:top w:val="none" w:sz="0" w:space="0" w:color="auto"/>
                        <w:left w:val="none" w:sz="0" w:space="0" w:color="auto"/>
                        <w:bottom w:val="none" w:sz="0" w:space="0" w:color="auto"/>
                        <w:right w:val="none" w:sz="0" w:space="0" w:color="auto"/>
                      </w:divBdr>
                    </w:div>
                    <w:div w:id="1831292156">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4%D8%B1%D9%8A%D8%A7%D9%86" TargetMode="External"/><Relationship Id="rId13" Type="http://schemas.openxmlformats.org/officeDocument/2006/relationships/hyperlink" Target="http://ar.wikipedia.org/w/index.php?title=Suprarenal_veins&amp;action=edit&amp;redlink=1" TargetMode="External"/><Relationship Id="rId18" Type="http://schemas.openxmlformats.org/officeDocument/2006/relationships/hyperlink" Target="http://ar.wikipedia.org/w/index.php?title=%D8%A7%D9%84%D8%B9%D9%82%D8%AF_%D8%A7%D9%84%D9%84%D9%85%D9%81%D9%8A%D8%A9_%D8%A7%D9%84%D9%82%D8%B7%D9%86%D9%8A%D8%A9&amp;action=edit&amp;redlink=1" TargetMode="External"/><Relationship Id="rId26" Type="http://schemas.openxmlformats.org/officeDocument/2006/relationships/hyperlink" Target="http://ar.wikipedia.org/wiki/%D8%A3%D8%AF%D8%B1%D9%8A%D9%86%D8%A7%D9%84%D9%8A%D9%86" TargetMode="External"/><Relationship Id="rId3" Type="http://schemas.openxmlformats.org/officeDocument/2006/relationships/settings" Target="settings.xml"/><Relationship Id="rId21" Type="http://schemas.openxmlformats.org/officeDocument/2006/relationships/hyperlink" Target="http://ar.wikipedia.org/wiki/%D8%BA%D8%AF%D8%A9" TargetMode="External"/><Relationship Id="rId7" Type="http://schemas.openxmlformats.org/officeDocument/2006/relationships/image" Target="media/image1.jpeg"/><Relationship Id="rId12" Type="http://schemas.openxmlformats.org/officeDocument/2006/relationships/hyperlink" Target="http://ar.wikipedia.org/wiki/%D9%88%D8%B1%D9%8A%D8%AF" TargetMode="External"/><Relationship Id="rId17" Type="http://schemas.openxmlformats.org/officeDocument/2006/relationships/hyperlink" Target="http://ar.wikipedia.org/wiki/%D9%84%D9%85%D9%81" TargetMode="External"/><Relationship Id="rId25" Type="http://schemas.openxmlformats.org/officeDocument/2006/relationships/hyperlink" Target="http://ar.wikipedia.org/wiki/%D9%87%D8%B1%D9%85%D9%88%D9%86" TargetMode="External"/><Relationship Id="rId2" Type="http://schemas.openxmlformats.org/officeDocument/2006/relationships/styles" Target="styles.xml"/><Relationship Id="rId16" Type="http://schemas.openxmlformats.org/officeDocument/2006/relationships/hyperlink" Target="http://ar.wikipedia.org/w/index.php?title=%D8%A7%D9%84%D8%B6%D9%81%D9%8A%D8%B1%D8%A9_%D8%A7%D9%84%D9%83%D9%84%D9%88%D9%8A%D8%A9&amp;action=edit&amp;redlink=1" TargetMode="External"/><Relationship Id="rId20" Type="http://schemas.openxmlformats.org/officeDocument/2006/relationships/hyperlink" Target="http://ar.wikipedia.org/wiki/%D9%83%D9%84%D9%8A%D8%A9_%D8%B7%D8%A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r.wikipedia.org/w/index.php?title=%D9%85%D9%84%D9%81:Adrenal_gland.jpg&amp;filetimestamp=20110924193451" TargetMode="External"/><Relationship Id="rId11" Type="http://schemas.openxmlformats.org/officeDocument/2006/relationships/hyperlink" Target="http://ar.wikipedia.org/wiki/%D8%B4%D8%B1%D9%8A%D8%A7%D9%86_%D9%83%D8%B8%D8%B1%D9%8A_%D8%B3%D9%81%D9%84%D9%8A" TargetMode="External"/><Relationship Id="rId24" Type="http://schemas.openxmlformats.org/officeDocument/2006/relationships/hyperlink" Target="http://ar.wikipedia.org/wiki/%D9%84%D8%A8_%D8%A7%D9%84%D9%83%D8%B8%D8%B1" TargetMode="External"/><Relationship Id="rId5" Type="http://schemas.openxmlformats.org/officeDocument/2006/relationships/hyperlink" Target="http://ar.wikipedia.org/wiki/%D9%84%D8%BA%D8%A9_%D9%84%D8%A7%D8%AA%D9%8A%D9%86%D9%8A%D8%A9" TargetMode="External"/><Relationship Id="rId15" Type="http://schemas.openxmlformats.org/officeDocument/2006/relationships/hyperlink" Target="http://ar.wikipedia.org/w/index.php?title=%D8%A7%D9%84%D8%B6%D9%81%D9%8A%D8%B1%D8%A9_%D8%A7%D9%84%D8%B2%D9%84%D8%A7%D9%82%D9%8A%D8%A9&amp;action=edit&amp;redlink=1" TargetMode="External"/><Relationship Id="rId23" Type="http://schemas.openxmlformats.org/officeDocument/2006/relationships/hyperlink" Target="http://ar.wikipedia.org/wiki/%D9%84%D8%A8_%D8%A7%D9%84%D9%83%D8%B8%D8%B1" TargetMode="External"/><Relationship Id="rId28" Type="http://schemas.openxmlformats.org/officeDocument/2006/relationships/fontTable" Target="fontTable.xml"/><Relationship Id="rId10" Type="http://schemas.openxmlformats.org/officeDocument/2006/relationships/hyperlink" Target="http://ar.wikipedia.org/w/index.php?title=%D8%B4%D8%B1%D9%8A%D8%A7%D9%86_%D9%83%D8%B8%D8%B1%D9%8A_%D8%A3%D9%88%D8%B3%D8%B7&amp;action=edit&amp;redlink=1" TargetMode="External"/><Relationship Id="rId19" Type="http://schemas.openxmlformats.org/officeDocument/2006/relationships/hyperlink" Target="http://ar.wikipedia.org/wiki/%D8%BA%D8%AF%D8%A9_%D8%B5%D9%85%D8%A7%D8%A1" TargetMode="External"/><Relationship Id="rId4" Type="http://schemas.openxmlformats.org/officeDocument/2006/relationships/webSettings" Target="webSettings.xml"/><Relationship Id="rId9" Type="http://schemas.openxmlformats.org/officeDocument/2006/relationships/hyperlink" Target="http://ar.wikipedia.org/w/index.php?title=%D8%B4%D8%B1%D9%8A%D8%A7%D9%86_%D9%83%D8%B8%D8%B1%D9%8A_%D8%B9%D9%84%D9%88%D9%8A&amp;action=edit&amp;redlink=1" TargetMode="External"/><Relationship Id="rId14" Type="http://schemas.openxmlformats.org/officeDocument/2006/relationships/hyperlink" Target="http://ar.wikipedia.org/wiki/%D8%B9%D8%B5%D8%A8" TargetMode="External"/><Relationship Id="rId22" Type="http://schemas.openxmlformats.org/officeDocument/2006/relationships/hyperlink" Target="http://ar.wikipedia.org/wiki/%D9%82%D8%B4%D8%B1_%D8%A7%D9%84%D9%83%D8%B8%D8%B1" TargetMode="External"/><Relationship Id="rId27" Type="http://schemas.openxmlformats.org/officeDocument/2006/relationships/hyperlink" Target="http://ar.wikipedia.org/wiki/%D9%86%D9%88%D8%B1%D8%A3%D8%AF%D8%B1%D9%8A%D9%86%D8%A7%D9%84%D9%8A%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Warner Brothers Movie World</Company>
  <LinksUpToDate>false</LinksUpToDate>
  <CharactersWithSpaces>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Bugs Bunny</dc:creator>
  <cp:keywords/>
  <dc:description/>
  <cp:lastModifiedBy>Bugs Bunny</cp:lastModifiedBy>
  <cp:revision>3</cp:revision>
  <dcterms:created xsi:type="dcterms:W3CDTF">2012-02-15T13:53:00Z</dcterms:created>
  <dcterms:modified xsi:type="dcterms:W3CDTF">2012-02-15T14:04:00Z</dcterms:modified>
</cp:coreProperties>
</file>