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6C4" w:rsidRPr="00B536C4" w:rsidRDefault="00B536C4" w:rsidP="00B536C4">
      <w:pPr>
        <w:shd w:val="clear" w:color="auto" w:fill="FFFFFF"/>
        <w:spacing w:after="0" w:line="240" w:lineRule="auto"/>
        <w:jc w:val="right"/>
        <w:rPr>
          <w:rFonts w:ascii="Arial" w:eastAsia="Times New Roman" w:hAnsi="Arial" w:cs="Arial"/>
          <w:b/>
          <w:bCs/>
          <w:color w:val="FF0000"/>
          <w:sz w:val="21"/>
          <w:szCs w:val="21"/>
        </w:rPr>
      </w:pPr>
      <w:r w:rsidRPr="00B536C4">
        <w:rPr>
          <w:rFonts w:ascii="Arial" w:eastAsia="Times New Roman" w:hAnsi="Arial" w:cs="Arial"/>
          <w:b/>
          <w:bCs/>
          <w:color w:val="FF0000"/>
          <w:sz w:val="21"/>
          <w:szCs w:val="21"/>
          <w:rtl/>
        </w:rPr>
        <w:t>نبذه عن المملكة العربية السعودية</w:t>
      </w:r>
    </w:p>
    <w:p w:rsidR="00B536C4" w:rsidRPr="00B536C4" w:rsidRDefault="00B536C4" w:rsidP="00B536C4">
      <w:pPr>
        <w:shd w:val="clear" w:color="auto" w:fill="FFFFFF"/>
        <w:spacing w:after="0" w:line="240" w:lineRule="auto"/>
        <w:jc w:val="right"/>
        <w:rPr>
          <w:rFonts w:ascii="Tahoma" w:eastAsia="Times New Roman" w:hAnsi="Tahoma" w:cs="Tahoma"/>
          <w:color w:val="999999"/>
          <w:sz w:val="17"/>
          <w:szCs w:val="17"/>
        </w:rPr>
      </w:pPr>
      <w:r w:rsidRPr="00B536C4">
        <w:rPr>
          <w:rFonts w:ascii="Tahoma" w:eastAsia="Times New Roman" w:hAnsi="Tahoma" w:cs="Tahoma"/>
          <w:color w:val="999999"/>
          <w:sz w:val="17"/>
          <w:szCs w:val="17"/>
          <w:rtl/>
        </w:rPr>
        <w:t xml:space="preserve"> </w:t>
      </w:r>
    </w:p>
    <w:tbl>
      <w:tblPr>
        <w:tblW w:w="0" w:type="auto"/>
        <w:tblCellSpacing w:w="0" w:type="dxa"/>
        <w:shd w:val="clear" w:color="auto" w:fill="FFFFFF"/>
        <w:tblCellMar>
          <w:left w:w="0" w:type="dxa"/>
          <w:right w:w="0" w:type="dxa"/>
        </w:tblCellMar>
        <w:tblLook w:val="04A0"/>
      </w:tblPr>
      <w:tblGrid>
        <w:gridCol w:w="6030"/>
      </w:tblGrid>
      <w:tr w:rsidR="00B536C4" w:rsidRPr="00B536C4" w:rsidTr="00B536C4">
        <w:trPr>
          <w:tblCellSpacing w:w="0" w:type="dxa"/>
        </w:trPr>
        <w:tc>
          <w:tcPr>
            <w:tcW w:w="0" w:type="auto"/>
            <w:shd w:val="clear" w:color="auto" w:fill="FFFFFF"/>
            <w:vAlign w:val="center"/>
            <w:hideMark/>
          </w:tcPr>
          <w:p w:rsidR="00B536C4" w:rsidRPr="00B536C4" w:rsidRDefault="00B536C4" w:rsidP="00B536C4">
            <w:pPr>
              <w:spacing w:after="0" w:line="240" w:lineRule="auto"/>
              <w:jc w:val="center"/>
              <w:divId w:val="1071387001"/>
              <w:rPr>
                <w:rFonts w:ascii="Tahoma" w:eastAsia="Times New Roman" w:hAnsi="Tahoma" w:cs="Tahoma"/>
                <w:color w:val="00573D"/>
                <w:sz w:val="18"/>
                <w:szCs w:val="18"/>
              </w:rPr>
            </w:pPr>
            <w:r>
              <w:rPr>
                <w:rFonts w:ascii="Tahoma" w:eastAsia="Times New Roman" w:hAnsi="Tahoma" w:cs="Tahoma"/>
                <w:noProof/>
                <w:color w:val="00573D"/>
                <w:sz w:val="18"/>
                <w:szCs w:val="18"/>
              </w:rPr>
              <w:drawing>
                <wp:inline distT="0" distB="0" distL="0" distR="0">
                  <wp:extent cx="3810000" cy="3238500"/>
                  <wp:effectExtent l="19050" t="0" r="0" b="0"/>
                  <wp:docPr id="1" name="Picture 1" descr="المناطق الإدارية في المملكة العربية السعود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مناطق الإدارية في المملكة العربية السعودية"/>
                          <pic:cNvPicPr>
                            <a:picLocks noChangeAspect="1" noChangeArrowheads="1"/>
                          </pic:cNvPicPr>
                        </pic:nvPicPr>
                        <pic:blipFill>
                          <a:blip r:embed="rId4" cstate="print"/>
                          <a:srcRect/>
                          <a:stretch>
                            <a:fillRect/>
                          </a:stretch>
                        </pic:blipFill>
                        <pic:spPr bwMode="auto">
                          <a:xfrm>
                            <a:off x="0" y="0"/>
                            <a:ext cx="3810000" cy="3238500"/>
                          </a:xfrm>
                          <a:prstGeom prst="rect">
                            <a:avLst/>
                          </a:prstGeom>
                          <a:noFill/>
                          <a:ln w="9525">
                            <a:noFill/>
                            <a:miter lim="800000"/>
                            <a:headEnd/>
                            <a:tailEnd/>
                          </a:ln>
                        </pic:spPr>
                      </pic:pic>
                    </a:graphicData>
                  </a:graphic>
                </wp:inline>
              </w:drawing>
            </w:r>
          </w:p>
        </w:tc>
      </w:tr>
      <w:tr w:rsidR="00B536C4" w:rsidRPr="00B536C4" w:rsidTr="00B536C4">
        <w:trPr>
          <w:tblCellSpacing w:w="0" w:type="dxa"/>
        </w:trPr>
        <w:tc>
          <w:tcPr>
            <w:tcW w:w="0" w:type="auto"/>
            <w:shd w:val="clear" w:color="auto" w:fill="FFFFFF"/>
            <w:vAlign w:val="center"/>
            <w:hideMark/>
          </w:tcPr>
          <w:p w:rsidR="00B536C4" w:rsidRPr="00B536C4" w:rsidRDefault="00B536C4" w:rsidP="00B536C4">
            <w:pPr>
              <w:spacing w:after="0" w:line="240" w:lineRule="auto"/>
              <w:jc w:val="right"/>
              <w:rPr>
                <w:rFonts w:ascii="Tahoma" w:eastAsia="Times New Roman" w:hAnsi="Tahoma" w:cs="Tahoma"/>
                <w:color w:val="00573D"/>
                <w:sz w:val="18"/>
                <w:szCs w:val="18"/>
              </w:rPr>
            </w:pPr>
          </w:p>
        </w:tc>
      </w:tr>
      <w:tr w:rsidR="00B536C4" w:rsidRPr="00B536C4" w:rsidTr="00B536C4">
        <w:trPr>
          <w:tblCellSpacing w:w="0" w:type="dxa"/>
        </w:trPr>
        <w:tc>
          <w:tcPr>
            <w:tcW w:w="0" w:type="auto"/>
            <w:shd w:val="clear" w:color="auto" w:fill="FFFFFF"/>
            <w:tcMar>
              <w:top w:w="0" w:type="dxa"/>
              <w:left w:w="0" w:type="dxa"/>
              <w:bottom w:w="150" w:type="dxa"/>
              <w:right w:w="0" w:type="dxa"/>
            </w:tcMar>
            <w:vAlign w:val="center"/>
            <w:hideMark/>
          </w:tcPr>
          <w:p w:rsidR="00B536C4" w:rsidRPr="00B536C4" w:rsidRDefault="00B536C4" w:rsidP="00B536C4">
            <w:pPr>
              <w:spacing w:after="0" w:line="240" w:lineRule="auto"/>
              <w:rPr>
                <w:rFonts w:ascii="Tahoma" w:eastAsia="Times New Roman" w:hAnsi="Tahoma" w:cs="Tahoma"/>
                <w:color w:val="999999"/>
                <w:sz w:val="17"/>
                <w:szCs w:val="17"/>
              </w:rPr>
            </w:pPr>
          </w:p>
        </w:tc>
      </w:tr>
    </w:tbl>
    <w:p w:rsidR="00B536C4" w:rsidRPr="00B536C4" w:rsidRDefault="00B536C4" w:rsidP="00B536C4">
      <w:pPr>
        <w:shd w:val="clear" w:color="auto" w:fill="FFFFFF"/>
        <w:bidi/>
        <w:spacing w:after="0" w:line="270" w:lineRule="atLeast"/>
        <w:rPr>
          <w:rFonts w:ascii="Tahoma" w:eastAsia="Times New Roman" w:hAnsi="Tahoma" w:cs="Tahoma"/>
          <w:color w:val="FF0000"/>
          <w:sz w:val="18"/>
          <w:szCs w:val="18"/>
        </w:rPr>
      </w:pPr>
      <w:r w:rsidRPr="00B536C4">
        <w:rPr>
          <w:rFonts w:ascii="Arial" w:eastAsia="Times New Roman" w:hAnsi="Arial" w:cs="Arial"/>
          <w:b/>
          <w:bCs/>
          <w:color w:val="FF0000"/>
          <w:szCs w:val="28"/>
          <w:rtl/>
        </w:rPr>
        <w:t>لمحة طبيعية :</w:t>
      </w:r>
    </w:p>
    <w:p w:rsidR="00B536C4" w:rsidRPr="00B536C4" w:rsidRDefault="00B536C4" w:rsidP="00B536C4">
      <w:pPr>
        <w:shd w:val="clear" w:color="auto" w:fill="FFFFFF"/>
        <w:bidi/>
        <w:spacing w:after="0" w:line="270" w:lineRule="atLeast"/>
        <w:rPr>
          <w:rFonts w:ascii="Tahoma" w:eastAsia="Times New Roman" w:hAnsi="Tahoma" w:cs="Andalus"/>
          <w:color w:val="000000"/>
          <w:sz w:val="18"/>
          <w:szCs w:val="18"/>
          <w:rtl/>
        </w:rPr>
      </w:pPr>
      <w:r w:rsidRPr="00B536C4">
        <w:rPr>
          <w:rFonts w:ascii="Tahoma" w:eastAsia="Times New Roman" w:hAnsi="Tahoma" w:cs="Andalus"/>
          <w:color w:val="000000"/>
          <w:sz w:val="18"/>
          <w:szCs w:val="18"/>
          <w:rtl/>
        </w:rPr>
        <w:t>تحتل المملكة العربية السعودية القسم الأكبر من شبه الجزيرة العربية ، وتتألف من سهول ضيقة على ساحل البحر الأحمر(سهول تهامة)، تليها ، نحو الشرق، سلاسل جبلية تمتد على طول البلاد (جبال الحجاز وعسير ويتعدى أقصى ارتفاعها 2000م) ، ثم صحار وهضاب صخرية في الوسط (90% من المساحة العامة)، أكبرها صحراء النفوذ في الشمال والربع الخالي في الجنوب. أما في الشرق، وعلى طول ساحل الخليج العربي، فتمتد سهول ساحلية واسعة.</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imes New Roman" w:eastAsia="Times New Roman" w:hAnsi="Times New Roman" w:cs="Andalus"/>
          <w:color w:val="000000"/>
          <w:sz w:val="24"/>
          <w:szCs w:val="24"/>
          <w:rtl/>
        </w:rPr>
        <w:t> </w:t>
      </w:r>
    </w:p>
    <w:p w:rsidR="00B536C4" w:rsidRPr="00B536C4" w:rsidRDefault="00B536C4" w:rsidP="00B536C4">
      <w:pPr>
        <w:shd w:val="clear" w:color="auto" w:fill="FFFFFF"/>
        <w:bidi/>
        <w:spacing w:after="0" w:line="270" w:lineRule="atLeast"/>
        <w:rPr>
          <w:rFonts w:ascii="Tahoma" w:eastAsia="Times New Roman" w:hAnsi="Tahoma" w:cs="Tahoma"/>
          <w:color w:val="FF0000"/>
          <w:sz w:val="18"/>
          <w:szCs w:val="18"/>
          <w:rtl/>
        </w:rPr>
      </w:pPr>
      <w:r w:rsidRPr="00B536C4">
        <w:rPr>
          <w:rFonts w:ascii="Arial" w:eastAsia="Times New Roman" w:hAnsi="Arial" w:cs="Arial"/>
          <w:b/>
          <w:bCs/>
          <w:color w:val="FF0000"/>
          <w:szCs w:val="28"/>
          <w:rtl/>
        </w:rPr>
        <w:t>الموقع:</w:t>
      </w:r>
    </w:p>
    <w:p w:rsidR="00B536C4" w:rsidRPr="00B536C4" w:rsidRDefault="00B536C4" w:rsidP="00B536C4">
      <w:pPr>
        <w:shd w:val="clear" w:color="auto" w:fill="FFFFFF"/>
        <w:bidi/>
        <w:spacing w:after="0" w:line="270" w:lineRule="atLeast"/>
        <w:rPr>
          <w:rFonts w:ascii="Tahoma" w:eastAsia="Times New Roman" w:hAnsi="Tahoma" w:cs="Andalus"/>
          <w:color w:val="000000"/>
          <w:sz w:val="18"/>
          <w:szCs w:val="18"/>
          <w:rtl/>
        </w:rPr>
      </w:pPr>
      <w:r w:rsidRPr="00B536C4">
        <w:rPr>
          <w:rFonts w:ascii="Tahoma" w:eastAsia="Times New Roman" w:hAnsi="Tahoma" w:cs="Andalus" w:hint="cs"/>
          <w:color w:val="000000"/>
          <w:sz w:val="18"/>
          <w:szCs w:val="18"/>
          <w:rtl/>
        </w:rPr>
        <w:t>تقع المملكة العربية السعودية في أقصى الجنوب الغربي من قارة آسيا حيث يحدها غرباً البحر الأحمر وشرقاً</w:t>
      </w:r>
      <w:r w:rsidRPr="00B536C4">
        <w:rPr>
          <w:rFonts w:ascii="Tahoma" w:eastAsia="Times New Roman" w:hAnsi="Tahoma" w:cs="Andalus" w:hint="cs"/>
          <w:color w:val="000000"/>
          <w:szCs w:val="18"/>
          <w:rtl/>
        </w:rPr>
        <w:t> </w:t>
      </w:r>
      <w:r w:rsidRPr="00B536C4">
        <w:rPr>
          <w:rFonts w:ascii="Tahoma" w:eastAsia="Times New Roman" w:hAnsi="Tahoma" w:cs="Andalus" w:hint="cs"/>
          <w:color w:val="000000"/>
          <w:sz w:val="18"/>
          <w:szCs w:val="18"/>
          <w:rtl/>
        </w:rPr>
        <w:t>الخليج العربي والإمارات العربية المتحدة وقطر وشمالاً الكويت والعراق والأردن وجنوباً اليمن وسلطنة عمان.</w:t>
      </w:r>
    </w:p>
    <w:p w:rsidR="00B536C4" w:rsidRPr="00B536C4" w:rsidRDefault="00B536C4" w:rsidP="00B536C4">
      <w:pPr>
        <w:shd w:val="clear" w:color="auto" w:fill="FFFFFF"/>
        <w:bidi/>
        <w:spacing w:after="0" w:line="270" w:lineRule="atLeast"/>
        <w:rPr>
          <w:rFonts w:ascii="Times New Roman" w:eastAsia="Times New Roman" w:hAnsi="Times New Roman" w:cs="Times New Roman"/>
          <w:color w:val="000000"/>
          <w:sz w:val="24"/>
          <w:szCs w:val="24"/>
          <w:rtl/>
        </w:rPr>
      </w:pPr>
      <w:r w:rsidRPr="00B536C4">
        <w:rPr>
          <w:rFonts w:ascii="Times New Roman" w:eastAsia="Times New Roman" w:hAnsi="Times New Roman" w:cs="Times New Roman"/>
          <w:color w:val="000000"/>
          <w:sz w:val="24"/>
          <w:szCs w:val="24"/>
          <w:rtl/>
        </w:rPr>
        <w:t> </w:t>
      </w:r>
    </w:p>
    <w:p w:rsidR="00B536C4" w:rsidRPr="00B536C4" w:rsidRDefault="00B536C4" w:rsidP="00B536C4">
      <w:pPr>
        <w:shd w:val="clear" w:color="auto" w:fill="FFFFFF"/>
        <w:bidi/>
        <w:spacing w:after="0" w:line="270" w:lineRule="atLeast"/>
        <w:rPr>
          <w:rFonts w:ascii="Tahoma" w:eastAsia="Times New Roman" w:hAnsi="Tahoma" w:cs="Tahoma"/>
          <w:color w:val="FF0000"/>
          <w:sz w:val="18"/>
          <w:szCs w:val="18"/>
          <w:rtl/>
        </w:rPr>
      </w:pPr>
      <w:r w:rsidRPr="00B536C4">
        <w:rPr>
          <w:rFonts w:ascii="Arial" w:eastAsia="Times New Roman" w:hAnsi="Arial" w:cs="Arial"/>
          <w:b/>
          <w:bCs/>
          <w:color w:val="FF0000"/>
          <w:szCs w:val="28"/>
          <w:rtl/>
        </w:rPr>
        <w:t>المساحة:</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تشغل المملكة العربية السعودية أربعة أخماس شبه جزيرة العرب بمساحة تقدر بأكثر من 2.250.000 كيلومتر مربع.</w:t>
      </w:r>
    </w:p>
    <w:p w:rsidR="00B536C4" w:rsidRPr="00B536C4" w:rsidRDefault="00B536C4" w:rsidP="00B536C4">
      <w:pPr>
        <w:shd w:val="clear" w:color="auto" w:fill="FFFFFF"/>
        <w:bidi/>
        <w:spacing w:after="0" w:line="270" w:lineRule="atLeast"/>
        <w:rPr>
          <w:rFonts w:ascii="Times New Roman" w:eastAsia="Times New Roman" w:hAnsi="Times New Roman" w:cs="Times New Roman"/>
          <w:color w:val="000000"/>
          <w:sz w:val="24"/>
          <w:szCs w:val="24"/>
          <w:rtl/>
        </w:rPr>
      </w:pPr>
      <w:r w:rsidRPr="00B536C4">
        <w:rPr>
          <w:rFonts w:ascii="Times New Roman" w:eastAsia="Times New Roman" w:hAnsi="Times New Roman" w:cs="Times New Roman"/>
          <w:color w:val="000000"/>
          <w:sz w:val="24"/>
          <w:szCs w:val="24"/>
          <w:rtl/>
        </w:rPr>
        <w:t> </w:t>
      </w:r>
    </w:p>
    <w:p w:rsidR="00B536C4" w:rsidRPr="00B536C4" w:rsidRDefault="00B536C4" w:rsidP="00B536C4">
      <w:pPr>
        <w:shd w:val="clear" w:color="auto" w:fill="FFFFFF"/>
        <w:bidi/>
        <w:spacing w:after="0" w:line="270" w:lineRule="atLeast"/>
        <w:rPr>
          <w:rFonts w:ascii="Tahoma" w:eastAsia="Times New Roman" w:hAnsi="Tahoma" w:cs="Tahoma"/>
          <w:color w:val="FF0000"/>
          <w:sz w:val="18"/>
          <w:szCs w:val="18"/>
          <w:rtl/>
        </w:rPr>
      </w:pPr>
      <w:r w:rsidRPr="00B536C4">
        <w:rPr>
          <w:rFonts w:ascii="Arial" w:eastAsia="Times New Roman" w:hAnsi="Arial" w:cs="Arial"/>
          <w:b/>
          <w:bCs/>
          <w:color w:val="FF0000"/>
          <w:szCs w:val="28"/>
          <w:rtl/>
        </w:rPr>
        <w:t>الملامح الجغرافية:</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 xml:space="preserve">تتنوع تضاريس المملكة نظراً لاتساع مساحتها فعلى امتداد البحر الأحمر سهل تهامة الساحلي الذي يبلغ طوله حوالي 1100 كيلومتر ويتسع عرضه ليبلغ 60 كيلومتراً في الجنوب ويضيق كلما اتجه شمالاً عند خليج العقبة، وترتفع إلى الشرق من هذا السهل سلسلة جبال السروات الشاهقة والتي يتراوح ارتفاعها ما بين 9000 قدم في الجنوب ويقل الارتفاع تدريجياً كلما اتجهت شمالاً لتصل إلى 3000 قدم، وتنحدر منها أودية كبيرة تتجه شرقاً وغرباً مثل وادي جازان ووادي نجران ووادي تثليث ووادي بيشه ووادي الحمض ووادي الرمة ووادي ينبع ووادي فاطمة، ويلي هذه السلسلة من جهة الشرق هضبة نجد ومرتفعاتها التي تنتهي شرقا بكثبان الدهناء وصحراء الصمان وجنوبا بمنطقة يتخللها وادي الدواسر وتحاذي صحراء الربع الخالي ومن الشمال تمتد سهول نجد إلى منطقة حائل حتى تتصل بصحراء النفود الكبرى ثم بحدود العراق والأردن كما يوجد بها بعض المرتفعات الجبلية مثل جبال طويق والعارض وأجا وسلمى، أما صحراء الربع الخالي فهي تشكل الجزء الجنوبي الشرقي </w:t>
      </w:r>
      <w:r w:rsidRPr="00B536C4">
        <w:rPr>
          <w:rFonts w:ascii="Tahoma" w:eastAsia="Times New Roman" w:hAnsi="Tahoma" w:cs="Andalus"/>
          <w:color w:val="000000"/>
          <w:sz w:val="24"/>
          <w:szCs w:val="24"/>
          <w:rtl/>
        </w:rPr>
        <w:lastRenderedPageBreak/>
        <w:t>من المملكة وهي منطقة صحراوية كبيرة تقدر مساحتها بـ 640000 كيلومتر مربع تتكون من كثبان رملية وسبخات . أما السهل الساحلي الشرقي والذي يبلغ طوله حوالي 610 كيلومتر فهو يتألف من سبخات ملحية ومناطق رملية.</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imes New Roman" w:eastAsia="Times New Roman" w:hAnsi="Times New Roman" w:cs="Andalus"/>
          <w:color w:val="000000"/>
          <w:sz w:val="24"/>
          <w:szCs w:val="24"/>
          <w:rtl/>
        </w:rPr>
        <w:t> </w:t>
      </w:r>
    </w:p>
    <w:p w:rsidR="00B536C4" w:rsidRPr="00B536C4" w:rsidRDefault="00B536C4" w:rsidP="00B536C4">
      <w:pPr>
        <w:shd w:val="clear" w:color="auto" w:fill="FFFFFF"/>
        <w:bidi/>
        <w:spacing w:after="0" w:line="270" w:lineRule="atLeast"/>
        <w:rPr>
          <w:rFonts w:ascii="Tahoma" w:eastAsia="Times New Roman" w:hAnsi="Tahoma" w:cs="Tahoma"/>
          <w:color w:val="FF0000"/>
          <w:sz w:val="18"/>
          <w:szCs w:val="18"/>
          <w:rtl/>
        </w:rPr>
      </w:pPr>
      <w:r w:rsidRPr="00B536C4">
        <w:rPr>
          <w:rFonts w:ascii="Arial" w:eastAsia="Times New Roman" w:hAnsi="Arial" w:cs="Arial"/>
          <w:b/>
          <w:bCs/>
          <w:color w:val="FF0000"/>
          <w:szCs w:val="28"/>
          <w:rtl/>
        </w:rPr>
        <w:t>المناخ :</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يختلف مناخ المملكة من منطقة لأخرى لاختلاف تضاريسها وهي تقع تحت تأثير المرتفع الجوي المداري، وعموماً فإن المملكة مناخها قاري حار صيفاً بارد شتاء وأمطارها شتوية ويعتدل المناخ على المرتفعات الغربية والجنوبية الغربية، أما المناطق الوسطى فصيفها حار وجاف وشتائها بارد وجاف وعلى السواحل ترتفع درجة الحرارة والرطوبة وتسقط الأمطار في فصل الشتاء والربيع وهي أمطار شحيحه على معظم مناطق المملكة ما عدا المرتفعات الجنوبية الغربية من المملكة فأمطارها موسمية صيفية أكثر غزارة من باقي المناطق.</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أما الرطوبة النسبية فترتفع على السواحل والمرتفعات الغربية في معظم أيام السنة وتقل كلما اتجهنا إلى الداخل.</w:t>
      </w:r>
    </w:p>
    <w:p w:rsidR="00B536C4" w:rsidRPr="00B536C4" w:rsidRDefault="00B536C4" w:rsidP="00B536C4">
      <w:pPr>
        <w:shd w:val="clear" w:color="auto" w:fill="FFFFFF"/>
        <w:bidi/>
        <w:spacing w:after="0" w:line="270" w:lineRule="atLeast"/>
        <w:rPr>
          <w:rFonts w:ascii="Times New Roman" w:eastAsia="Times New Roman" w:hAnsi="Times New Roman" w:cs="Times New Roman"/>
          <w:color w:val="000000"/>
          <w:sz w:val="24"/>
          <w:szCs w:val="24"/>
          <w:rtl/>
        </w:rPr>
      </w:pPr>
      <w:r w:rsidRPr="00B536C4">
        <w:rPr>
          <w:rFonts w:ascii="Times New Roman" w:eastAsia="Times New Roman" w:hAnsi="Times New Roman" w:cs="Times New Roman"/>
          <w:color w:val="000000"/>
          <w:sz w:val="24"/>
          <w:szCs w:val="24"/>
          <w:rtl/>
        </w:rPr>
        <w:t> </w:t>
      </w:r>
    </w:p>
    <w:p w:rsidR="00B536C4" w:rsidRPr="00B536C4" w:rsidRDefault="00B536C4" w:rsidP="00B536C4">
      <w:pPr>
        <w:shd w:val="clear" w:color="auto" w:fill="FFFFFF"/>
        <w:bidi/>
        <w:spacing w:after="0" w:line="270" w:lineRule="atLeast"/>
        <w:rPr>
          <w:rFonts w:ascii="Tahoma" w:eastAsia="Times New Roman" w:hAnsi="Tahoma" w:cs="Tahoma"/>
          <w:color w:val="FF0000"/>
          <w:sz w:val="18"/>
          <w:szCs w:val="18"/>
          <w:rtl/>
        </w:rPr>
      </w:pPr>
      <w:r w:rsidRPr="00B536C4">
        <w:rPr>
          <w:rFonts w:ascii="Arial" w:eastAsia="Times New Roman" w:hAnsi="Arial" w:cs="Arial"/>
          <w:b/>
          <w:bCs/>
          <w:color w:val="FF0000"/>
          <w:szCs w:val="28"/>
          <w:rtl/>
        </w:rPr>
        <w:t>الزراعة :</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تطورت الزراعة بشكل ملحوظ في السنوات الاخيرة، حيث حقق القطاع الزراعي في المملكة العربية السعودية نهضة تنموية متزايدة أدت إلى ارتفاع الناتج المحلي الزراعي من 990 مليون ريال عام 1970م إلى 38.3 مليار ريال بالأسعار الجارية لهذا العام وبمعدل نمو سنوي بلغ 11% خلال تلك الفترة لتصبح مساهمته في الناتج المحلي 5.1%.</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هذا وتبلغ المساحة الصالحة للزراعة بالمملكة 48.9 مليون هكتار تشكل 22.7% من إجمالي مساحة المملكة في حين تبلغ مساحة الأراضي القابلة للإستصلاح 3.8 مليون هكتار.</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ولقد بلغ إنتاج المحاصيل الزراعية للعام 2008م مامقداره 97 مليون طن مابين: حبوب 24 مليون طن (أهمها القمح 19.86مليون طن) وشعير وذرة بيضاء وسمسم, بالإضافة إلى الخضروات حيث بلغ إنتاجها 27 مليون طن (ومن أهمها الطماطم 5 ملايين طن,  والبطيخ 3.64 مليون طن) والبطاطس والخيار والشمام, وبلغ إجمالي إنتاج الفواكه ومن ضمنها التمور 16 مليون طن, وبلغ إنتاج الأعلاف الخضراء 30 مليون طن لعام 2008م.</w:t>
      </w:r>
    </w:p>
    <w:p w:rsidR="00B536C4" w:rsidRPr="00B536C4" w:rsidRDefault="00B536C4" w:rsidP="00B536C4">
      <w:pPr>
        <w:shd w:val="clear" w:color="auto" w:fill="FFFFFF"/>
        <w:bidi/>
        <w:spacing w:after="0" w:line="270" w:lineRule="atLeast"/>
        <w:rPr>
          <w:rFonts w:ascii="Times New Roman" w:eastAsia="Times New Roman" w:hAnsi="Times New Roman" w:cs="Times New Roman"/>
          <w:color w:val="000000"/>
          <w:sz w:val="24"/>
          <w:szCs w:val="24"/>
          <w:rtl/>
        </w:rPr>
      </w:pPr>
      <w:r w:rsidRPr="00B536C4">
        <w:rPr>
          <w:rFonts w:ascii="Times New Roman" w:eastAsia="Times New Roman" w:hAnsi="Times New Roman" w:cs="Times New Roman"/>
          <w:color w:val="000000"/>
          <w:sz w:val="24"/>
          <w:szCs w:val="24"/>
          <w:rtl/>
        </w:rPr>
        <w:t> </w:t>
      </w:r>
    </w:p>
    <w:p w:rsidR="00B536C4" w:rsidRPr="00B536C4" w:rsidRDefault="00B536C4" w:rsidP="00B536C4">
      <w:pPr>
        <w:shd w:val="clear" w:color="auto" w:fill="FFFFFF"/>
        <w:bidi/>
        <w:spacing w:after="0" w:line="270" w:lineRule="atLeast"/>
        <w:rPr>
          <w:rFonts w:ascii="Tahoma" w:eastAsia="Times New Roman" w:hAnsi="Tahoma" w:cs="Tahoma"/>
          <w:color w:val="FF0000"/>
          <w:sz w:val="18"/>
          <w:szCs w:val="18"/>
          <w:rtl/>
        </w:rPr>
      </w:pPr>
      <w:r w:rsidRPr="00B536C4">
        <w:rPr>
          <w:rFonts w:ascii="Arial" w:eastAsia="Times New Roman" w:hAnsi="Arial" w:cs="Arial"/>
          <w:b/>
          <w:bCs/>
          <w:color w:val="FF0000"/>
          <w:szCs w:val="28"/>
          <w:rtl/>
        </w:rPr>
        <w:t>الغطاء النباتي :</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تم تسجيل ما يقرب من 2100 نوع نباتي في المملكة العربية السعودية منها حوالي 35 نوعا نباتيا متوطنا أي حوالي 2% من مجموع الأنواع النباتية ، و من ناحية التوزيع المكاني تتركز النباتات في المناطق الجافة من المملكـة ، بصفة رئيسية في المناطق المنخفضة كالروضات و الأودية و مسارب المياه حيث تتجمع المياه بعد الأمطار أما النباتات المعمرة التي تمثل ما بين 35 إلى 40% من عدد الأنواع الصحراوية و التي تعطى المناطق الصحراوية مظهرها النباتي معظم أيام السنة فتوجد عادة على مساحات محدودة كحواف الروضات و الأودية و البقاع المنخفضة و الأراضي ذات الرواسب الفيضية و الريحية ذات التراب العميقة ، كما توجد هذه النباتات كذلك على الكثبان الرملية و السباخ .</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و ينمـو في الأراضي المرتفعة في جنوب و جنوب غـرب شبه الجزيرة العربية غابـات و حشائش سافانا الأراضي المرتفعة مثل تلك التي تنتشر في شمال شرق أفريقيا ، أما المناطق الصحراوية المنخفضة من هذا الإقليم فتنمو فيه الأنواع النباتية الشبيهة بالسافانا مثل الطلـح و السمر و السلم و غيرها من الأشجار المدارية المبعثرة .</w:t>
      </w:r>
    </w:p>
    <w:p w:rsidR="00B536C4" w:rsidRDefault="00B536C4" w:rsidP="00B536C4">
      <w:pPr>
        <w:shd w:val="clear" w:color="auto" w:fill="FFFFFF"/>
        <w:bidi/>
        <w:spacing w:after="0" w:line="270" w:lineRule="atLeast"/>
        <w:rPr>
          <w:rFonts w:ascii="Times New Roman" w:eastAsia="Times New Roman" w:hAnsi="Times New Roman" w:cs="Times New Roman" w:hint="cs"/>
          <w:color w:val="000000"/>
          <w:sz w:val="24"/>
          <w:szCs w:val="24"/>
          <w:rtl/>
        </w:rPr>
      </w:pPr>
      <w:r w:rsidRPr="00B536C4">
        <w:rPr>
          <w:rFonts w:ascii="Times New Roman" w:eastAsia="Times New Roman" w:hAnsi="Times New Roman" w:cs="Times New Roman"/>
          <w:color w:val="000000"/>
          <w:sz w:val="24"/>
          <w:szCs w:val="24"/>
          <w:rtl/>
        </w:rPr>
        <w:t> </w:t>
      </w:r>
    </w:p>
    <w:p w:rsidR="00B536C4" w:rsidRDefault="00B536C4" w:rsidP="00B536C4">
      <w:pPr>
        <w:shd w:val="clear" w:color="auto" w:fill="FFFFFF"/>
        <w:bidi/>
        <w:spacing w:after="0" w:line="270" w:lineRule="atLeast"/>
        <w:rPr>
          <w:rFonts w:ascii="Times New Roman" w:eastAsia="Times New Roman" w:hAnsi="Times New Roman" w:cs="Times New Roman" w:hint="cs"/>
          <w:color w:val="000000"/>
          <w:sz w:val="24"/>
          <w:szCs w:val="24"/>
          <w:rtl/>
        </w:rPr>
      </w:pPr>
    </w:p>
    <w:p w:rsidR="00B536C4" w:rsidRDefault="00B536C4" w:rsidP="00B536C4">
      <w:pPr>
        <w:shd w:val="clear" w:color="auto" w:fill="FFFFFF"/>
        <w:bidi/>
        <w:spacing w:after="0" w:line="270" w:lineRule="atLeast"/>
        <w:rPr>
          <w:rFonts w:ascii="Times New Roman" w:eastAsia="Times New Roman" w:hAnsi="Times New Roman" w:cs="Times New Roman" w:hint="cs"/>
          <w:color w:val="000000"/>
          <w:sz w:val="24"/>
          <w:szCs w:val="24"/>
          <w:rtl/>
        </w:rPr>
      </w:pPr>
    </w:p>
    <w:p w:rsidR="00B536C4" w:rsidRDefault="00B536C4" w:rsidP="00B536C4">
      <w:pPr>
        <w:shd w:val="clear" w:color="auto" w:fill="FFFFFF"/>
        <w:bidi/>
        <w:spacing w:after="0" w:line="270" w:lineRule="atLeast"/>
        <w:rPr>
          <w:rFonts w:ascii="Times New Roman" w:eastAsia="Times New Roman" w:hAnsi="Times New Roman" w:cs="Times New Roman" w:hint="cs"/>
          <w:color w:val="000000"/>
          <w:sz w:val="24"/>
          <w:szCs w:val="24"/>
          <w:rtl/>
        </w:rPr>
      </w:pPr>
    </w:p>
    <w:p w:rsidR="00B536C4" w:rsidRPr="00B536C4" w:rsidRDefault="00B536C4" w:rsidP="00B536C4">
      <w:pPr>
        <w:shd w:val="clear" w:color="auto" w:fill="FFFFFF"/>
        <w:bidi/>
        <w:spacing w:after="0" w:line="270" w:lineRule="atLeast"/>
        <w:rPr>
          <w:rFonts w:ascii="Times New Roman" w:eastAsia="Times New Roman" w:hAnsi="Times New Roman" w:cs="Times New Roman"/>
          <w:color w:val="000000"/>
          <w:sz w:val="24"/>
          <w:szCs w:val="24"/>
          <w:rtl/>
        </w:rPr>
      </w:pPr>
    </w:p>
    <w:p w:rsidR="00B536C4" w:rsidRPr="00B536C4" w:rsidRDefault="00B536C4" w:rsidP="00B536C4">
      <w:pPr>
        <w:shd w:val="clear" w:color="auto" w:fill="FFFFFF"/>
        <w:bidi/>
        <w:spacing w:after="0" w:line="270" w:lineRule="atLeast"/>
        <w:rPr>
          <w:rFonts w:ascii="Tahoma" w:eastAsia="Times New Roman" w:hAnsi="Tahoma" w:cs="Tahoma"/>
          <w:color w:val="FF0000"/>
          <w:sz w:val="18"/>
          <w:szCs w:val="18"/>
          <w:rtl/>
        </w:rPr>
      </w:pPr>
      <w:r w:rsidRPr="00B536C4">
        <w:rPr>
          <w:rFonts w:ascii="Arial" w:eastAsia="Times New Roman" w:hAnsi="Arial" w:cs="Arial"/>
          <w:b/>
          <w:bCs/>
          <w:color w:val="FF0000"/>
          <w:szCs w:val="28"/>
          <w:rtl/>
        </w:rPr>
        <w:lastRenderedPageBreak/>
        <w:t>الحياة الحيوانية :</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تحتوى مناطق المملكة العربية السعودية على مجموعات متنوعة من الحياة الحيوانية التي يعود وجودها إلى القدرة الكبيرة على التكيف للعيش في مثل هذه البيئة القاحلة ، و يعيش في المملكة العديد مـن الحيوانات الثديية البريـة و الطيور و الزواحف و الحشرات و العنكبوتيات التي تكيفت مع البيئة الصحراوية . و قد تناقص أعداد هذه الحيوانات خاصة الكبيرة منها مثل الغزلان منذ الخمسينات من القرن الرابع عشر الهجري وذلك بسبب الصيد الجائر إلا أن إنشاء المحميات في عدة أماكن من المملكة قد أسهم بإكثار بعض الحيوانات المهددة بالانقراض مثل المها و الغزلان وغيرها ، هذا بالإضافة إلى الحيوانات الأليفة مثل : الإبل و البقر و الغنم و الماعز ، و حيوانات النقل مثل : الخيل و الحمير و غير ذلك .</w:t>
      </w:r>
    </w:p>
    <w:p w:rsidR="00B536C4" w:rsidRPr="00B536C4" w:rsidRDefault="00B536C4" w:rsidP="00B536C4">
      <w:pPr>
        <w:shd w:val="clear" w:color="auto" w:fill="FFFFFF"/>
        <w:bidi/>
        <w:spacing w:after="0" w:line="270" w:lineRule="atLeast"/>
        <w:rPr>
          <w:rFonts w:ascii="Times New Roman" w:eastAsia="Times New Roman" w:hAnsi="Times New Roman" w:cs="Times New Roman"/>
          <w:color w:val="000000"/>
          <w:sz w:val="24"/>
          <w:szCs w:val="24"/>
          <w:rtl/>
        </w:rPr>
      </w:pPr>
      <w:r w:rsidRPr="00B536C4">
        <w:rPr>
          <w:rFonts w:ascii="Times New Roman" w:eastAsia="Times New Roman" w:hAnsi="Times New Roman" w:cs="Times New Roman"/>
          <w:color w:val="000000"/>
          <w:sz w:val="24"/>
          <w:szCs w:val="24"/>
          <w:rtl/>
        </w:rPr>
        <w:t> </w:t>
      </w:r>
    </w:p>
    <w:p w:rsidR="00B536C4" w:rsidRPr="00B536C4" w:rsidRDefault="00B536C4" w:rsidP="00B536C4">
      <w:pPr>
        <w:shd w:val="clear" w:color="auto" w:fill="FFFFFF"/>
        <w:bidi/>
        <w:spacing w:after="0" w:line="270" w:lineRule="atLeast"/>
        <w:rPr>
          <w:rFonts w:ascii="Tahoma" w:eastAsia="Times New Roman" w:hAnsi="Tahoma" w:cs="Tahoma"/>
          <w:color w:val="FF0000"/>
          <w:sz w:val="18"/>
          <w:szCs w:val="18"/>
          <w:rtl/>
        </w:rPr>
      </w:pPr>
      <w:r w:rsidRPr="00B536C4">
        <w:rPr>
          <w:rFonts w:ascii="Arial" w:eastAsia="Times New Roman" w:hAnsi="Arial" w:cs="Arial"/>
          <w:b/>
          <w:bCs/>
          <w:color w:val="FF0000"/>
          <w:szCs w:val="28"/>
          <w:rtl/>
        </w:rPr>
        <w:t>الثروة المنجمية :</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تقوم ثروة البلاد على الغاز الطبيعي والنفط.حيث يعتبر من أهم مواردها : إنتاج البترول 409.2 مليون طن، إحتياط 36.2 مليار طن، إنتاج غاز طبيعي 75.9 مليار متر مكعب، احتياط 7919 مليار متر مكعب.</w:t>
      </w:r>
    </w:p>
    <w:p w:rsidR="00B536C4" w:rsidRPr="00B536C4" w:rsidRDefault="00B536C4" w:rsidP="00B536C4">
      <w:pPr>
        <w:shd w:val="clear" w:color="auto" w:fill="FFFFFF"/>
        <w:bidi/>
        <w:spacing w:after="0" w:line="270" w:lineRule="atLeast"/>
        <w:rPr>
          <w:rFonts w:ascii="Times New Roman" w:eastAsia="Times New Roman" w:hAnsi="Times New Roman" w:cs="Times New Roman"/>
          <w:color w:val="000000"/>
          <w:sz w:val="24"/>
          <w:szCs w:val="24"/>
          <w:rtl/>
        </w:rPr>
      </w:pPr>
      <w:r w:rsidRPr="00B536C4">
        <w:rPr>
          <w:rFonts w:ascii="Times New Roman" w:eastAsia="Times New Roman" w:hAnsi="Times New Roman" w:cs="Times New Roman"/>
          <w:color w:val="000000"/>
          <w:sz w:val="24"/>
          <w:szCs w:val="24"/>
          <w:rtl/>
        </w:rPr>
        <w:t> </w:t>
      </w:r>
    </w:p>
    <w:p w:rsidR="00B536C4" w:rsidRPr="00B536C4" w:rsidRDefault="00B536C4" w:rsidP="00B536C4">
      <w:pPr>
        <w:shd w:val="clear" w:color="auto" w:fill="FFFFFF"/>
        <w:bidi/>
        <w:spacing w:after="0" w:line="270" w:lineRule="atLeast"/>
        <w:rPr>
          <w:rFonts w:ascii="Arial" w:eastAsia="Times New Roman" w:hAnsi="Arial" w:cs="Arial"/>
          <w:b/>
          <w:bCs/>
          <w:color w:val="FF0000"/>
          <w:sz w:val="28"/>
          <w:szCs w:val="28"/>
          <w:rtl/>
        </w:rPr>
      </w:pPr>
      <w:r w:rsidRPr="00B536C4">
        <w:rPr>
          <w:rFonts w:ascii="Arial" w:eastAsia="Times New Roman" w:hAnsi="Arial" w:cs="Arial"/>
          <w:b/>
          <w:bCs/>
          <w:color w:val="FF0000"/>
          <w:szCs w:val="28"/>
          <w:rtl/>
        </w:rPr>
        <w:t>الصناعة:</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ترتبط الصناعة في المملكة العربية السعودية بالنفط والغاز الطبيعي: تكرير وبترو كيمياء. وأهم المنتوجات الصناعية: الاسمنت القطران، قضبان الفولاذ، الاثيلين، العلف، جليكول الاثيلين، الايتانول الصناعي، ديكلورور الاثيلين، الستيارين، الصودا الكاوية، الازوت, حمض السيتريك، الاوكسجين، الميلامين، وهناك ايضا تحلية مياه البحر وصناعة المواد الغذائية. يتناول نزع الملح من مياه البحر حوالي 100 مليون متر مربع من الماء في السنة. وليست هذه الكمية بشيء يذكر أمام ال 9500 مليون متر مكعب التي تؤمنها سنويا المياه الجوفية والتي تستهلكها الزراعة. وفي موازاة ذلك تشهد اليوم المملكة نموا كبيرا في مجال الصناعات الزراعية - الغذائية وصناعة المواد الاستهلاكية التي تقوم على رؤوس الاموال الخاصة.</w:t>
      </w:r>
    </w:p>
    <w:p w:rsidR="00B536C4" w:rsidRPr="00B536C4" w:rsidRDefault="00B536C4" w:rsidP="00B536C4">
      <w:pPr>
        <w:shd w:val="clear" w:color="auto" w:fill="FFFFFF"/>
        <w:bidi/>
        <w:spacing w:after="0" w:line="270" w:lineRule="atLeast"/>
        <w:rPr>
          <w:rFonts w:ascii="Times New Roman" w:eastAsia="Times New Roman" w:hAnsi="Times New Roman" w:cs="Times New Roman"/>
          <w:color w:val="000000"/>
          <w:sz w:val="24"/>
          <w:szCs w:val="24"/>
          <w:rtl/>
        </w:rPr>
      </w:pPr>
      <w:r w:rsidRPr="00B536C4">
        <w:rPr>
          <w:rFonts w:ascii="Times New Roman" w:eastAsia="Times New Roman" w:hAnsi="Times New Roman" w:cs="Times New Roman"/>
          <w:color w:val="000000"/>
          <w:sz w:val="24"/>
          <w:szCs w:val="24"/>
          <w:rtl/>
        </w:rPr>
        <w:t> </w:t>
      </w:r>
    </w:p>
    <w:p w:rsidR="00B536C4" w:rsidRPr="00B536C4" w:rsidRDefault="00B536C4" w:rsidP="00B536C4">
      <w:pPr>
        <w:shd w:val="clear" w:color="auto" w:fill="FFFFFF"/>
        <w:bidi/>
        <w:spacing w:after="0" w:line="270" w:lineRule="atLeast"/>
        <w:rPr>
          <w:rFonts w:ascii="Arial" w:eastAsia="Times New Roman" w:hAnsi="Arial" w:cs="Arial"/>
          <w:b/>
          <w:bCs/>
          <w:color w:val="FF0000"/>
          <w:sz w:val="28"/>
          <w:szCs w:val="28"/>
          <w:rtl/>
        </w:rPr>
      </w:pPr>
      <w:r w:rsidRPr="00B536C4">
        <w:rPr>
          <w:rFonts w:ascii="Arial" w:eastAsia="Times New Roman" w:hAnsi="Arial" w:cs="Arial"/>
          <w:b/>
          <w:bCs/>
          <w:color w:val="FF0000"/>
          <w:szCs w:val="28"/>
          <w:rtl/>
        </w:rPr>
        <w:t>المرتبة في العالم :</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الاول في انتاج البترول واحتياطه، الخامس في احتياط الغاز الطبيعي، التاسع في انتاج الغاز الطبيعي، اخيرا، يؤمّ المملكة العربية السعودية سنويا، الوف من الحجاج لاداء فريضة الحج في مكة المكرمة والمدينة المنورة مما حمل الدولة على تأمين المسكن والمأكل والطبابة، بما يكفي لاستيعاب هذا العدد الضخم</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المساحة : 2.250.000 كيلومتر مربع</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عدد السكان : 27,173 مليون نسمة</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الكثافة : 7،9 نسمة بالكيلومتر المربع</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العاصمة : الرياض </w:t>
      </w:r>
      <w:r w:rsidRPr="00B536C4">
        <w:rPr>
          <w:rFonts w:ascii="Times New Roman" w:eastAsia="Times New Roman" w:hAnsi="Times New Roman" w:cs="Andalus"/>
          <w:color w:val="000000"/>
          <w:sz w:val="24"/>
          <w:szCs w:val="24"/>
          <w:rtl/>
        </w:rPr>
        <w:t>4.700.</w:t>
      </w:r>
      <w:r w:rsidRPr="00B536C4">
        <w:rPr>
          <w:rFonts w:ascii="Tahoma" w:eastAsia="Times New Roman" w:hAnsi="Tahoma" w:cs="Andalus"/>
          <w:color w:val="000000"/>
          <w:sz w:val="24"/>
          <w:szCs w:val="24"/>
          <w:rtl/>
        </w:rPr>
        <w:t>000 نسمة</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أهم المدن : جدة ، مكة المكرمة</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اللغة : العربية (رسمية)</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العملة : الريال السعودي</w:t>
      </w:r>
    </w:p>
    <w:p w:rsidR="00B536C4" w:rsidRPr="00B536C4" w:rsidRDefault="00B536C4" w:rsidP="00B536C4">
      <w:pPr>
        <w:shd w:val="clear" w:color="auto" w:fill="FFFFFF"/>
        <w:bidi/>
        <w:spacing w:after="0" w:line="270" w:lineRule="atLeast"/>
        <w:rPr>
          <w:rFonts w:ascii="Times New Roman" w:eastAsia="Times New Roman" w:hAnsi="Times New Roman" w:cs="Times New Roman"/>
          <w:color w:val="000000"/>
          <w:sz w:val="24"/>
          <w:szCs w:val="24"/>
          <w:rtl/>
        </w:rPr>
      </w:pPr>
      <w:r w:rsidRPr="00B536C4">
        <w:rPr>
          <w:rFonts w:ascii="Times New Roman" w:eastAsia="Times New Roman" w:hAnsi="Times New Roman" w:cs="Times New Roman"/>
          <w:color w:val="000000"/>
          <w:sz w:val="24"/>
          <w:szCs w:val="24"/>
          <w:rtl/>
        </w:rPr>
        <w:t> </w:t>
      </w:r>
    </w:p>
    <w:p w:rsidR="00B536C4" w:rsidRPr="00B536C4" w:rsidRDefault="00B536C4" w:rsidP="00B536C4">
      <w:pPr>
        <w:shd w:val="clear" w:color="auto" w:fill="FFFFFF"/>
        <w:bidi/>
        <w:spacing w:after="0" w:line="270" w:lineRule="atLeast"/>
        <w:rPr>
          <w:rFonts w:ascii="Arial" w:eastAsia="Times New Roman" w:hAnsi="Arial" w:cs="Arial"/>
          <w:b/>
          <w:bCs/>
          <w:color w:val="FF0000"/>
          <w:sz w:val="28"/>
          <w:szCs w:val="28"/>
          <w:rtl/>
        </w:rPr>
      </w:pPr>
      <w:r w:rsidRPr="00B536C4">
        <w:rPr>
          <w:rFonts w:ascii="Arial" w:eastAsia="Times New Roman" w:hAnsi="Arial" w:cs="Arial"/>
          <w:b/>
          <w:bCs/>
          <w:color w:val="FF0000"/>
          <w:szCs w:val="28"/>
          <w:rtl/>
        </w:rPr>
        <w:t>اليوم الوطني للمملكة:</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تحتفل المملكة العربية السعودية بيومها الوطني في اليوم الأول من الميزان الموافق 23 سبتمبر (أيلول) من كل عام وذلك تخليداً لذكرى توحيد المملكة وتأسيسها على يدي جلالة الملك عبد العزيز بن عبد الرحمن آل سعود رحمه الله الذي أعلن قيام المملكة العربية السعودية عام 1351 هـ/ 1932م</w:t>
      </w:r>
    </w:p>
    <w:p w:rsidR="00B536C4" w:rsidRPr="00B536C4" w:rsidRDefault="00B536C4" w:rsidP="00B536C4">
      <w:pPr>
        <w:shd w:val="clear" w:color="auto" w:fill="FFFFFF"/>
        <w:bidi/>
        <w:spacing w:after="0" w:line="270" w:lineRule="atLeast"/>
        <w:rPr>
          <w:rFonts w:ascii="Times New Roman" w:eastAsia="Times New Roman" w:hAnsi="Times New Roman" w:cs="Andalus" w:hint="cs"/>
          <w:color w:val="000000"/>
          <w:sz w:val="24"/>
          <w:szCs w:val="24"/>
          <w:rtl/>
        </w:rPr>
      </w:pPr>
      <w:r w:rsidRPr="00B536C4">
        <w:rPr>
          <w:rFonts w:ascii="Times New Roman" w:eastAsia="Times New Roman" w:hAnsi="Times New Roman" w:cs="Andalus"/>
          <w:color w:val="000000"/>
          <w:sz w:val="24"/>
          <w:szCs w:val="24"/>
          <w:rtl/>
        </w:rPr>
        <w:lastRenderedPageBreak/>
        <w:t> </w:t>
      </w:r>
    </w:p>
    <w:p w:rsidR="00B536C4" w:rsidRPr="00B536C4" w:rsidRDefault="00B536C4" w:rsidP="00B536C4">
      <w:pPr>
        <w:shd w:val="clear" w:color="auto" w:fill="FFFFFF"/>
        <w:bidi/>
        <w:spacing w:after="0" w:line="270" w:lineRule="atLeast"/>
        <w:rPr>
          <w:rFonts w:ascii="Times New Roman" w:eastAsia="Times New Roman" w:hAnsi="Times New Roman" w:cs="Times New Roman"/>
          <w:color w:val="000000"/>
          <w:sz w:val="24"/>
          <w:szCs w:val="24"/>
          <w:rtl/>
        </w:rPr>
      </w:pPr>
    </w:p>
    <w:p w:rsidR="00B536C4" w:rsidRPr="00B536C4" w:rsidRDefault="00B536C4" w:rsidP="00B536C4">
      <w:pPr>
        <w:shd w:val="clear" w:color="auto" w:fill="FFFFFF"/>
        <w:bidi/>
        <w:spacing w:after="0" w:line="270" w:lineRule="atLeast"/>
        <w:rPr>
          <w:rFonts w:ascii="Arial" w:eastAsia="Times New Roman" w:hAnsi="Arial" w:cs="Arial"/>
          <w:b/>
          <w:bCs/>
          <w:color w:val="FF0000"/>
          <w:sz w:val="28"/>
          <w:szCs w:val="28"/>
          <w:rtl/>
        </w:rPr>
      </w:pPr>
      <w:r w:rsidRPr="00B536C4">
        <w:rPr>
          <w:rFonts w:ascii="Arial" w:eastAsia="Times New Roman" w:hAnsi="Arial" w:cs="Arial"/>
          <w:b/>
          <w:bCs/>
          <w:color w:val="FF0000"/>
          <w:szCs w:val="28"/>
          <w:rtl/>
        </w:rPr>
        <w:t>علم المملكة: </w:t>
      </w:r>
    </w:p>
    <w:tbl>
      <w:tblPr>
        <w:tblpPr w:leftFromText="45" w:rightFromText="45" w:vertAnchor="text"/>
        <w:tblW w:w="15" w:type="dxa"/>
        <w:tblCellMar>
          <w:top w:w="15" w:type="dxa"/>
          <w:left w:w="15" w:type="dxa"/>
          <w:bottom w:w="15" w:type="dxa"/>
          <w:right w:w="15" w:type="dxa"/>
        </w:tblCellMar>
        <w:tblLook w:val="04A0"/>
      </w:tblPr>
      <w:tblGrid>
        <w:gridCol w:w="3300"/>
      </w:tblGrid>
      <w:tr w:rsidR="00B536C4" w:rsidRPr="00B536C4" w:rsidTr="00B536C4">
        <w:tc>
          <w:tcPr>
            <w:tcW w:w="0" w:type="auto"/>
            <w:vAlign w:val="center"/>
            <w:hideMark/>
          </w:tcPr>
          <w:p w:rsidR="00B536C4" w:rsidRPr="00B536C4" w:rsidRDefault="00B536C4" w:rsidP="00B536C4">
            <w:pPr>
              <w:spacing w:after="0" w:line="240" w:lineRule="auto"/>
              <w:divId w:val="170020226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962150" cy="2105025"/>
                  <wp:effectExtent l="76200" t="57150" r="38100" b="923925"/>
                  <wp:docPr id="2" name="Picture 2" descr="http://www.mofa.gov.sa/aboutKingDom/PublishingImages/37_flagks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ofa.gov.sa/aboutKingDom/PublishingImages/37_flagksa1.gif"/>
                          <pic:cNvPicPr>
                            <a:picLocks noChangeAspect="1" noChangeArrowheads="1"/>
                          </pic:cNvPicPr>
                        </pic:nvPicPr>
                        <pic:blipFill>
                          <a:blip r:embed="rId5" cstate="print"/>
                          <a:srcRect/>
                          <a:stretch>
                            <a:fillRect/>
                          </a:stretch>
                        </pic:blipFill>
                        <pic:spPr bwMode="auto">
                          <a:xfrm>
                            <a:off x="0" y="0"/>
                            <a:ext cx="1962150" cy="210502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c>
      </w:tr>
    </w:tbl>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علم المملكة العربية السعودية مستطيل الشكل عرضه يساوي ثلثي طوله، أرضيته خضراء وتتوسطه الشهادة (لا إله إلا الله محمد رسول الله) بخط الثلث وتحتها سيف عربي تتجه قبضته نحو سارية العلم مرسومة باللون الأبيض، ولا يجوز تنكيسه أو ملامسة الأرض أو الماء وذلك احتراماً للشهادة المكتوبة عليه.</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كلمات النشيد الوطني :</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سارعي للمجد والعلياء مجدي لخالق السماء</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وارفعي الخفاق اخضر يحمل النور المسطر</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رددي الله اكبر.. يا موطني</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موطني قد عشت فخر المسلمين .</w:t>
      </w:r>
    </w:p>
    <w:p w:rsidR="00B536C4" w:rsidRPr="00B536C4" w:rsidRDefault="00B536C4" w:rsidP="00B536C4">
      <w:pPr>
        <w:shd w:val="clear" w:color="auto" w:fill="FFFFFF"/>
        <w:bidi/>
        <w:spacing w:after="0" w:line="270" w:lineRule="atLeast"/>
        <w:rPr>
          <w:rFonts w:ascii="Times New Roman" w:eastAsia="Times New Roman" w:hAnsi="Times New Roman" w:cs="Andalus"/>
          <w:color w:val="000000"/>
          <w:sz w:val="24"/>
          <w:szCs w:val="24"/>
          <w:rtl/>
        </w:rPr>
      </w:pPr>
      <w:r w:rsidRPr="00B536C4">
        <w:rPr>
          <w:rFonts w:ascii="Tahoma" w:eastAsia="Times New Roman" w:hAnsi="Tahoma" w:cs="Andalus"/>
          <w:color w:val="000000"/>
          <w:sz w:val="24"/>
          <w:szCs w:val="24"/>
          <w:rtl/>
        </w:rPr>
        <w:t>عاش المليك للعلم والوطن.</w:t>
      </w:r>
    </w:p>
    <w:p w:rsidR="008718FD" w:rsidRPr="00B536C4" w:rsidRDefault="00B536C4">
      <w:pPr>
        <w:rPr>
          <w:rFonts w:cs="Andalus"/>
        </w:rPr>
      </w:pPr>
    </w:p>
    <w:sectPr w:rsidR="008718FD" w:rsidRPr="00B536C4" w:rsidSect="00E97E7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us">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536C4"/>
    <w:rsid w:val="002E1062"/>
    <w:rsid w:val="00486320"/>
    <w:rsid w:val="00B536C4"/>
    <w:rsid w:val="00E97E7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E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536C4"/>
  </w:style>
  <w:style w:type="paragraph" w:styleId="NormalWeb">
    <w:name w:val="Normal (Web)"/>
    <w:basedOn w:val="Normal"/>
    <w:uiPriority w:val="99"/>
    <w:semiHidden/>
    <w:unhideWhenUsed/>
    <w:rsid w:val="00B53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newsartical">
    <w:name w:val="titlenewsartical"/>
    <w:basedOn w:val="DefaultParagraphFont"/>
    <w:rsid w:val="00B536C4"/>
  </w:style>
  <w:style w:type="character" w:customStyle="1" w:styleId="classtitlenewsartical">
    <w:name w:val="class=&quot;titlenewsartical&quot;"/>
    <w:basedOn w:val="DefaultParagraphFont"/>
    <w:rsid w:val="00B536C4"/>
  </w:style>
  <w:style w:type="paragraph" w:customStyle="1" w:styleId="titlenewsartical2">
    <w:name w:val="titlenewsartical2"/>
    <w:basedOn w:val="Normal"/>
    <w:rsid w:val="00B53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newsartical21">
    <w:name w:val="titlenewsartical21"/>
    <w:basedOn w:val="DefaultParagraphFont"/>
    <w:rsid w:val="00B536C4"/>
  </w:style>
  <w:style w:type="paragraph" w:styleId="BalloonText">
    <w:name w:val="Balloon Text"/>
    <w:basedOn w:val="Normal"/>
    <w:link w:val="BalloonTextChar"/>
    <w:uiPriority w:val="99"/>
    <w:semiHidden/>
    <w:unhideWhenUsed/>
    <w:rsid w:val="00B53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6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5798114">
      <w:bodyDiv w:val="1"/>
      <w:marLeft w:val="0"/>
      <w:marRight w:val="0"/>
      <w:marTop w:val="0"/>
      <w:marBottom w:val="0"/>
      <w:divBdr>
        <w:top w:val="none" w:sz="0" w:space="0" w:color="auto"/>
        <w:left w:val="none" w:sz="0" w:space="0" w:color="auto"/>
        <w:bottom w:val="none" w:sz="0" w:space="0" w:color="auto"/>
        <w:right w:val="none" w:sz="0" w:space="0" w:color="auto"/>
      </w:divBdr>
      <w:divsChild>
        <w:div w:id="428090796">
          <w:marLeft w:val="0"/>
          <w:marRight w:val="0"/>
          <w:marTop w:val="0"/>
          <w:marBottom w:val="0"/>
          <w:divBdr>
            <w:top w:val="none" w:sz="0" w:space="0" w:color="auto"/>
            <w:left w:val="none" w:sz="0" w:space="0" w:color="auto"/>
            <w:bottom w:val="none" w:sz="0" w:space="0" w:color="auto"/>
            <w:right w:val="none" w:sz="0" w:space="0" w:color="auto"/>
          </w:divBdr>
        </w:div>
        <w:div w:id="1366102253">
          <w:marLeft w:val="0"/>
          <w:marRight w:val="0"/>
          <w:marTop w:val="0"/>
          <w:marBottom w:val="0"/>
          <w:divBdr>
            <w:top w:val="none" w:sz="0" w:space="0" w:color="auto"/>
            <w:left w:val="none" w:sz="0" w:space="0" w:color="auto"/>
            <w:bottom w:val="none" w:sz="0" w:space="0" w:color="auto"/>
            <w:right w:val="none" w:sz="0" w:space="0" w:color="auto"/>
          </w:divBdr>
          <w:divsChild>
            <w:div w:id="1071387001">
              <w:marLeft w:val="0"/>
              <w:marRight w:val="0"/>
              <w:marTop w:val="0"/>
              <w:marBottom w:val="0"/>
              <w:divBdr>
                <w:top w:val="none" w:sz="0" w:space="0" w:color="auto"/>
                <w:left w:val="none" w:sz="0" w:space="0" w:color="auto"/>
                <w:bottom w:val="none" w:sz="0" w:space="0" w:color="auto"/>
                <w:right w:val="none" w:sz="0" w:space="0" w:color="auto"/>
              </w:divBdr>
            </w:div>
          </w:divsChild>
        </w:div>
        <w:div w:id="1825272307">
          <w:marLeft w:val="0"/>
          <w:marRight w:val="0"/>
          <w:marTop w:val="0"/>
          <w:marBottom w:val="0"/>
          <w:divBdr>
            <w:top w:val="none" w:sz="0" w:space="0" w:color="auto"/>
            <w:left w:val="none" w:sz="0" w:space="0" w:color="auto"/>
            <w:bottom w:val="none" w:sz="0" w:space="0" w:color="auto"/>
            <w:right w:val="none" w:sz="0" w:space="0" w:color="auto"/>
          </w:divBdr>
          <w:divsChild>
            <w:div w:id="170020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1066</Words>
  <Characters>6077</Characters>
  <Application>Microsoft Office Word</Application>
  <DocSecurity>0</DocSecurity>
  <Lines>50</Lines>
  <Paragraphs>14</Paragraphs>
  <ScaleCrop>false</ScaleCrop>
  <Company/>
  <LinksUpToDate>false</LinksUpToDate>
  <CharactersWithSpaces>7129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Samaha</dc:creator>
  <cp:keywords/>
  <dc:description/>
  <cp:lastModifiedBy>Omar Samaha</cp:lastModifiedBy>
  <cp:revision>2</cp:revision>
  <dcterms:created xsi:type="dcterms:W3CDTF">2012-02-20T17:41:00Z</dcterms:created>
  <dcterms:modified xsi:type="dcterms:W3CDTF">2012-02-20T17:45:00Z</dcterms:modified>
</cp:coreProperties>
</file>