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80C" w:rsidRDefault="00D1280C" w:rsidP="00D1280C">
      <w:pPr>
        <w:jc w:val="center"/>
        <w:rPr>
          <w:rFonts w:hint="cs"/>
          <w:rtl/>
        </w:rPr>
      </w:pPr>
      <w:r>
        <w:rPr>
          <w:rFonts w:hint="cs"/>
          <w:rtl/>
        </w:rPr>
        <w:t>مجلس ابوظبي للتعليم</w:t>
      </w:r>
    </w:p>
    <w:p w:rsidR="00D1280C" w:rsidRDefault="00D1280C" w:rsidP="00D1280C">
      <w:pPr>
        <w:jc w:val="center"/>
        <w:rPr>
          <w:rFonts w:hint="cs"/>
          <w:rtl/>
        </w:rPr>
      </w:pPr>
      <w:r>
        <w:rPr>
          <w:rFonts w:hint="cs"/>
          <w:rtl/>
          <w:lang w:bidi="ar-S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1604010</wp:posOffset>
            </wp:positionH>
            <wp:positionV relativeFrom="paragraph">
              <wp:posOffset>290195</wp:posOffset>
            </wp:positionV>
            <wp:extent cx="1985010" cy="662940"/>
            <wp:effectExtent l="19050" t="0" r="0" b="0"/>
            <wp:wrapSquare wrapText="bothSides"/>
            <wp:docPr id="1" name="صورة 0" descr="بدون عنوان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بدون عنوان55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5010" cy="662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1280C" w:rsidRDefault="00D1280C">
      <w: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s1026" type="#_x0000_t161" style="position:absolute;left:0;text-align:left;margin-left:90.6pt;margin-top:116.5pt;width:223.8pt;height:120pt;z-index:251660288" adj="5292" fillcolor="black">
            <v:shadow color="#868686"/>
            <v:textpath style="font-family:&quot;Impact&quot;;v-text-kern:t" trim="t" fitpath="t" xscale="f" string="فوائد ومظر البكتريا&#10;"/>
            <w10:wrap type="square"/>
          </v:shape>
        </w:pict>
      </w:r>
    </w:p>
    <w:p w:rsidR="00D1280C" w:rsidRPr="00D1280C" w:rsidRDefault="00D1280C" w:rsidP="00D1280C"/>
    <w:p w:rsidR="00D1280C" w:rsidRPr="00D1280C" w:rsidRDefault="00D1280C" w:rsidP="00D1280C"/>
    <w:p w:rsidR="00D1280C" w:rsidRPr="00D1280C" w:rsidRDefault="00D1280C" w:rsidP="00D1280C"/>
    <w:p w:rsidR="00D1280C" w:rsidRPr="00D1280C" w:rsidRDefault="00D1280C" w:rsidP="00D1280C"/>
    <w:p w:rsidR="00D1280C" w:rsidRPr="00D1280C" w:rsidRDefault="00D1280C" w:rsidP="00D1280C"/>
    <w:p w:rsidR="00D1280C" w:rsidRPr="00D1280C" w:rsidRDefault="00D1280C" w:rsidP="00D1280C"/>
    <w:p w:rsidR="00D1280C" w:rsidRPr="00D1280C" w:rsidRDefault="00D1280C" w:rsidP="00D1280C"/>
    <w:p w:rsidR="00D1280C" w:rsidRPr="00D1280C" w:rsidRDefault="00D1280C" w:rsidP="00D1280C"/>
    <w:p w:rsidR="00D1280C" w:rsidRPr="00D1280C" w:rsidRDefault="00D1280C" w:rsidP="00D1280C"/>
    <w:p w:rsidR="00D1280C" w:rsidRPr="00D1280C" w:rsidRDefault="00D1280C" w:rsidP="00D1280C"/>
    <w:p w:rsidR="00D1280C" w:rsidRPr="00D1280C" w:rsidRDefault="00D1280C" w:rsidP="00D1280C"/>
    <w:p w:rsidR="00D1280C" w:rsidRPr="00D1280C" w:rsidRDefault="00D1280C" w:rsidP="00D1280C"/>
    <w:p w:rsidR="00D1280C" w:rsidRPr="00D1280C" w:rsidRDefault="00D1280C" w:rsidP="00D1280C"/>
    <w:p w:rsidR="00D1280C" w:rsidRPr="00D1280C" w:rsidRDefault="00D1280C" w:rsidP="00D1280C"/>
    <w:p w:rsidR="00D1280C" w:rsidRPr="00D1280C" w:rsidRDefault="00D1280C" w:rsidP="00D1280C"/>
    <w:p w:rsidR="00D1280C" w:rsidRPr="00D1280C" w:rsidRDefault="00D1280C" w:rsidP="00D1280C"/>
    <w:p w:rsidR="00D1280C" w:rsidRPr="00D1280C" w:rsidRDefault="00D1280C" w:rsidP="00D1280C"/>
    <w:p w:rsidR="00D1280C" w:rsidRPr="00D1280C" w:rsidRDefault="00D1280C" w:rsidP="00D1280C"/>
    <w:p w:rsidR="00D1280C" w:rsidRDefault="00D1280C" w:rsidP="00D1280C"/>
    <w:p w:rsidR="00D1280C" w:rsidRPr="00D1280C" w:rsidRDefault="00D1280C" w:rsidP="00D1280C">
      <w:pPr>
        <w:tabs>
          <w:tab w:val="left" w:pos="2054"/>
        </w:tabs>
        <w:rPr>
          <w:rFonts w:hint="cs"/>
          <w:sz w:val="40"/>
          <w:szCs w:val="40"/>
          <w:rtl/>
        </w:rPr>
      </w:pPr>
      <w:r w:rsidRPr="00D1280C">
        <w:rPr>
          <w:rFonts w:hint="cs"/>
          <w:sz w:val="40"/>
          <w:szCs w:val="40"/>
          <w:rtl/>
        </w:rPr>
        <w:t>عمل الطلب :عمر محمد الكتبي</w:t>
      </w:r>
    </w:p>
    <w:p w:rsidR="00D1280C" w:rsidRDefault="00D1280C" w:rsidP="00D1280C">
      <w:pPr>
        <w:tabs>
          <w:tab w:val="left" w:pos="2054"/>
        </w:tabs>
        <w:rPr>
          <w:sz w:val="40"/>
          <w:szCs w:val="40"/>
        </w:rPr>
      </w:pPr>
      <w:r w:rsidRPr="00D1280C">
        <w:rPr>
          <w:rFonts w:hint="cs"/>
          <w:sz w:val="40"/>
          <w:szCs w:val="40"/>
          <w:rtl/>
        </w:rPr>
        <w:t>الصف السابع /3</w:t>
      </w:r>
    </w:p>
    <w:p w:rsidR="00D1280C" w:rsidRDefault="00D1280C">
      <w:pPr>
        <w:bidi w:val="0"/>
        <w:rPr>
          <w:sz w:val="40"/>
          <w:szCs w:val="40"/>
        </w:rPr>
      </w:pPr>
      <w:r>
        <w:rPr>
          <w:sz w:val="40"/>
          <w:szCs w:val="40"/>
        </w:rPr>
        <w:br w:type="page"/>
      </w:r>
    </w:p>
    <w:p w:rsidR="00D1280C" w:rsidRPr="00D1280C" w:rsidRDefault="00D1280C" w:rsidP="00D1280C">
      <w:pPr>
        <w:numPr>
          <w:ilvl w:val="0"/>
          <w:numId w:val="1"/>
        </w:numPr>
        <w:pBdr>
          <w:top w:val="single" w:sz="4" w:space="0" w:color="FFF6DB"/>
          <w:bottom w:val="single" w:sz="4" w:space="0" w:color="BD8501"/>
          <w:right w:val="single" w:sz="4" w:space="0" w:color="BD8501"/>
        </w:pBdr>
        <w:spacing w:before="100" w:beforeAutospacing="1" w:after="270" w:line="240" w:lineRule="auto"/>
        <w:jc w:val="center"/>
        <w:rPr>
          <w:rFonts w:ascii="Tahoma" w:eastAsia="Times New Roman" w:hAnsi="Tahoma" w:cs="Tahoma"/>
          <w:noProof w:val="0"/>
          <w:color w:val="993300"/>
          <w:sz w:val="27"/>
          <w:szCs w:val="27"/>
          <w:rtl/>
          <w:lang w:bidi="ar-SA"/>
        </w:rPr>
      </w:pPr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lastRenderedPageBreak/>
        <w:t xml:space="preserve">البكتيريا </w:t>
      </w:r>
      <w:proofErr w:type="spellStart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>النافعة..</w:t>
      </w:r>
      <w:proofErr w:type="spellEnd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 xml:space="preserve"> تقاوم الأمراض وتطرد السموم وتقوي الجهاز المناعي</w:t>
      </w:r>
    </w:p>
    <w:p w:rsidR="00D1280C" w:rsidRPr="00D1280C" w:rsidRDefault="00D1280C" w:rsidP="00D1280C">
      <w:pPr>
        <w:pBdr>
          <w:top w:val="single" w:sz="4" w:space="0" w:color="FFF6DB"/>
          <w:bottom w:val="single" w:sz="4" w:space="0" w:color="BD8501"/>
          <w:right w:val="single" w:sz="4" w:space="26" w:color="BD8501"/>
        </w:pBdr>
        <w:spacing w:before="100" w:beforeAutospacing="1" w:after="120" w:line="240" w:lineRule="auto"/>
        <w:jc w:val="center"/>
        <w:rPr>
          <w:rFonts w:ascii="Tahoma" w:eastAsia="Times New Roman" w:hAnsi="Tahoma" w:cs="Tahoma"/>
          <w:noProof w:val="0"/>
          <w:color w:val="993300"/>
          <w:sz w:val="27"/>
          <w:szCs w:val="27"/>
          <w:rtl/>
          <w:lang w:bidi="ar-SA"/>
        </w:rPr>
      </w:pPr>
    </w:p>
    <w:p w:rsidR="00D1280C" w:rsidRPr="00D1280C" w:rsidRDefault="00D1280C" w:rsidP="00D1280C">
      <w:pPr>
        <w:pBdr>
          <w:top w:val="single" w:sz="4" w:space="0" w:color="FFF6DB"/>
          <w:bottom w:val="single" w:sz="4" w:space="0" w:color="BD8501"/>
          <w:right w:val="single" w:sz="4" w:space="26" w:color="BD8501"/>
        </w:pBdr>
        <w:spacing w:before="100" w:beforeAutospacing="1" w:after="120" w:line="240" w:lineRule="auto"/>
        <w:jc w:val="center"/>
        <w:rPr>
          <w:rFonts w:ascii="Tahoma" w:eastAsia="Times New Roman" w:hAnsi="Tahoma" w:cs="Tahoma"/>
          <w:noProof w:val="0"/>
          <w:color w:val="993300"/>
          <w:sz w:val="27"/>
          <w:szCs w:val="27"/>
          <w:rtl/>
          <w:lang w:bidi="ar-SA"/>
        </w:rPr>
      </w:pPr>
      <w:r w:rsidRPr="00D1280C">
        <w:rPr>
          <w:rFonts w:ascii="Tahoma" w:eastAsia="Times New Roman" w:hAnsi="Tahoma" w:cs="Tahoma"/>
          <w:noProof w:val="0"/>
          <w:color w:val="993300"/>
          <w:sz w:val="27"/>
          <w:szCs w:val="27"/>
          <w:rtl/>
          <w:lang w:bidi="ar-SA"/>
        </w:rPr>
        <w:br/>
      </w:r>
      <w:proofErr w:type="spellStart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>الاسيدوفيلس</w:t>
      </w:r>
      <w:proofErr w:type="spellEnd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 xml:space="preserve"> نوع من بكتيريا اللبن المحبة للأحماض أو الولوعة بالأصباغ وهي نافعة للإنسان وصديقة وعملها المساعدة على عملية هضم البروتينات والتي ينتج من خلالها حمض </w:t>
      </w:r>
      <w:proofErr w:type="spellStart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>اللاكتيك</w:t>
      </w:r>
      <w:proofErr w:type="spellEnd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 xml:space="preserve"> وهيدروجين </w:t>
      </w:r>
      <w:proofErr w:type="spellStart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>بيروكسايد</w:t>
      </w:r>
      <w:proofErr w:type="spellEnd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 xml:space="preserve"> </w:t>
      </w:r>
      <w:proofErr w:type="spellStart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>وانزيمات</w:t>
      </w:r>
      <w:proofErr w:type="spellEnd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 xml:space="preserve"> وفيتامينات (ب</w:t>
      </w:r>
      <w:proofErr w:type="spellStart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>)</w:t>
      </w:r>
      <w:proofErr w:type="spellEnd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 xml:space="preserve"> </w:t>
      </w:r>
      <w:proofErr w:type="spellStart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>المركب،</w:t>
      </w:r>
      <w:proofErr w:type="spellEnd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 xml:space="preserve"> وكذلك مواد مضادة للجراثيم تثبط أو تقتل الكائنات </w:t>
      </w:r>
      <w:proofErr w:type="spellStart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>المجهرية</w:t>
      </w:r>
      <w:proofErr w:type="spellEnd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 xml:space="preserve"> الدقيقة الضارة بالإنسان. كما أن لهذا الحمض خصائص تضاد </w:t>
      </w:r>
      <w:proofErr w:type="spellStart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>الفطريات،</w:t>
      </w:r>
      <w:proofErr w:type="spellEnd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 xml:space="preserve"> كما يساعد على خفض مستوى </w:t>
      </w:r>
      <w:proofErr w:type="spellStart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>الكوليسترول</w:t>
      </w:r>
      <w:proofErr w:type="spellEnd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 xml:space="preserve"> في الدم ويساعد على عملية الهضم وينشط امتصاص المواد الغذائية. </w:t>
      </w:r>
    </w:p>
    <w:p w:rsidR="00D1280C" w:rsidRPr="00D1280C" w:rsidRDefault="00D1280C" w:rsidP="00D1280C">
      <w:pPr>
        <w:pBdr>
          <w:top w:val="single" w:sz="4" w:space="0" w:color="FFF6DB"/>
          <w:bottom w:val="single" w:sz="4" w:space="0" w:color="BD8501"/>
          <w:right w:val="single" w:sz="4" w:space="26" w:color="BD8501"/>
        </w:pBdr>
        <w:spacing w:before="100" w:beforeAutospacing="1" w:after="120" w:line="240" w:lineRule="auto"/>
        <w:jc w:val="center"/>
        <w:rPr>
          <w:rFonts w:ascii="Tahoma" w:eastAsia="Times New Roman" w:hAnsi="Tahoma" w:cs="Tahoma"/>
          <w:noProof w:val="0"/>
          <w:color w:val="993300"/>
          <w:sz w:val="27"/>
          <w:szCs w:val="27"/>
          <w:rtl/>
          <w:lang w:bidi="ar-SA"/>
        </w:rPr>
      </w:pPr>
      <w:r w:rsidRPr="00D1280C">
        <w:rPr>
          <w:rFonts w:ascii="Tahoma" w:eastAsia="Times New Roman" w:hAnsi="Tahoma" w:cs="Tahoma"/>
          <w:noProof w:val="0"/>
          <w:color w:val="993300"/>
          <w:sz w:val="27"/>
          <w:szCs w:val="27"/>
          <w:rtl/>
          <w:lang w:bidi="ar-SA"/>
        </w:rPr>
        <w:br/>
      </w:r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 xml:space="preserve">ومن المعروف أن البكتيريا الطبيعية التي تعيش بصفة مستمرة في القولون السليم تتكون عادة من حوالي </w:t>
      </w:r>
      <w:proofErr w:type="spellStart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>85٪</w:t>
      </w:r>
      <w:proofErr w:type="spellEnd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 xml:space="preserve"> من بكتيريا </w:t>
      </w:r>
      <w:proofErr w:type="spellStart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>اللاكتوباسيلس</w:t>
      </w:r>
      <w:proofErr w:type="spellEnd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 xml:space="preserve"> (</w:t>
      </w:r>
      <w:proofErr w:type="spellStart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>اسيدوفيلس)،</w:t>
      </w:r>
      <w:proofErr w:type="spellEnd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 xml:space="preserve"> </w:t>
      </w:r>
      <w:proofErr w:type="spellStart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>15٪</w:t>
      </w:r>
      <w:proofErr w:type="spellEnd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 xml:space="preserve"> من بكتيريا القولون. وعند حصول أي خلل في القولون كما يحدث مع كثرة وتنوعات الأغذية وسوء الهضم وسوء الامتصاص التي تؤدي إلى تراكم الغازات </w:t>
      </w:r>
      <w:proofErr w:type="spellStart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>والتطبل</w:t>
      </w:r>
      <w:proofErr w:type="spellEnd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 xml:space="preserve"> والتسمم المعوي والجسماني بشكل عام </w:t>
      </w:r>
      <w:proofErr w:type="spellStart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>والامساك</w:t>
      </w:r>
      <w:proofErr w:type="spellEnd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 xml:space="preserve"> فيحدث زيادة في نمو وتكاثر فطر </w:t>
      </w:r>
      <w:proofErr w:type="spellStart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>الكانديدا</w:t>
      </w:r>
      <w:proofErr w:type="spellEnd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 xml:space="preserve"> الضار (</w:t>
      </w:r>
      <w:proofErr w:type="spellStart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>الكانديدا</w:t>
      </w:r>
      <w:proofErr w:type="spellEnd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 xml:space="preserve"> نوع من الفطريات الطفيلية الشبيهة </w:t>
      </w:r>
      <w:proofErr w:type="spellStart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>بالخميرة</w:t>
      </w:r>
      <w:proofErr w:type="spellEnd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 xml:space="preserve"> التي تسكن الامعاء والفم والقناة التناسلية والمريء والحلق ويعيش هذا الفطر عادة في توازن مع البكتيريا </w:t>
      </w:r>
      <w:proofErr w:type="spellStart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>والخميرة</w:t>
      </w:r>
      <w:proofErr w:type="spellEnd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 xml:space="preserve"> الأخرى الموجودة في </w:t>
      </w:r>
      <w:proofErr w:type="spellStart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>الجسم،</w:t>
      </w:r>
      <w:proofErr w:type="spellEnd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 xml:space="preserve"> مع ذلك فهناك عوامل معينة قد تدفعها للتكاثر فتضعف الجهاز المناعي وتسبب عدوى تدعى </w:t>
      </w:r>
      <w:proofErr w:type="spellStart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>الكانديدا)</w:t>
      </w:r>
      <w:proofErr w:type="spellEnd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 xml:space="preserve"> وتناول مكمل من </w:t>
      </w:r>
      <w:proofErr w:type="spellStart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>الاسيدوفيلس</w:t>
      </w:r>
      <w:proofErr w:type="spellEnd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 xml:space="preserve"> يساعد على مكافحة جميع تلك </w:t>
      </w:r>
      <w:proofErr w:type="spellStart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>المشكلات،</w:t>
      </w:r>
      <w:proofErr w:type="spellEnd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 xml:space="preserve"> وذلك عن طريق إعادة الكائنات الطبيعية </w:t>
      </w:r>
      <w:proofErr w:type="spellStart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>بالامعاء</w:t>
      </w:r>
      <w:proofErr w:type="spellEnd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 xml:space="preserve"> إلى توازنها السليم. </w:t>
      </w:r>
      <w:r w:rsidRPr="00D1280C">
        <w:rPr>
          <w:rFonts w:ascii="Tahoma" w:eastAsia="Times New Roman" w:hAnsi="Tahoma" w:cs="Tahoma"/>
          <w:noProof w:val="0"/>
          <w:color w:val="993300"/>
          <w:sz w:val="27"/>
          <w:szCs w:val="27"/>
          <w:rtl/>
          <w:lang w:bidi="ar-SA"/>
        </w:rPr>
        <w:br/>
      </w:r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lastRenderedPageBreak/>
        <w:t xml:space="preserve">كما يوجد نوع آخر من بكتيريا </w:t>
      </w:r>
      <w:proofErr w:type="spellStart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>اللاكتوباسيلس</w:t>
      </w:r>
      <w:proofErr w:type="spellEnd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 xml:space="preserve"> يعرف باسم </w:t>
      </w:r>
      <w:proofErr w:type="spellStart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>لاكتوباسيلس</w:t>
      </w:r>
      <w:proofErr w:type="spellEnd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 xml:space="preserve"> </w:t>
      </w:r>
      <w:proofErr w:type="spellStart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>بيفيدس</w:t>
      </w:r>
      <w:proofErr w:type="spellEnd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 xml:space="preserve"> يساعد على تشييد فيتامين (ب</w:t>
      </w:r>
      <w:proofErr w:type="spellStart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>)</w:t>
      </w:r>
      <w:proofErr w:type="spellEnd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 xml:space="preserve"> </w:t>
      </w:r>
      <w:proofErr w:type="spellStart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>المركب،</w:t>
      </w:r>
      <w:proofErr w:type="spellEnd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 xml:space="preserve"> وكذلك فيتامين (ك</w:t>
      </w:r>
      <w:proofErr w:type="spellStart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>)</w:t>
      </w:r>
      <w:proofErr w:type="spellEnd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 xml:space="preserve"> عن طريق تهيئة البيئة الطبيعية لتكاثر الكائنات المعوية السليمة. وعند تناول القناة الهضمية تهلك مع غيرها من البكتيريا </w:t>
      </w:r>
      <w:proofErr w:type="spellStart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>الضارة،</w:t>
      </w:r>
      <w:proofErr w:type="spellEnd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 xml:space="preserve"> ولذلك لا بد للشخص من تناول مكملات بكتيريا </w:t>
      </w:r>
      <w:proofErr w:type="spellStart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>لاكتوباسيلس</w:t>
      </w:r>
      <w:proofErr w:type="spellEnd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 xml:space="preserve"> </w:t>
      </w:r>
      <w:proofErr w:type="spellStart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>بيفيدس</w:t>
      </w:r>
      <w:proofErr w:type="spellEnd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 xml:space="preserve"> إلى </w:t>
      </w:r>
      <w:proofErr w:type="spellStart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>طعامه،</w:t>
      </w:r>
      <w:proofErr w:type="spellEnd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 xml:space="preserve"> حيث يساعد على الاحتفاظ بسلامة الكائنات المعوية المفيدة التي تتغلب أيضاً على الكائنات المعوية </w:t>
      </w:r>
      <w:proofErr w:type="spellStart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>الضارة،</w:t>
      </w:r>
      <w:proofErr w:type="spellEnd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 xml:space="preserve"> والتي إذا تركت وشأنها فإنها تتكاثر وتؤدي حينئذ إلى اطلاق كميات كبيرة غير طبيعية من </w:t>
      </w:r>
      <w:proofErr w:type="spellStart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>الأمونيا</w:t>
      </w:r>
      <w:proofErr w:type="spellEnd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 xml:space="preserve"> من الأطعمة </w:t>
      </w:r>
      <w:proofErr w:type="spellStart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>البروتينية</w:t>
      </w:r>
      <w:proofErr w:type="spellEnd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 xml:space="preserve"> </w:t>
      </w:r>
      <w:proofErr w:type="spellStart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>المهضومة،</w:t>
      </w:r>
      <w:proofErr w:type="spellEnd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 xml:space="preserve"> وهذا الكم الكبير من </w:t>
      </w:r>
      <w:proofErr w:type="spellStart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>الامونيا</w:t>
      </w:r>
      <w:proofErr w:type="spellEnd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 xml:space="preserve"> يهيج بطبيعة الحال الأغشية المخاطية المعوية. </w:t>
      </w:r>
      <w:proofErr w:type="spellStart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>والأمونيا</w:t>
      </w:r>
      <w:proofErr w:type="spellEnd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 xml:space="preserve"> تمتص إلى مجرى الدم مما يوجب إزالة </w:t>
      </w:r>
      <w:proofErr w:type="spellStart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>سميته</w:t>
      </w:r>
      <w:proofErr w:type="spellEnd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 xml:space="preserve"> بواسطة </w:t>
      </w:r>
      <w:proofErr w:type="spellStart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>الكبد،</w:t>
      </w:r>
      <w:proofErr w:type="spellEnd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 xml:space="preserve"> وإلا فإنه سيسبب الشعور بالغثيان وضعف الشهية والقيء وخلاف ذلك من التفاعلات </w:t>
      </w:r>
      <w:proofErr w:type="spellStart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>السمية،</w:t>
      </w:r>
      <w:proofErr w:type="spellEnd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 xml:space="preserve"> وعن طريق تنشيط الهضم الصحي للأطعمة فإن البكتيريا النافعة تساعد أيضاً على منع الاضطرابات الهضمية مثل الامساك وتراكم الغازات بالإضافة إلى فرط الحساسية للأطعمة. وإذا كان هناك عسر </w:t>
      </w:r>
      <w:proofErr w:type="spellStart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>للهضم،</w:t>
      </w:r>
      <w:proofErr w:type="spellEnd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 xml:space="preserve"> فإن تأثير البكتيريا المعوية على الطعام غير المهضوم قد يؤدي إلى زيادة في إنتاج </w:t>
      </w:r>
      <w:proofErr w:type="spellStart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>الهيستامين</w:t>
      </w:r>
      <w:proofErr w:type="spellEnd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 xml:space="preserve"> في الجسم مما يؤدي إلى حدوث أعراض الحساسية. </w:t>
      </w:r>
      <w:r w:rsidRPr="00D1280C">
        <w:rPr>
          <w:rFonts w:ascii="Tahoma" w:eastAsia="Times New Roman" w:hAnsi="Tahoma" w:cs="Tahoma"/>
          <w:noProof w:val="0"/>
          <w:color w:val="993300"/>
          <w:sz w:val="27"/>
          <w:szCs w:val="27"/>
          <w:rtl/>
          <w:lang w:bidi="ar-SA"/>
        </w:rPr>
        <w:br/>
      </w:r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 xml:space="preserve">وقد لوحظ أن حالات العدوى المهبلية بفطريات </w:t>
      </w:r>
      <w:proofErr w:type="spellStart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>الخميرة</w:t>
      </w:r>
      <w:proofErr w:type="spellEnd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 xml:space="preserve"> تستجيب بشكل واضح لاستخدام دش مهبلي من مستحضرات بكتيريا </w:t>
      </w:r>
      <w:proofErr w:type="spellStart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>لاكتوباسيلس</w:t>
      </w:r>
      <w:proofErr w:type="spellEnd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 xml:space="preserve"> </w:t>
      </w:r>
      <w:proofErr w:type="spellStart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>بيفيدس</w:t>
      </w:r>
      <w:proofErr w:type="spellEnd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 xml:space="preserve"> فهذه الكائنات الدقيقة النافعة تقضي على الكائنات الضارة. </w:t>
      </w:r>
      <w:r w:rsidRPr="00D1280C">
        <w:rPr>
          <w:rFonts w:ascii="Tahoma" w:eastAsia="Times New Roman" w:hAnsi="Tahoma" w:cs="Tahoma"/>
          <w:noProof w:val="0"/>
          <w:color w:val="993300"/>
          <w:sz w:val="27"/>
          <w:szCs w:val="27"/>
          <w:rtl/>
          <w:lang w:bidi="ar-SA"/>
        </w:rPr>
        <w:br/>
      </w:r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 xml:space="preserve">هل هناك مكملات غذائية من </w:t>
      </w:r>
      <w:proofErr w:type="spellStart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>اللاكتوباسيلس</w:t>
      </w:r>
      <w:proofErr w:type="spellEnd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 xml:space="preserve"> </w:t>
      </w:r>
      <w:proofErr w:type="spellStart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>اسيدوفيلس</w:t>
      </w:r>
      <w:proofErr w:type="spellEnd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 xml:space="preserve"> </w:t>
      </w:r>
      <w:proofErr w:type="spellStart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>ولاكتوباسيلس</w:t>
      </w:r>
      <w:proofErr w:type="spellEnd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 xml:space="preserve"> </w:t>
      </w:r>
      <w:proofErr w:type="spellStart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>بيفيدس؟</w:t>
      </w:r>
      <w:proofErr w:type="spellEnd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 xml:space="preserve"> </w:t>
      </w:r>
      <w:r w:rsidRPr="00D1280C">
        <w:rPr>
          <w:rFonts w:ascii="Tahoma" w:eastAsia="Times New Roman" w:hAnsi="Tahoma" w:cs="Tahoma"/>
          <w:noProof w:val="0"/>
          <w:color w:val="993300"/>
          <w:sz w:val="27"/>
          <w:szCs w:val="27"/>
          <w:rtl/>
          <w:lang w:bidi="ar-SA"/>
        </w:rPr>
        <w:br/>
      </w:r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 xml:space="preserve">نعم هناك مكملات جيدة كثيرة من </w:t>
      </w:r>
      <w:proofErr w:type="spellStart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>لاكتوباسيلس</w:t>
      </w:r>
      <w:proofErr w:type="spellEnd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 xml:space="preserve"> </w:t>
      </w:r>
      <w:proofErr w:type="spellStart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>اسيدوفيلس</w:t>
      </w:r>
      <w:proofErr w:type="spellEnd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 xml:space="preserve"> وتوجد على هيئة أقراص وكبسولات </w:t>
      </w:r>
      <w:proofErr w:type="spellStart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>ومسحوق،</w:t>
      </w:r>
      <w:proofErr w:type="spellEnd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 xml:space="preserve"> وينصح الأطباء بتناول المكمل الموجود على هيئة </w:t>
      </w:r>
      <w:proofErr w:type="spellStart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>مسحوق،</w:t>
      </w:r>
      <w:proofErr w:type="spellEnd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 xml:space="preserve"> ويجب تناول </w:t>
      </w:r>
      <w:proofErr w:type="spellStart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>الاسيدوفيلس</w:t>
      </w:r>
      <w:proofErr w:type="spellEnd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 xml:space="preserve"> على معدة </w:t>
      </w:r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lastRenderedPageBreak/>
        <w:t xml:space="preserve">خاوية في الصباح وقبل كل وجبة بساعة وإذا كان الشخص يتناول أي مضاد حيوي فيجب عدم استخدام </w:t>
      </w:r>
      <w:proofErr w:type="spellStart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>الاسيدوفيلس</w:t>
      </w:r>
      <w:proofErr w:type="spellEnd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 xml:space="preserve"> في نفس الوقت. </w:t>
      </w:r>
      <w:r w:rsidRPr="00D1280C">
        <w:rPr>
          <w:rFonts w:ascii="Tahoma" w:eastAsia="Times New Roman" w:hAnsi="Tahoma" w:cs="Tahoma"/>
          <w:noProof w:val="0"/>
          <w:color w:val="993300"/>
          <w:sz w:val="27"/>
          <w:szCs w:val="27"/>
          <w:rtl/>
          <w:lang w:bidi="ar-SA"/>
        </w:rPr>
        <w:br/>
      </w:r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 xml:space="preserve">أما فيما يتعلق </w:t>
      </w:r>
      <w:proofErr w:type="spellStart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>بلاكتوباسيلس</w:t>
      </w:r>
      <w:proofErr w:type="spellEnd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 xml:space="preserve"> </w:t>
      </w:r>
      <w:proofErr w:type="spellStart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>بيفيدس</w:t>
      </w:r>
      <w:proofErr w:type="spellEnd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 xml:space="preserve"> فقد أظهرت فائدة كبيرة في علاج تليف الكبد والالتهاب الكبدي وبالأخص المزمن عن طريق تحسين الهضم الذي يخفف العبء على الكبد. وكثير من الناس الذين لا تستجيب حالاتهم إلى بكتيريا </w:t>
      </w:r>
      <w:proofErr w:type="spellStart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>اسيدوفيلس</w:t>
      </w:r>
      <w:proofErr w:type="spellEnd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 xml:space="preserve"> فإنها تستجيب إلى </w:t>
      </w:r>
      <w:proofErr w:type="spellStart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>لاكتوباسيلس</w:t>
      </w:r>
      <w:proofErr w:type="spellEnd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 xml:space="preserve"> </w:t>
      </w:r>
      <w:proofErr w:type="spellStart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>بيفيدس</w:t>
      </w:r>
      <w:proofErr w:type="spellEnd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 xml:space="preserve">. </w:t>
      </w:r>
    </w:p>
    <w:p w:rsidR="00D1280C" w:rsidRPr="00D1280C" w:rsidRDefault="00D1280C" w:rsidP="00D1280C">
      <w:pPr>
        <w:pBdr>
          <w:top w:val="single" w:sz="4" w:space="0" w:color="FFF6DB"/>
          <w:bottom w:val="single" w:sz="4" w:space="0" w:color="BD8501"/>
          <w:right w:val="single" w:sz="4" w:space="26" w:color="BD8501"/>
        </w:pBdr>
        <w:spacing w:before="100" w:beforeAutospacing="1" w:after="270" w:line="240" w:lineRule="auto"/>
        <w:jc w:val="center"/>
        <w:rPr>
          <w:rFonts w:ascii="Tahoma" w:eastAsia="Times New Roman" w:hAnsi="Tahoma" w:cs="Tahoma"/>
          <w:noProof w:val="0"/>
          <w:color w:val="993300"/>
          <w:sz w:val="27"/>
          <w:szCs w:val="27"/>
          <w:rtl/>
          <w:lang w:bidi="ar-SA"/>
        </w:rPr>
      </w:pPr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 xml:space="preserve">وكثير من الاخصائيين يعتبرون ان بكتيريا </w:t>
      </w:r>
      <w:proofErr w:type="spellStart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>بيفيدس</w:t>
      </w:r>
      <w:proofErr w:type="spellEnd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 xml:space="preserve"> أفضل من بكتيريا </w:t>
      </w:r>
      <w:proofErr w:type="spellStart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>اسيدوفيلس</w:t>
      </w:r>
      <w:proofErr w:type="spellEnd"/>
      <w:r w:rsidRPr="00D1280C">
        <w:rPr>
          <w:rFonts w:ascii="Tahoma" w:eastAsia="Times New Roman" w:hAnsi="Tahoma" w:cs="Tahoma"/>
          <w:noProof w:val="0"/>
          <w:color w:val="9932CC"/>
          <w:sz w:val="36"/>
          <w:szCs w:val="36"/>
          <w:rtl/>
          <w:lang w:bidi="ar-SA"/>
        </w:rPr>
        <w:t xml:space="preserve"> في الاستخدام للأطفال وللمصابين بالعلل الكبدية.</w:t>
      </w:r>
      <w:r w:rsidRPr="00D1280C">
        <w:rPr>
          <w:rFonts w:ascii="Tahoma" w:eastAsia="Times New Roman" w:hAnsi="Tahoma" w:cs="Tahoma"/>
          <w:noProof w:val="0"/>
          <w:color w:val="993300"/>
          <w:sz w:val="27"/>
          <w:szCs w:val="27"/>
          <w:rtl/>
          <w:lang w:bidi="ar-SA"/>
        </w:rPr>
        <w:br/>
      </w:r>
    </w:p>
    <w:p w:rsidR="00D1280C" w:rsidRPr="00D1280C" w:rsidRDefault="00D1280C" w:rsidP="00D1280C">
      <w:pPr>
        <w:tabs>
          <w:tab w:val="left" w:pos="2054"/>
        </w:tabs>
        <w:rPr>
          <w:rFonts w:hint="cs"/>
          <w:sz w:val="40"/>
          <w:szCs w:val="40"/>
          <w:lang w:bidi="ar-SA"/>
        </w:rPr>
      </w:pPr>
    </w:p>
    <w:sectPr w:rsidR="00D1280C" w:rsidRPr="00D1280C" w:rsidSect="00D1280C">
      <w:pgSz w:w="11906" w:h="16838"/>
      <w:pgMar w:top="1440" w:right="1800" w:bottom="1440" w:left="1800" w:header="708" w:footer="708" w:gutter="0"/>
      <w:pgBorders w:offsetFrom="page">
        <w:top w:val="decoArchColor" w:sz="31" w:space="24" w:color="auto"/>
        <w:left w:val="decoArchColor" w:sz="31" w:space="24" w:color="auto"/>
        <w:bottom w:val="decoArchColor" w:sz="31" w:space="24" w:color="auto"/>
        <w:right w:val="decoArchColor" w:sz="31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D53483"/>
    <w:multiLevelType w:val="multilevel"/>
    <w:tmpl w:val="4E00C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D1280C"/>
    <w:rsid w:val="001B1F31"/>
    <w:rsid w:val="008B334C"/>
    <w:rsid w:val="00D1280C"/>
    <w:rsid w:val="00E24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34C"/>
    <w:pPr>
      <w:bidi/>
    </w:pPr>
    <w:rPr>
      <w:noProof/>
      <w:lang w:bidi="ar-A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128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D1280C"/>
    <w:rPr>
      <w:rFonts w:ascii="Tahoma" w:hAnsi="Tahoma" w:cs="Tahoma"/>
      <w:noProof/>
      <w:sz w:val="16"/>
      <w:szCs w:val="16"/>
      <w:lang w:bidi="ar-A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0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386300">
          <w:marLeft w:val="0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11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6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68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928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338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732566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5EBDAF-B26D-4068-9739-C4CFD50EA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503</Words>
  <Characters>2870</Characters>
  <Application>Microsoft Office Word</Application>
  <DocSecurity>0</DocSecurity>
  <Lines>23</Lines>
  <Paragraphs>6</Paragraphs>
  <ScaleCrop>false</ScaleCrop>
  <Company>BLACK EDITION - tum0r</Company>
  <LinksUpToDate>false</LinksUpToDate>
  <CharactersWithSpaces>3367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الكتبي</dc:creator>
  <cp:lastModifiedBy>الكتبي</cp:lastModifiedBy>
  <cp:revision>1</cp:revision>
  <dcterms:created xsi:type="dcterms:W3CDTF">2012-04-10T13:05:00Z</dcterms:created>
  <dcterms:modified xsi:type="dcterms:W3CDTF">2012-04-10T13:21:00Z</dcterms:modified>
</cp:coreProperties>
</file>