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DE" w:rsidRDefault="00CD25DE" w:rsidP="00CD25DE">
      <w:pPr>
        <w:spacing w:after="0"/>
        <w:jc w:val="center"/>
        <w:rPr>
          <w:rFonts w:ascii="Tahoma" w:hAnsi="Tahoma" w:cs="Tahoma" w:hint="cs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 xml:space="preserve">لا تخترني من فضلك </w:t>
      </w:r>
    </w:p>
    <w:p w:rsidR="00CD25DE" w:rsidRPr="00CD25DE" w:rsidRDefault="00CD25DE" w:rsidP="00CD25DE">
      <w:pPr>
        <w:spacing w:after="0"/>
        <w:jc w:val="center"/>
        <w:rPr>
          <w:rFonts w:ascii="Tahoma" w:hAnsi="Tahoma" w:cs="Tahoma" w:hint="cs"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 xml:space="preserve">                    </w:t>
      </w:r>
      <w:r>
        <w:rPr>
          <w:rFonts w:ascii="Tahoma" w:hAnsi="Tahoma" w:cs="Tahoma" w:hint="cs"/>
          <w:sz w:val="20"/>
          <w:szCs w:val="20"/>
          <w:rtl/>
        </w:rPr>
        <w:t xml:space="preserve">                                   د. فاطمة البريكي</w:t>
      </w:r>
    </w:p>
    <w:p w:rsidR="00CD25DE" w:rsidRDefault="00CD25DE" w:rsidP="00CD25DE">
      <w:pPr>
        <w:jc w:val="right"/>
        <w:rPr>
          <w:rFonts w:ascii="Tahoma" w:hAnsi="Tahoma" w:cs="Tahoma" w:hint="cs"/>
          <w:color w:val="FF5050"/>
          <w:rtl/>
        </w:rPr>
      </w:pPr>
      <w:r>
        <w:rPr>
          <w:rFonts w:ascii="Tahoma" w:hAnsi="Tahoma" w:cs="Tahoma" w:hint="cs"/>
          <w:rtl/>
        </w:rPr>
        <w:t xml:space="preserve"> </w:t>
      </w:r>
    </w:p>
    <w:p w:rsidR="00CD25DE" w:rsidRDefault="00CD25DE" w:rsidP="00CD25DE">
      <w:pPr>
        <w:spacing w:after="0"/>
        <w:jc w:val="right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المقال الصحفي ؛ مقال نثري ينشره كاتبه في صحيفة يطرح فيه رأيه في موضوع ما ، على عامة القراء </w:t>
      </w:r>
    </w:p>
    <w:p w:rsidR="00CD25DE" w:rsidRPr="00CD25DE" w:rsidRDefault="00CD25DE" w:rsidP="00CD25DE">
      <w:pPr>
        <w:spacing w:after="0"/>
        <w:jc w:val="right"/>
        <w:rPr>
          <w:rFonts w:ascii="Tahoma" w:hAnsi="Tahoma" w:cs="Tahoma" w:hint="cs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>المقال الصحفي ثلاثة آجزاء ~&gt; 1- مقدمة ؛ ( تعتبر هي المدخل أو الزاوية التي يمهد بها الكاتب موضوعه )</w:t>
      </w:r>
    </w:p>
    <w:p w:rsidR="00CD25DE" w:rsidRDefault="00CD25DE" w:rsidP="00CD25DE">
      <w:pPr>
        <w:spacing w:after="0"/>
        <w:jc w:val="right"/>
        <w:rPr>
          <w:rFonts w:ascii="Tahoma" w:hAnsi="Tahoma" w:cs="Tahoma" w:hint="cs"/>
          <w:color w:val="7030A0"/>
          <w:sz w:val="20"/>
          <w:szCs w:val="20"/>
          <w:rtl/>
        </w:rPr>
      </w:pPr>
      <w:r w:rsidRPr="00CD25DE">
        <w:rPr>
          <w:rFonts w:ascii="Tahoma" w:hAnsi="Tahoma" w:cs="Tahoma" w:hint="cs"/>
          <w:sz w:val="20"/>
          <w:szCs w:val="20"/>
          <w:rtl/>
        </w:rPr>
        <w:t xml:space="preserve">                                   </w:t>
      </w:r>
      <w:r>
        <w:rPr>
          <w:rFonts w:ascii="Tahoma" w:hAnsi="Tahoma" w:cs="Tahoma" w:hint="cs"/>
          <w:sz w:val="20"/>
          <w:szCs w:val="20"/>
          <w:rtl/>
        </w:rPr>
        <w:t xml:space="preserve">    </w:t>
      </w:r>
      <w:r w:rsidRPr="00CD25DE">
        <w:rPr>
          <w:rFonts w:ascii="Tahoma" w:hAnsi="Tahoma" w:cs="Tahoma" w:hint="cs"/>
          <w:sz w:val="20"/>
          <w:szCs w:val="20"/>
          <w:rtl/>
        </w:rPr>
        <w:t xml:space="preserve">  </w:t>
      </w:r>
      <w:r w:rsidRPr="00CD25DE">
        <w:rPr>
          <w:rFonts w:ascii="Tahoma" w:hAnsi="Tahoma" w:cs="Tahoma" w:hint="cs"/>
          <w:color w:val="7030A0"/>
          <w:sz w:val="20"/>
          <w:szCs w:val="20"/>
          <w:rtl/>
        </w:rPr>
        <w:t>2-</w:t>
      </w:r>
      <w:r>
        <w:rPr>
          <w:rFonts w:ascii="Tahoma" w:hAnsi="Tahoma" w:cs="Tahoma" w:hint="cs"/>
          <w:color w:val="7030A0"/>
          <w:sz w:val="20"/>
          <w:szCs w:val="20"/>
          <w:rtl/>
        </w:rPr>
        <w:t xml:space="preserve"> جسم ؛ ( جوهر المادة التي يحتويها المقال ) </w:t>
      </w:r>
    </w:p>
    <w:p w:rsidR="00CD25DE" w:rsidRDefault="00CD25DE" w:rsidP="00CD25DE">
      <w:pPr>
        <w:spacing w:after="0"/>
        <w:jc w:val="right"/>
        <w:rPr>
          <w:rFonts w:ascii="Tahoma" w:hAnsi="Tahoma" w:cs="Tahoma" w:hint="cs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                                         3- خاتمة ؛ ( أهم جزءحيث تتضمن رأي الكاتب و خلاصة ما يريد قوله للقرآء )</w:t>
      </w:r>
    </w:p>
    <w:p w:rsidR="00DF5A55" w:rsidRDefault="00DF5A55" w:rsidP="00CD25DE">
      <w:pPr>
        <w:spacing w:after="0"/>
        <w:jc w:val="right"/>
        <w:rPr>
          <w:rFonts w:ascii="Tahoma" w:hAnsi="Tahoma" w:cs="Tahoma" w:hint="cs"/>
          <w:color w:val="00B0F0"/>
          <w:sz w:val="20"/>
          <w:szCs w:val="20"/>
          <w:rtl/>
        </w:rPr>
      </w:pPr>
    </w:p>
    <w:p w:rsidR="00DF5A55" w:rsidRDefault="00DF5A55" w:rsidP="00CD25DE">
      <w:pPr>
        <w:spacing w:after="0"/>
        <w:jc w:val="right"/>
        <w:rPr>
          <w:rFonts w:ascii="Tahoma" w:hAnsi="Tahoma" w:cs="Tahoma" w:hint="cs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شروط المقدمة ؛ * تكون ممتعة و قصيرة </w:t>
      </w:r>
    </w:p>
    <w:p w:rsidR="00DF5A55" w:rsidRDefault="00DF5A55" w:rsidP="00CD25DE">
      <w:pPr>
        <w:spacing w:after="0"/>
        <w:jc w:val="right"/>
        <w:rPr>
          <w:rFonts w:ascii="Tahoma" w:hAnsi="Tahoma" w:cs="Tahoma" w:hint="cs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                       * تعرض الموضوع بشكل مختصر </w:t>
      </w:r>
    </w:p>
    <w:p w:rsidR="00DF5A55" w:rsidRDefault="00DF5A55" w:rsidP="00CD25DE">
      <w:pPr>
        <w:spacing w:after="0"/>
        <w:jc w:val="right"/>
        <w:rPr>
          <w:rFonts w:ascii="Tahoma" w:hAnsi="Tahoma" w:cs="Tahoma" w:hint="cs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                       * لغتها سهلة و تجذب الانتباه </w:t>
      </w:r>
    </w:p>
    <w:p w:rsidR="00DF5A55" w:rsidRDefault="00DF5A55" w:rsidP="00CD25DE">
      <w:pPr>
        <w:spacing w:after="0"/>
        <w:jc w:val="right"/>
        <w:rPr>
          <w:rFonts w:ascii="Tahoma" w:hAnsi="Tahoma" w:cs="Tahoma" w:hint="cs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يتضمن جسم المقال ؛ - الادلة و الشواهد و الحجج </w:t>
      </w:r>
    </w:p>
    <w:p w:rsidR="00DF5A55" w:rsidRDefault="00DF5A55" w:rsidP="00CD25DE">
      <w:pPr>
        <w:spacing w:after="0"/>
        <w:jc w:val="right"/>
        <w:rPr>
          <w:rFonts w:ascii="Tahoma" w:hAnsi="Tahoma" w:cs="Tahoma" w:hint="cs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                              - تفاصيل الحدث أو الفكرة </w:t>
      </w:r>
    </w:p>
    <w:p w:rsidR="00DF5A55" w:rsidRDefault="00DF5A55" w:rsidP="00CD25DE">
      <w:pPr>
        <w:spacing w:after="0"/>
        <w:jc w:val="right"/>
        <w:rPr>
          <w:rFonts w:ascii="Tahoma" w:hAnsi="Tahoma" w:cs="Tahoma" w:hint="cs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                              - في نهاية الجسم نجد حلاً للمشكلة </w:t>
      </w:r>
    </w:p>
    <w:p w:rsidR="00DF5A55" w:rsidRDefault="00DF5A55" w:rsidP="00CD25DE">
      <w:pPr>
        <w:spacing w:after="0"/>
        <w:jc w:val="right"/>
        <w:rPr>
          <w:rFonts w:ascii="Tahoma" w:hAnsi="Tahoma" w:cs="Tahoma" w:hint="cs"/>
          <w:color w:val="92D050"/>
          <w:sz w:val="20"/>
          <w:szCs w:val="20"/>
          <w:rtl/>
        </w:rPr>
      </w:pPr>
      <w:r>
        <w:rPr>
          <w:rFonts w:ascii="Tahoma" w:hAnsi="Tahoma" w:cs="Tahoma" w:hint="cs"/>
          <w:color w:val="92D050"/>
          <w:sz w:val="20"/>
          <w:szCs w:val="20"/>
          <w:rtl/>
        </w:rPr>
        <w:t xml:space="preserve">خاتمة الموضوع يتضمن ؛ #نصيحة للقرآء عامة </w:t>
      </w:r>
    </w:p>
    <w:p w:rsidR="00DF5A55" w:rsidRDefault="00DF5A55" w:rsidP="00CD25DE">
      <w:pPr>
        <w:spacing w:after="0"/>
        <w:jc w:val="right"/>
        <w:rPr>
          <w:rFonts w:ascii="Tahoma" w:hAnsi="Tahoma" w:cs="Tahoma" w:hint="cs"/>
          <w:color w:val="92D050"/>
          <w:sz w:val="20"/>
          <w:szCs w:val="20"/>
          <w:rtl/>
        </w:rPr>
      </w:pPr>
      <w:r>
        <w:rPr>
          <w:rFonts w:ascii="Tahoma" w:hAnsi="Tahoma" w:cs="Tahoma" w:hint="cs"/>
          <w:color w:val="92D050"/>
          <w:sz w:val="20"/>
          <w:szCs w:val="20"/>
          <w:rtl/>
        </w:rPr>
        <w:t xml:space="preserve">                                 #حكمة أو موعظة أو عبرة </w:t>
      </w:r>
    </w:p>
    <w:p w:rsidR="00DF5A55" w:rsidRDefault="00DF5A55" w:rsidP="00CD25DE">
      <w:pPr>
        <w:spacing w:after="0"/>
        <w:jc w:val="right"/>
        <w:rPr>
          <w:rFonts w:ascii="Tahoma" w:hAnsi="Tahoma" w:cs="Tahoma" w:hint="cs"/>
          <w:color w:val="92D050"/>
          <w:sz w:val="20"/>
          <w:szCs w:val="20"/>
          <w:rtl/>
        </w:rPr>
      </w:pPr>
      <w:r>
        <w:rPr>
          <w:rFonts w:ascii="Tahoma" w:hAnsi="Tahoma" w:cs="Tahoma" w:hint="cs"/>
          <w:color w:val="92D050"/>
          <w:sz w:val="20"/>
          <w:szCs w:val="20"/>
          <w:rtl/>
        </w:rPr>
        <w:t xml:space="preserve">                                 #يبدي فيها الكاتب رأيه </w:t>
      </w:r>
    </w:p>
    <w:p w:rsidR="00DF5A55" w:rsidRDefault="00CD25DE" w:rsidP="00CD25DE">
      <w:pPr>
        <w:spacing w:after="0"/>
        <w:jc w:val="right"/>
        <w:rPr>
          <w:rFonts w:ascii="Tahoma" w:hAnsi="Tahoma" w:cs="Tahoma" w:hint="cs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          </w:t>
      </w:r>
    </w:p>
    <w:p w:rsidR="00DF5A55" w:rsidRDefault="00DF5A55" w:rsidP="00CD25DE">
      <w:pPr>
        <w:spacing w:after="0"/>
        <w:jc w:val="right"/>
        <w:rPr>
          <w:rFonts w:ascii="Tahoma" w:hAnsi="Tahoma" w:cs="Tahoma" w:hint="cs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أنواع المقال في اللغة ؛ </w:t>
      </w:r>
    </w:p>
    <w:p w:rsidR="00DF5A55" w:rsidRDefault="00DF5A55" w:rsidP="00CD25DE">
      <w:pPr>
        <w:spacing w:after="0"/>
        <w:jc w:val="right"/>
        <w:rPr>
          <w:rFonts w:ascii="Tahoma" w:hAnsi="Tahoma" w:cs="Tahoma" w:hint="cs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1. </w:t>
      </w:r>
      <w:r w:rsidRPr="00DF5A55">
        <w:rPr>
          <w:rFonts w:ascii="Tahoma" w:hAnsi="Tahoma" w:cs="Tahoma" w:hint="cs"/>
          <w:sz w:val="20"/>
          <w:szCs w:val="20"/>
          <w:highlight w:val="yellow"/>
          <w:rtl/>
        </w:rPr>
        <w:t xml:space="preserve">المقال الادبي </w:t>
      </w:r>
      <w:r>
        <w:rPr>
          <w:rFonts w:ascii="Tahoma" w:hAnsi="Tahoma" w:cs="Tahoma" w:hint="cs"/>
          <w:sz w:val="20"/>
          <w:szCs w:val="20"/>
          <w:rtl/>
        </w:rPr>
        <w:t xml:space="preserve"> ~&gt; يعبر عن عواطف كاتبه و تجربته الذاتية و مشاعره الوجدانية تجاه موقف خاص أو عام</w:t>
      </w:r>
    </w:p>
    <w:p w:rsidR="00DF5A55" w:rsidRPr="00DF5A55" w:rsidRDefault="00DF5A55" w:rsidP="00CD25DE">
      <w:pPr>
        <w:spacing w:after="0"/>
        <w:jc w:val="right"/>
        <w:rPr>
          <w:rFonts w:ascii="Tahoma" w:hAnsi="Tahoma" w:cs="Tahoma" w:hint="cs"/>
          <w:sz w:val="18"/>
          <w:szCs w:val="18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2. </w:t>
      </w:r>
      <w:r w:rsidRPr="00DF5A55">
        <w:rPr>
          <w:rFonts w:ascii="Tahoma" w:hAnsi="Tahoma" w:cs="Tahoma" w:hint="cs"/>
          <w:sz w:val="20"/>
          <w:szCs w:val="20"/>
          <w:highlight w:val="yellow"/>
          <w:rtl/>
        </w:rPr>
        <w:t xml:space="preserve">المقال العلمي </w:t>
      </w:r>
      <w:r>
        <w:rPr>
          <w:rFonts w:ascii="Tahoma" w:hAnsi="Tahoma" w:cs="Tahoma" w:hint="cs"/>
          <w:sz w:val="20"/>
          <w:szCs w:val="20"/>
          <w:rtl/>
        </w:rPr>
        <w:t xml:space="preserve"> ~&gt; </w:t>
      </w:r>
      <w:r w:rsidRPr="00DF5A55">
        <w:rPr>
          <w:rFonts w:ascii="Tahoma" w:hAnsi="Tahoma" w:cs="Tahoma" w:hint="cs"/>
          <w:sz w:val="18"/>
          <w:szCs w:val="18"/>
          <w:rtl/>
        </w:rPr>
        <w:t>أداة العالم لوصف الحقائق العلمية من خلال منهج علمي يقوم على الموضوعية المطلقة</w:t>
      </w:r>
    </w:p>
    <w:p w:rsidR="00CD25DE" w:rsidRPr="00DF5A55" w:rsidRDefault="00DF5A55" w:rsidP="00CD25DE">
      <w:pPr>
        <w:spacing w:after="0"/>
        <w:jc w:val="right"/>
        <w:rPr>
          <w:rFonts w:ascii="Tahoma" w:hAnsi="Tahoma" w:cs="Tahoma" w:hint="cs"/>
          <w:color w:val="7030A0"/>
          <w:sz w:val="16"/>
          <w:szCs w:val="16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3. </w:t>
      </w:r>
      <w:r w:rsidRPr="00DF5A55">
        <w:rPr>
          <w:rFonts w:ascii="Tahoma" w:hAnsi="Tahoma" w:cs="Tahoma" w:hint="cs"/>
          <w:sz w:val="20"/>
          <w:szCs w:val="20"/>
          <w:highlight w:val="yellow"/>
          <w:rtl/>
        </w:rPr>
        <w:t>المقال الصحفي</w:t>
      </w:r>
      <w:r w:rsidRPr="00DF5A55"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~&gt; </w:t>
      </w:r>
      <w:r w:rsidRPr="00DF5A55">
        <w:rPr>
          <w:rFonts w:ascii="Tahoma" w:hAnsi="Tahoma" w:cs="Tahoma" w:hint="cs"/>
          <w:sz w:val="18"/>
          <w:szCs w:val="18"/>
          <w:rtl/>
        </w:rPr>
        <w:t xml:space="preserve">وسط بين الاثنين ، ففيه شيء من ذاتية الكاتب الأديب و فيه شيء من موضوعية العالم </w:t>
      </w:r>
      <w:r w:rsidR="00CD25DE" w:rsidRPr="00DF5A55">
        <w:rPr>
          <w:rFonts w:ascii="Tahoma" w:hAnsi="Tahoma" w:cs="Tahoma" w:hint="cs"/>
          <w:color w:val="7030A0"/>
          <w:sz w:val="18"/>
          <w:szCs w:val="18"/>
          <w:rtl/>
        </w:rPr>
        <w:t xml:space="preserve">                               </w:t>
      </w:r>
    </w:p>
    <w:p w:rsidR="00CD25DE" w:rsidRDefault="00DF5A55" w:rsidP="00DF5A55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خصائص المقال الصحفي ؛ </w:t>
      </w:r>
    </w:p>
    <w:p w:rsidR="00DF5A55" w:rsidRDefault="00DF5A55" w:rsidP="00DF5A55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( صح ) يعبر عن تجربة ذاتية للكاتب </w:t>
      </w:r>
    </w:p>
    <w:p w:rsidR="00DF5A55" w:rsidRDefault="00DF5A55" w:rsidP="00DF5A55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( خطأ ) يبين الكاتب آراء الآخرين في موضوع ما </w:t>
      </w:r>
    </w:p>
    <w:p w:rsidR="00DF5A55" w:rsidRDefault="00DF5A55" w:rsidP="00DF5A55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( صح ) لا يتقيد الكاتب بموضوع معين في مقالاته </w:t>
      </w:r>
    </w:p>
    <w:p w:rsidR="00DF5A55" w:rsidRDefault="00DF5A55" w:rsidP="00DF5A55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( خطأ ) يجمع بين العمق اللغوي و القدرة البيانية و البديعية </w:t>
      </w:r>
    </w:p>
    <w:p w:rsidR="00DF5A55" w:rsidRDefault="00DF5A55" w:rsidP="00DF5A55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( صح ) يقوم المقال على أساس وجود علاقة حميمة بين الكاتب و القراء </w:t>
      </w:r>
    </w:p>
    <w:p w:rsidR="00DF5A55" w:rsidRDefault="00DF5A55" w:rsidP="00DF5A55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( </w:t>
      </w:r>
      <w:r w:rsidR="00A64D53">
        <w:rPr>
          <w:rFonts w:ascii="Tahoma" w:hAnsi="Tahoma" w:cs="Tahoma" w:hint="cs"/>
          <w:color w:val="660033"/>
          <w:sz w:val="20"/>
          <w:szCs w:val="20"/>
          <w:rtl/>
        </w:rPr>
        <w:t xml:space="preserve">صح ) يبرز الكاتب الحقائق التاريخية و العلمية </w:t>
      </w:r>
      <w:r w:rsidR="006529DA">
        <w:rPr>
          <w:rFonts w:ascii="Tahoma" w:hAnsi="Tahoma" w:cs="Tahoma" w:hint="cs"/>
          <w:color w:val="660033"/>
          <w:sz w:val="20"/>
          <w:szCs w:val="20"/>
          <w:rtl/>
        </w:rPr>
        <w:t xml:space="preserve">للأحداث و يتناولها بالشرح و التحليل </w:t>
      </w:r>
    </w:p>
    <w:p w:rsidR="006529DA" w:rsidRDefault="006529DA" w:rsidP="00DF5A55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( صح ) يقدم الكاتب أكبر كمية من المادة المعرفية في أقل قدرِ من الألفاظ </w:t>
      </w:r>
    </w:p>
    <w:p w:rsidR="006529DA" w:rsidRDefault="006529DA" w:rsidP="00DF5A55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( صح ) يعرض الكاتب </w:t>
      </w:r>
      <w:r w:rsidR="00FA2A30">
        <w:rPr>
          <w:rFonts w:ascii="Tahoma" w:hAnsi="Tahoma" w:cs="Tahoma" w:hint="cs"/>
          <w:color w:val="660033"/>
          <w:sz w:val="20"/>
          <w:szCs w:val="20"/>
          <w:rtl/>
        </w:rPr>
        <w:t xml:space="preserve">أفكاره بأسلوب بسيط قد تتخلله ألفاظٌ عاميةٌ توضع بين أقواس </w:t>
      </w:r>
    </w:p>
    <w:p w:rsidR="00FA2A30" w:rsidRDefault="00FA2A30" w:rsidP="00DF5A55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( خطأ ) يوجه الكاتب مقاله إلى فئةٍ خاصةٍ من القراء </w:t>
      </w:r>
    </w:p>
    <w:p w:rsidR="00FA2A30" w:rsidRDefault="00FA2A30" w:rsidP="00DF5A55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( صح ) تغلب على النص الآراء الشخصية للكاتب </w:t>
      </w:r>
    </w:p>
    <w:p w:rsidR="00FA2A30" w:rsidRDefault="00FA2A30" w:rsidP="00DF5A55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( صح ) يهدف الكاتب من هذا المقال إلى الحث على الاهتمام بالعمل و عدم إهدار الوقت </w:t>
      </w:r>
    </w:p>
    <w:p w:rsidR="00FA2A30" w:rsidRDefault="00FA2A30" w:rsidP="00DF5A55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</w:p>
    <w:p w:rsidR="00FA2A30" w:rsidRDefault="00FA2A30" w:rsidP="00DF5A55">
      <w:pPr>
        <w:spacing w:after="0"/>
        <w:jc w:val="right"/>
        <w:rPr>
          <w:rFonts w:ascii="Tahoma" w:hAnsi="Tahoma" w:cs="Tahoma" w:hint="cs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ما دلالة ( لا ) في هذه الجملة ؟ ( و كأن أصحابها تنقلهم هموم لا حصر لها ) .. </w:t>
      </w:r>
    </w:p>
    <w:p w:rsidR="00FA2A30" w:rsidRPr="00FA2A30" w:rsidRDefault="00FA2A30" w:rsidP="00DF5A55">
      <w:pPr>
        <w:spacing w:after="0"/>
        <w:jc w:val="right"/>
        <w:rPr>
          <w:rFonts w:ascii="Tahoma" w:hAnsi="Tahoma" w:cs="Tahoma" w:hint="cs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لا النافية للجنس : تدل على نفي إمكانية حصر وعد هذه الهموم لكثرتها </w:t>
      </w:r>
    </w:p>
    <w:p w:rsidR="00CD25DE" w:rsidRDefault="00CD25DE" w:rsidP="00FA2A30">
      <w:pPr>
        <w:jc w:val="right"/>
        <w:rPr>
          <w:rFonts w:ascii="Tahoma" w:hAnsi="Tahoma" w:cs="Tahoma" w:hint="cs"/>
          <w:color w:val="00B050"/>
          <w:rtl/>
        </w:rPr>
      </w:pPr>
    </w:p>
    <w:p w:rsidR="00FA2A30" w:rsidRDefault="00FA2A30" w:rsidP="00FA2A30">
      <w:pPr>
        <w:jc w:val="right"/>
        <w:rPr>
          <w:rFonts w:ascii="Tahoma" w:hAnsi="Tahoma" w:cs="Tahoma" w:hint="cs"/>
          <w:color w:val="00B050"/>
          <w:rtl/>
        </w:rPr>
      </w:pPr>
    </w:p>
    <w:p w:rsidR="00FA2A30" w:rsidRDefault="00FA2A30" w:rsidP="00FA2A30">
      <w:pPr>
        <w:jc w:val="right"/>
        <w:rPr>
          <w:rFonts w:ascii="Tahoma" w:hAnsi="Tahoma" w:cs="Tahoma" w:hint="cs"/>
          <w:color w:val="00B050"/>
          <w:rtl/>
        </w:rPr>
      </w:pPr>
    </w:p>
    <w:p w:rsidR="00FA2A30" w:rsidRDefault="00FA2A30" w:rsidP="00FA2A30">
      <w:pPr>
        <w:jc w:val="right"/>
        <w:rPr>
          <w:rFonts w:ascii="Tahoma" w:hAnsi="Tahoma" w:cs="Tahoma" w:hint="cs"/>
          <w:color w:val="00B050"/>
          <w:rtl/>
        </w:rPr>
      </w:pPr>
    </w:p>
    <w:p w:rsidR="00FA2A30" w:rsidRDefault="00FA2A30" w:rsidP="00202834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lastRenderedPageBreak/>
        <w:t xml:space="preserve">قيم أفكار الكاتبة في المقال من حيث ؛ </w:t>
      </w:r>
    </w:p>
    <w:p w:rsidR="00FA2A30" w:rsidRDefault="00FA2A30" w:rsidP="00202834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أ. العمق و السطحية ؛ عميقة ( لانها فتشت عن الاسباب و انتهت بالنتائج </w:t>
      </w:r>
      <w:r w:rsidR="00202834">
        <w:rPr>
          <w:rFonts w:ascii="Tahoma" w:hAnsi="Tahoma" w:cs="Tahoma" w:hint="cs"/>
          <w:color w:val="00B050"/>
          <w:sz w:val="20"/>
          <w:szCs w:val="20"/>
          <w:rtl/>
        </w:rPr>
        <w:t xml:space="preserve">و أثرها على الناس ) </w:t>
      </w:r>
    </w:p>
    <w:p w:rsidR="00202834" w:rsidRDefault="00202834" w:rsidP="00202834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</w:p>
    <w:p w:rsidR="00202834" w:rsidRDefault="00202834" w:rsidP="00202834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ب. العمومية و الخصوصية ؛ عمومية ( لانها قضية تهم كثيراً من الناس و لا تخص فئة بعينها و هي قضية متفشية في المجتمع ) </w:t>
      </w:r>
    </w:p>
    <w:p w:rsidR="00202834" w:rsidRDefault="00202834" w:rsidP="00202834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</w:p>
    <w:p w:rsidR="00202834" w:rsidRDefault="00202834" w:rsidP="00202834">
      <w:pPr>
        <w:spacing w:after="0"/>
        <w:jc w:val="right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وظائف المقال الصحفي ؛ - نشر الافكار و القضايا المختلفة </w:t>
      </w:r>
    </w:p>
    <w:p w:rsidR="00202834" w:rsidRDefault="00202834" w:rsidP="00202834">
      <w:pPr>
        <w:spacing w:after="0"/>
        <w:jc w:val="right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                                - توجيه و إرشاد افراد المجتمع و نشر الوعي بينهم </w:t>
      </w:r>
    </w:p>
    <w:p w:rsidR="00202834" w:rsidRDefault="00202834" w:rsidP="00202834">
      <w:pPr>
        <w:spacing w:after="0"/>
        <w:jc w:val="right"/>
        <w:rPr>
          <w:rFonts w:ascii="Tahoma" w:hAnsi="Tahoma" w:cs="Tahoma" w:hint="cs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                                - وضع الحلول و المقترحات</w:t>
      </w:r>
    </w:p>
    <w:p w:rsidR="00202834" w:rsidRDefault="00396787" w:rsidP="00202834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( خطأ ) في المقال الصحفي يعرض الكاتب آراء الاخرين في موضوع ما </w:t>
      </w:r>
    </w:p>
    <w:p w:rsidR="00396787" w:rsidRDefault="00396787" w:rsidP="00202834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( خطأ ) يوجه الكاتب مقاله إلى فئة خاصة من القراء </w:t>
      </w:r>
    </w:p>
    <w:p w:rsidR="00396787" w:rsidRDefault="00396787" w:rsidP="00202834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</w:p>
    <w:p w:rsidR="00396787" w:rsidRDefault="00396787" w:rsidP="00396787">
      <w:pPr>
        <w:spacing w:after="0"/>
        <w:jc w:val="center"/>
        <w:rPr>
          <w:rFonts w:ascii="Tahoma" w:hAnsi="Tahoma" w:cs="Tahoma" w:hint="cs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 xml:space="preserve">حكاية الصياد و العفريت </w:t>
      </w:r>
    </w:p>
    <w:p w:rsidR="00396787" w:rsidRDefault="00396787" w:rsidP="00396787">
      <w:pPr>
        <w:spacing w:after="0"/>
        <w:jc w:val="center"/>
        <w:rPr>
          <w:rFonts w:ascii="Tahoma" w:hAnsi="Tahoma" w:cs="Tahoma" w:hint="cs"/>
          <w:b/>
          <w:bCs/>
          <w:sz w:val="20"/>
          <w:szCs w:val="20"/>
          <w:rtl/>
        </w:rPr>
      </w:pPr>
    </w:p>
    <w:p w:rsidR="00396787" w:rsidRDefault="00396787" w:rsidP="00396787">
      <w:pPr>
        <w:spacing w:after="0"/>
        <w:jc w:val="right"/>
        <w:rPr>
          <w:rFonts w:ascii="Tahoma" w:hAnsi="Tahoma" w:cs="Tahoma" w:hint="cs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>( هزار آفسانة ) و ترجمته الحرفية ( آلف خرافة ) لكن العرب سموه ( ألف ليلة ) ثم ( ألف ليلة و ليلة )</w:t>
      </w:r>
    </w:p>
    <w:p w:rsidR="00396787" w:rsidRDefault="00396787" w:rsidP="00396787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مصادر الكتاب ؛ </w:t>
      </w:r>
    </w:p>
    <w:p w:rsidR="00396787" w:rsidRDefault="00396787" w:rsidP="00396787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>1- المصدر الفارسي الهندي ؛ تتصف حكاياته بالسحر و الشعوذة و الخرافة و عمل الجن و العفاريت</w:t>
      </w:r>
    </w:p>
    <w:p w:rsidR="00396787" w:rsidRDefault="00396787" w:rsidP="00396787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2- المصدر العربي ؛ فيه طبقة القصص البغدادية ، و طبقة القصص المصرية </w:t>
      </w:r>
    </w:p>
    <w:p w:rsidR="00396787" w:rsidRDefault="00396787" w:rsidP="00396787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</w:p>
    <w:p w:rsidR="00396787" w:rsidRDefault="00396787" w:rsidP="00396787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عللي .. </w:t>
      </w:r>
    </w:p>
    <w:p w:rsidR="00396787" w:rsidRDefault="00396787" w:rsidP="00396787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- إضافة عددٍ كبير من الحكايات إلى الكتاب .. رغبة في إكمال عدد الليالي إلى الف ليلة و ليلة </w:t>
      </w:r>
    </w:p>
    <w:p w:rsidR="00396787" w:rsidRDefault="00415D15" w:rsidP="00396787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- إختلاف عبارة الكتاب الاسلوبية بين حكاية و أخرى .. بسبب اختلاف بيئات المؤلفين و ثقافتهم و عصورهم </w:t>
      </w:r>
    </w:p>
    <w:p w:rsidR="00415D15" w:rsidRDefault="00415D15" w:rsidP="00396787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- زيادة ليلة على ليالي الكتاب الالف .. ليتناسب مع عنوان الكتاب </w:t>
      </w:r>
    </w:p>
    <w:p w:rsidR="00415D15" w:rsidRDefault="00415D15" w:rsidP="00396787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- تراجع الملك ( شهريار ) عن عادته .. لان شهرزاد كانت تقص عليه كل يوم قصصاً مترابطة و غير مترابطة فاستقبها و حينئذ أبطل عادته القديمة </w:t>
      </w:r>
    </w:p>
    <w:p w:rsidR="00415D15" w:rsidRDefault="00415D15" w:rsidP="00396787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</w:p>
    <w:p w:rsidR="00415D15" w:rsidRDefault="00415D15" w:rsidP="00396787">
      <w:pPr>
        <w:spacing w:after="0"/>
        <w:jc w:val="right"/>
        <w:rPr>
          <w:rFonts w:ascii="Tahoma" w:hAnsi="Tahoma" w:cs="Tahoma" w:hint="cs"/>
          <w:color w:val="FF0000"/>
          <w:sz w:val="20"/>
          <w:szCs w:val="20"/>
          <w:rtl/>
        </w:rPr>
      </w:pPr>
      <w:r w:rsidRPr="00415D15">
        <w:rPr>
          <w:rFonts w:ascii="Tahoma" w:hAnsi="Tahoma" w:cs="Tahoma" w:hint="cs"/>
          <w:color w:val="FF0000"/>
          <w:sz w:val="20"/>
          <w:szCs w:val="20"/>
          <w:rtl/>
        </w:rPr>
        <w:t xml:space="preserve">- دوافع تأليف كتاب </w:t>
      </w: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ألف ليلة و ليلة .. يرجع إلى التسلية التي دفعت القصاصين إلى اختراع هذه الحكايات التي صورت تطلعات أبناء الشعب و تصوراتهم في عصور مختلفة </w:t>
      </w:r>
    </w:p>
    <w:p w:rsidR="00415D15" w:rsidRDefault="00415D15" w:rsidP="00396787">
      <w:pPr>
        <w:spacing w:after="0"/>
        <w:jc w:val="right"/>
        <w:rPr>
          <w:rFonts w:ascii="Tahoma" w:hAnsi="Tahoma" w:cs="Tahoma" w:hint="cs"/>
          <w:color w:val="FF0000"/>
          <w:sz w:val="20"/>
          <w:szCs w:val="20"/>
          <w:rtl/>
        </w:rPr>
      </w:pPr>
    </w:p>
    <w:p w:rsidR="00415D15" w:rsidRDefault="00D45679" w:rsidP="00396787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الاشكال الادبية في ألف ليلة و ليلة .. </w:t>
      </w:r>
    </w:p>
    <w:p w:rsidR="00D45679" w:rsidRDefault="00D45679" w:rsidP="00396787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>1- قصص ( نوادر ، اشعار ، حكمة )  2- حكايات 3- روايات 4- خوارق 5- خرافات 6- آساطير</w:t>
      </w:r>
    </w:p>
    <w:p w:rsidR="00D45679" w:rsidRDefault="00D45679" w:rsidP="00396787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</w:p>
    <w:p w:rsidR="00D45679" w:rsidRDefault="00D45679" w:rsidP="00396787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من خصائص الكتاب ؛ </w:t>
      </w:r>
    </w:p>
    <w:p w:rsidR="00D45679" w:rsidRDefault="00D45679" w:rsidP="00396787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1- الهروب من الواقع </w:t>
      </w:r>
    </w:p>
    <w:p w:rsidR="00D45679" w:rsidRDefault="00D45679" w:rsidP="00396787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>2- السرد الشائق</w:t>
      </w:r>
    </w:p>
    <w:p w:rsidR="00D45679" w:rsidRDefault="00D45679" w:rsidP="00396787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>3- التأثر بالقصص الهندي</w:t>
      </w:r>
    </w:p>
    <w:p w:rsidR="00D45679" w:rsidRDefault="00D45679" w:rsidP="00396787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4- تروي حكايات الكتاب شخصية ثابتة </w:t>
      </w:r>
    </w:p>
    <w:p w:rsidR="00D45679" w:rsidRDefault="00D45679" w:rsidP="00396787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</w:p>
    <w:p w:rsidR="00D45679" w:rsidRDefault="00D45679" w:rsidP="00396787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الحكاية الشعبية ؛ </w:t>
      </w:r>
    </w:p>
    <w:p w:rsidR="00D45679" w:rsidRDefault="00D45679" w:rsidP="00396787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الحكاية لغة ~&gt; ما يحكى و يقص وقع أم تخيل </w:t>
      </w:r>
    </w:p>
    <w:p w:rsidR="00D45679" w:rsidRDefault="00D45679" w:rsidP="00396787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>الحكاية الشعبية ~&gt; إبداع فردي لراوٍ</w:t>
      </w:r>
      <w:r w:rsidR="007044FB"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 لا نعرفه و لا نستطيع تحديد هويته </w:t>
      </w:r>
    </w:p>
    <w:p w:rsidR="007044FB" w:rsidRDefault="007044FB" w:rsidP="00396787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</w:p>
    <w:p w:rsidR="003B6FF5" w:rsidRDefault="003B6FF5" w:rsidP="00396787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>- الشريحة الاجتماعية التي تصورها الحكاية .. الفقراء الذين يعتمدون في معيشتهم على ما يرزقون به يومياً</w:t>
      </w:r>
    </w:p>
    <w:p w:rsidR="003B6FF5" w:rsidRDefault="003B6FF5" w:rsidP="00396787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- لِمَ لمْ يستطيع </w:t>
      </w:r>
      <w:r w:rsidR="000530BD"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العفريت الخروج من القمقم .. لان القمقم مغلق و مختوم عليه بخاتم النبي سليمان </w:t>
      </w:r>
    </w:p>
    <w:p w:rsidR="000530BD" w:rsidRDefault="000530BD" w:rsidP="000530BD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>- دلالة موقف العفريت من الصياد .. الخيانة و مقابلة الإحسان بالسوء</w:t>
      </w:r>
    </w:p>
    <w:p w:rsidR="000530BD" w:rsidRDefault="000530BD" w:rsidP="000530BD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- وسيلة الصياد للتخلص من العفريت .. استخدام العقل و الذكاء و الحكمة </w:t>
      </w:r>
    </w:p>
    <w:p w:rsidR="000530BD" w:rsidRDefault="000530BD" w:rsidP="000530BD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lastRenderedPageBreak/>
        <w:t xml:space="preserve">- ملامح العفريت في الحكاية .. رأسه في السحاب و رجله في التراب ، برأس كالقبة ، و أيد كالمداري ، و رجلين كالصواري ، و فم كالمغارة ، و أسنان كالحجارة </w:t>
      </w:r>
    </w:p>
    <w:p w:rsidR="000530BD" w:rsidRDefault="000530BD" w:rsidP="000530BD">
      <w:pPr>
        <w:spacing w:after="0"/>
        <w:jc w:val="right"/>
        <w:rPr>
          <w:rFonts w:ascii="Tahoma" w:hAnsi="Tahoma" w:cs="Tahoma" w:hint="cs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- الرمز في سجن العفريت في القمقم .. في المرة الاولى نتيجة مخالفة الأنبياء و في المرة الثانية بسبب انتصار الذكاء و العقل و الحكمة على القوة </w:t>
      </w:r>
    </w:p>
    <w:p w:rsidR="000530BD" w:rsidRDefault="000530BD" w:rsidP="000530BD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- الملامح النفسية للصياد .. مؤمن </w:t>
      </w:r>
      <w:r w:rsidR="00AD0D0F">
        <w:rPr>
          <w:rFonts w:ascii="Tahoma" w:hAnsi="Tahoma" w:cs="Tahoma" w:hint="cs"/>
          <w:color w:val="660033"/>
          <w:sz w:val="20"/>
          <w:szCs w:val="20"/>
          <w:rtl/>
        </w:rPr>
        <w:t>بالله و بأن الرزق بيده سبحانه / مرح / متفائل / احب حيلة و فطنة و ذكاء</w:t>
      </w:r>
    </w:p>
    <w:p w:rsidR="00AD0D0F" w:rsidRDefault="00AD0D0F" w:rsidP="000530BD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</w:p>
    <w:p w:rsidR="00AD0D0F" w:rsidRDefault="00AD0D0F" w:rsidP="000530BD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 xml:space="preserve">الصراح ~&gt; - المادي   - النفسي </w:t>
      </w:r>
    </w:p>
    <w:p w:rsidR="00AD0D0F" w:rsidRDefault="00AD0D0F" w:rsidP="000530BD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>التكرار في لغة الحكاية بساعد على __________</w:t>
      </w:r>
    </w:p>
    <w:p w:rsidR="00AD0D0F" w:rsidRDefault="00AD0D0F" w:rsidP="000530BD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  <w:r>
        <w:rPr>
          <w:rFonts w:ascii="Tahoma" w:hAnsi="Tahoma" w:cs="Tahoma" w:hint="cs"/>
          <w:color w:val="660033"/>
          <w:sz w:val="20"/>
          <w:szCs w:val="20"/>
          <w:rtl/>
        </w:rPr>
        <w:t>الشواهد الشعرية في الحكاية دليل على ما لحقها من ___________</w:t>
      </w:r>
    </w:p>
    <w:p w:rsidR="00AD0D0F" w:rsidRDefault="00AD0D0F" w:rsidP="000530BD">
      <w:pPr>
        <w:spacing w:after="0"/>
        <w:jc w:val="right"/>
        <w:rPr>
          <w:rFonts w:ascii="Tahoma" w:hAnsi="Tahoma" w:cs="Tahoma" w:hint="cs"/>
          <w:color w:val="660033"/>
          <w:sz w:val="20"/>
          <w:szCs w:val="20"/>
          <w:rtl/>
        </w:rPr>
      </w:pPr>
    </w:p>
    <w:p w:rsidR="00AD0D0F" w:rsidRDefault="00AD0D0F" w:rsidP="00AD0D0F">
      <w:pPr>
        <w:spacing w:after="0"/>
        <w:jc w:val="center"/>
        <w:rPr>
          <w:rFonts w:ascii="Tahoma" w:hAnsi="Tahoma" w:cs="Tahoma" w:hint="cs"/>
          <w:b/>
          <w:bCs/>
          <w:rtl/>
        </w:rPr>
      </w:pPr>
      <w:r w:rsidRPr="00AD0D0F">
        <w:rPr>
          <w:rFonts w:ascii="Tahoma" w:hAnsi="Tahoma" w:cs="Tahoma" w:hint="cs"/>
          <w:b/>
          <w:bCs/>
          <w:rtl/>
        </w:rPr>
        <w:t>التعجب</w:t>
      </w:r>
    </w:p>
    <w:p w:rsidR="00AD0D0F" w:rsidRDefault="00AD0D0F" w:rsidP="00AD0D0F">
      <w:pPr>
        <w:spacing w:after="0"/>
        <w:jc w:val="right"/>
        <w:rPr>
          <w:rFonts w:ascii="Tahoma" w:hAnsi="Tahoma" w:cs="Tahoma" w:hint="cs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>التعجب ؛ أسلوب في العربية يعبر عن انفعال و تأثر داخلي يقع في النفس عند إعجابها الشديد بأمر ما ..</w:t>
      </w:r>
    </w:p>
    <w:p w:rsidR="00AD0D0F" w:rsidRDefault="00AD0D0F" w:rsidP="00AD0D0F">
      <w:pPr>
        <w:spacing w:after="0"/>
        <w:jc w:val="right"/>
        <w:rPr>
          <w:rFonts w:ascii="Tahoma" w:hAnsi="Tahoma" w:cs="Tahoma" w:hint="cs"/>
          <w:color w:val="FF0000"/>
          <w:sz w:val="20"/>
          <w:szCs w:val="20"/>
          <w:rtl/>
        </w:rPr>
      </w:pPr>
    </w:p>
    <w:p w:rsidR="00AD0D0F" w:rsidRDefault="00AD0D0F" w:rsidP="00AD0D0F">
      <w:pPr>
        <w:spacing w:after="0"/>
        <w:jc w:val="right"/>
        <w:rPr>
          <w:rFonts w:ascii="Tahoma" w:hAnsi="Tahoma" w:cs="Tahoma" w:hint="cs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أنواع التعجب ؛ </w:t>
      </w:r>
    </w:p>
    <w:p w:rsidR="00AD0D0F" w:rsidRDefault="00AD0D0F" w:rsidP="00AD0D0F">
      <w:pPr>
        <w:spacing w:after="0"/>
        <w:jc w:val="right"/>
        <w:rPr>
          <w:rFonts w:ascii="Tahoma" w:hAnsi="Tahoma" w:cs="Tahoma" w:hint="cs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>1- التعجب القياسي  " ما أفعل " ( ما أشبه! ) ( ما أصفى! ) ( ما أجمل! )</w:t>
      </w:r>
    </w:p>
    <w:p w:rsidR="00AD0D0F" w:rsidRDefault="00AD0D0F" w:rsidP="00AD0D0F">
      <w:pPr>
        <w:spacing w:after="0"/>
        <w:jc w:val="right"/>
        <w:rPr>
          <w:rFonts w:ascii="Tahoma" w:hAnsi="Tahoma" w:cs="Tahoma" w:hint="cs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                            " أفعل بـ " ( لله درك ! ) ( سبحان الله! ) ( يالك!) </w:t>
      </w:r>
    </w:p>
    <w:p w:rsidR="00AD0D0F" w:rsidRDefault="00AD0D0F" w:rsidP="00AD0D0F">
      <w:pPr>
        <w:spacing w:after="0"/>
        <w:jc w:val="right"/>
        <w:rPr>
          <w:rFonts w:ascii="Tahoma" w:hAnsi="Tahoma" w:cs="Tahoma" w:hint="cs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2- التعجب السماعي " نداء و الاستفهام و الخبر " </w:t>
      </w:r>
    </w:p>
    <w:p w:rsidR="00AD0D0F" w:rsidRDefault="00AD0D0F" w:rsidP="00AD0D0F">
      <w:pPr>
        <w:spacing w:after="0"/>
        <w:jc w:val="right"/>
        <w:rPr>
          <w:rFonts w:ascii="Tahoma" w:hAnsi="Tahoma" w:cs="Tahoma" w:hint="cs"/>
          <w:color w:val="FF0000"/>
          <w:sz w:val="20"/>
          <w:szCs w:val="20"/>
          <w:rtl/>
        </w:rPr>
      </w:pPr>
    </w:p>
    <w:p w:rsidR="00AD0D0F" w:rsidRDefault="00AD0D0F" w:rsidP="00AD0D0F">
      <w:pPr>
        <w:spacing w:after="0"/>
        <w:jc w:val="right"/>
        <w:rPr>
          <w:rFonts w:ascii="Tahoma" w:hAnsi="Tahoma" w:cs="Tahoma" w:hint="cs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المقابلة : من المحسنات المعنوية و هي نوع من الطباق المركب </w:t>
      </w:r>
    </w:p>
    <w:p w:rsidR="00CD25DE" w:rsidRDefault="00AD0D0F" w:rsidP="00AD0D0F">
      <w:pPr>
        <w:spacing w:after="0"/>
        <w:jc w:val="right"/>
        <w:rPr>
          <w:rFonts w:ascii="Tahoma" w:hAnsi="Tahoma" w:cs="Tahoma" w:hint="cs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حسن التقسيم : توزيع الكلمات بطريقة جميلة و منسقة بين الجمل </w:t>
      </w:r>
    </w:p>
    <w:p w:rsidR="00FC5067" w:rsidRDefault="008114F1" w:rsidP="008114F1">
      <w:pPr>
        <w:spacing w:after="0"/>
        <w:jc w:val="right"/>
        <w:rPr>
          <w:rFonts w:ascii="Tahoma" w:hAnsi="Tahoma" w:cs="Tahoma" w:hint="cs"/>
          <w:noProof/>
          <w:color w:val="00B050"/>
          <w:sz w:val="20"/>
          <w:szCs w:val="20"/>
          <w:rtl/>
        </w:rPr>
      </w:pPr>
      <w:r>
        <w:rPr>
          <w:rFonts w:ascii="Tahoma" w:hAnsi="Tahoma" w:cs="Tahoma" w:hint="cs"/>
          <w:noProof/>
          <w:color w:val="00B050"/>
          <w:sz w:val="20"/>
          <w:szCs w:val="20"/>
          <w:rtl/>
        </w:rPr>
        <w:t xml:space="preserve">المحسنات البديعية ~&gt; </w:t>
      </w:r>
    </w:p>
    <w:p w:rsidR="008114F1" w:rsidRDefault="008114F1" w:rsidP="008114F1">
      <w:pPr>
        <w:spacing w:after="0"/>
        <w:jc w:val="right"/>
        <w:rPr>
          <w:rFonts w:ascii="Tahoma" w:hAnsi="Tahoma" w:cs="Tahoma" w:hint="cs"/>
          <w:noProof/>
          <w:color w:val="00B050"/>
          <w:sz w:val="20"/>
          <w:szCs w:val="20"/>
          <w:rtl/>
        </w:rPr>
      </w:pPr>
      <w:r>
        <w:rPr>
          <w:rFonts w:ascii="Tahoma" w:hAnsi="Tahoma" w:cs="Tahoma" w:hint="cs"/>
          <w:noProof/>
          <w:color w:val="00B050"/>
          <w:sz w:val="20"/>
          <w:szCs w:val="20"/>
          <w:rtl/>
        </w:rPr>
        <w:t xml:space="preserve">1- لفظية ( - السجع ؛ توافق الحروف الاخيرة عند الفواصل  - الجناس ؛ جناس تام و ناقص </w:t>
      </w:r>
    </w:p>
    <w:p w:rsidR="008114F1" w:rsidRDefault="008114F1" w:rsidP="008114F1">
      <w:pPr>
        <w:spacing w:after="0"/>
        <w:jc w:val="right"/>
        <w:rPr>
          <w:rFonts w:ascii="Tahoma" w:hAnsi="Tahoma" w:cs="Tahoma" w:hint="cs"/>
          <w:noProof/>
          <w:color w:val="00B050"/>
          <w:sz w:val="20"/>
          <w:szCs w:val="20"/>
          <w:rtl/>
        </w:rPr>
      </w:pPr>
      <w:r>
        <w:rPr>
          <w:rFonts w:ascii="Tahoma" w:hAnsi="Tahoma" w:cs="Tahoma" w:hint="cs"/>
          <w:noProof/>
          <w:color w:val="00B050"/>
          <w:sz w:val="20"/>
          <w:szCs w:val="20"/>
          <w:rtl/>
        </w:rPr>
        <w:t xml:space="preserve">               - حسن التقسيم ؛ توزيع الكلمات بطريقة جميلة و منسقة بين الجمل )</w:t>
      </w:r>
    </w:p>
    <w:p w:rsidR="008114F1" w:rsidRPr="008114F1" w:rsidRDefault="008114F1" w:rsidP="008114F1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  <w:r>
        <w:rPr>
          <w:rFonts w:ascii="Tahoma" w:hAnsi="Tahoma" w:cs="Tahoma" w:hint="cs"/>
          <w:noProof/>
          <w:color w:val="00B050"/>
          <w:sz w:val="20"/>
          <w:szCs w:val="20"/>
          <w:rtl/>
        </w:rPr>
        <w:t>2-  المعنوية ( - الطباق ؛ كلمة × كلمة   - المقابلة ؛ نوع من الطباق المركب )</w:t>
      </w:r>
    </w:p>
    <w:p w:rsidR="00FC5067" w:rsidRDefault="00FC5067" w:rsidP="00FC5067">
      <w:pPr>
        <w:spacing w:after="0"/>
        <w:jc w:val="center"/>
        <w:rPr>
          <w:rFonts w:ascii="Tahoma" w:hAnsi="Tahoma" w:cs="Tahoma" w:hint="cs"/>
          <w:b/>
          <w:bCs/>
          <w:rtl/>
        </w:rPr>
      </w:pPr>
      <w:r w:rsidRPr="00FC5067">
        <w:rPr>
          <w:rFonts w:ascii="Tahoma" w:hAnsi="Tahoma" w:cs="Tahoma" w:hint="cs"/>
          <w:b/>
          <w:bCs/>
          <w:rtl/>
        </w:rPr>
        <w:t>العطف</w:t>
      </w:r>
    </w:p>
    <w:p w:rsidR="00FC5067" w:rsidRDefault="00FC5067" w:rsidP="00FC5067">
      <w:pPr>
        <w:spacing w:after="0"/>
        <w:jc w:val="center"/>
        <w:rPr>
          <w:rFonts w:ascii="Tahoma" w:hAnsi="Tahoma" w:cs="Tahoma" w:hint="cs"/>
          <w:b/>
          <w:bCs/>
          <w:rtl/>
        </w:rPr>
      </w:pPr>
    </w:p>
    <w:tbl>
      <w:tblPr>
        <w:tblStyle w:val="TableGrid"/>
        <w:tblW w:w="0" w:type="auto"/>
        <w:tblInd w:w="2448" w:type="dxa"/>
        <w:tblLook w:val="04A0"/>
      </w:tblPr>
      <w:tblGrid>
        <w:gridCol w:w="5130"/>
        <w:gridCol w:w="1278"/>
      </w:tblGrid>
      <w:tr w:rsidR="00FC5067" w:rsidTr="00FC5067">
        <w:tc>
          <w:tcPr>
            <w:tcW w:w="5130" w:type="dxa"/>
          </w:tcPr>
          <w:p w:rsidR="00FC5067" w:rsidRDefault="00FC5067" w:rsidP="00FC5067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معناه </w:t>
            </w:r>
          </w:p>
        </w:tc>
        <w:tc>
          <w:tcPr>
            <w:tcW w:w="1278" w:type="dxa"/>
          </w:tcPr>
          <w:p w:rsidR="00FC5067" w:rsidRDefault="00FC5067" w:rsidP="00FC5067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حروف العطف</w:t>
            </w:r>
          </w:p>
        </w:tc>
      </w:tr>
      <w:tr w:rsidR="00FC5067" w:rsidTr="00FC5067">
        <w:tc>
          <w:tcPr>
            <w:tcW w:w="5130" w:type="dxa"/>
          </w:tcPr>
          <w:p w:rsidR="00FC5067" w:rsidRDefault="00FC5067" w:rsidP="00FC5067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الجمع المطلق و المشاركة بين المعطوف و المعطوف عليه </w:t>
            </w:r>
          </w:p>
        </w:tc>
        <w:tc>
          <w:tcPr>
            <w:tcW w:w="1278" w:type="dxa"/>
          </w:tcPr>
          <w:p w:rsidR="00FC5067" w:rsidRDefault="00FC5067" w:rsidP="00FC5067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الواو  </w:t>
            </w:r>
          </w:p>
        </w:tc>
      </w:tr>
      <w:tr w:rsidR="00FC5067" w:rsidTr="00FC5067">
        <w:tc>
          <w:tcPr>
            <w:tcW w:w="5130" w:type="dxa"/>
          </w:tcPr>
          <w:p w:rsidR="00FC5067" w:rsidRDefault="00FC5067" w:rsidP="00FC5067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التخيير أو الشك</w:t>
            </w:r>
          </w:p>
        </w:tc>
        <w:tc>
          <w:tcPr>
            <w:tcW w:w="1278" w:type="dxa"/>
          </w:tcPr>
          <w:p w:rsidR="00FC5067" w:rsidRDefault="00FC5067" w:rsidP="00FC5067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أو</w:t>
            </w:r>
          </w:p>
        </w:tc>
      </w:tr>
      <w:tr w:rsidR="00FC5067" w:rsidTr="00FC5067">
        <w:tc>
          <w:tcPr>
            <w:tcW w:w="5130" w:type="dxa"/>
          </w:tcPr>
          <w:p w:rsidR="00FC5067" w:rsidRDefault="00FC5067" w:rsidP="0014616E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الترتيب زمنياً بين المعطوف و المعطوف عليه دون مهلة زمنية </w:t>
            </w:r>
          </w:p>
        </w:tc>
        <w:tc>
          <w:tcPr>
            <w:tcW w:w="1278" w:type="dxa"/>
          </w:tcPr>
          <w:p w:rsidR="00FC5067" w:rsidRDefault="00FC5067" w:rsidP="00FC5067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الفاء</w:t>
            </w:r>
          </w:p>
        </w:tc>
      </w:tr>
      <w:tr w:rsidR="00FC5067" w:rsidTr="00FC5067">
        <w:tc>
          <w:tcPr>
            <w:tcW w:w="5130" w:type="dxa"/>
          </w:tcPr>
          <w:p w:rsidR="00FC5067" w:rsidRDefault="00FC5067" w:rsidP="00FC5067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الترتيب زمنياً بين المعطوف و المعطوف عليه مع مهلة و تراخ</w:t>
            </w:r>
          </w:p>
        </w:tc>
        <w:tc>
          <w:tcPr>
            <w:tcW w:w="1278" w:type="dxa"/>
          </w:tcPr>
          <w:p w:rsidR="00FC5067" w:rsidRDefault="00FC5067" w:rsidP="00FC5067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ثم </w:t>
            </w:r>
          </w:p>
        </w:tc>
      </w:tr>
      <w:tr w:rsidR="00FC5067" w:rsidTr="00FC5067">
        <w:trPr>
          <w:trHeight w:val="70"/>
        </w:trPr>
        <w:tc>
          <w:tcPr>
            <w:tcW w:w="5130" w:type="dxa"/>
          </w:tcPr>
          <w:p w:rsidR="00FC5067" w:rsidRDefault="00FC5067" w:rsidP="00FC5067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النفي للمعطوف عليه ، و الاثبات للمعطوف </w:t>
            </w:r>
          </w:p>
        </w:tc>
        <w:tc>
          <w:tcPr>
            <w:tcW w:w="1278" w:type="dxa"/>
          </w:tcPr>
          <w:p w:rsidR="00FC5067" w:rsidRDefault="00FC5067" w:rsidP="00FC5067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بل </w:t>
            </w:r>
          </w:p>
        </w:tc>
      </w:tr>
      <w:tr w:rsidR="00FC5067" w:rsidTr="00FC5067">
        <w:tc>
          <w:tcPr>
            <w:tcW w:w="5130" w:type="dxa"/>
          </w:tcPr>
          <w:p w:rsidR="00FC5067" w:rsidRDefault="00FC5067" w:rsidP="00FC5067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الاثبات للمعطوف عليه ، و النفي للمعطوف </w:t>
            </w:r>
          </w:p>
        </w:tc>
        <w:tc>
          <w:tcPr>
            <w:tcW w:w="1278" w:type="dxa"/>
          </w:tcPr>
          <w:p w:rsidR="00FC5067" w:rsidRDefault="00FC5067" w:rsidP="00FC5067">
            <w:pPr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لا</w:t>
            </w:r>
          </w:p>
        </w:tc>
      </w:tr>
    </w:tbl>
    <w:p w:rsidR="00FC5067" w:rsidRDefault="00FC5067" w:rsidP="00FC5067">
      <w:pPr>
        <w:spacing w:after="0"/>
        <w:jc w:val="right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spacing w:after="0"/>
        <w:jc w:val="right"/>
        <w:rPr>
          <w:rFonts w:ascii="Tahoma" w:hAnsi="Tahoma" w:cs="Tahoma" w:hint="cs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العطف ؛ هو اتباع اسم باسم آخر أو جملة بجملة أخرى بواسطة حرف من حروف العطف </w:t>
      </w:r>
    </w:p>
    <w:p w:rsidR="00FC5067" w:rsidRDefault="00FC5067" w:rsidP="008114F1">
      <w:pPr>
        <w:spacing w:after="0"/>
        <w:jc w:val="center"/>
        <w:rPr>
          <w:rFonts w:ascii="Tahoma" w:hAnsi="Tahoma" w:cs="Tahoma" w:hint="cs"/>
          <w:b/>
          <w:bCs/>
          <w:sz w:val="20"/>
          <w:szCs w:val="20"/>
          <w:rtl/>
        </w:rPr>
      </w:pPr>
    </w:p>
    <w:p w:rsidR="008114F1" w:rsidRDefault="008114F1" w:rsidP="008114F1">
      <w:pPr>
        <w:spacing w:after="0"/>
        <w:jc w:val="right"/>
        <w:rPr>
          <w:rFonts w:ascii="Tahoma" w:hAnsi="Tahoma" w:cs="Tahoma" w:hint="cs"/>
          <w:b/>
          <w:bCs/>
          <w:sz w:val="20"/>
          <w:szCs w:val="20"/>
          <w:rtl/>
        </w:rPr>
      </w:pPr>
    </w:p>
    <w:p w:rsidR="008114F1" w:rsidRPr="008114F1" w:rsidRDefault="008114F1" w:rsidP="008114F1">
      <w:pPr>
        <w:spacing w:after="0"/>
        <w:jc w:val="right"/>
        <w:rPr>
          <w:rFonts w:ascii="Tahoma" w:hAnsi="Tahoma" w:cs="Tahoma" w:hint="cs"/>
          <w:color w:val="00B050"/>
          <w:sz w:val="20"/>
          <w:szCs w:val="20"/>
          <w:rtl/>
        </w:rPr>
      </w:pPr>
    </w:p>
    <w:p w:rsidR="00CD25DE" w:rsidRDefault="00CD25DE" w:rsidP="00247591">
      <w:pPr>
        <w:jc w:val="center"/>
        <w:rPr>
          <w:rFonts w:ascii="Tahoma" w:hAnsi="Tahoma" w:cs="Tahoma" w:hint="cs"/>
          <w:rtl/>
        </w:rPr>
      </w:pPr>
      <w:r>
        <w:rPr>
          <w:rFonts w:ascii="Tahoma" w:hAnsi="Tahoma" w:cs="Tahoma" w:hint="cs"/>
          <w:rtl/>
        </w:rPr>
        <w:t xml:space="preserve">" طالب علم " لعلي الطنطاوي </w:t>
      </w:r>
    </w:p>
    <w:p w:rsidR="00247591" w:rsidRPr="00AD0D0F" w:rsidRDefault="00247591" w:rsidP="00247591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 w:rsidRPr="00AD0D0F">
        <w:rPr>
          <w:rFonts w:ascii="Tahoma" w:hAnsi="Tahoma" w:cs="Tahoma" w:hint="cs"/>
          <w:color w:val="00B050"/>
          <w:sz w:val="20"/>
          <w:szCs w:val="20"/>
          <w:rtl/>
        </w:rPr>
        <w:t>آنواع الشخصيات ؛</w:t>
      </w:r>
    </w:p>
    <w:p w:rsidR="00247591" w:rsidRPr="00AD0D0F" w:rsidRDefault="00247591" w:rsidP="00247591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 w:rsidRPr="00AD0D0F">
        <w:rPr>
          <w:rFonts w:ascii="Tahoma" w:hAnsi="Tahoma" w:cs="Tahoma" w:hint="cs"/>
          <w:color w:val="00B050"/>
          <w:sz w:val="20"/>
          <w:szCs w:val="20"/>
          <w:rtl/>
        </w:rPr>
        <w:t xml:space="preserve"> أ- شخصيات بسيطة ( تمثل صفة وآحدة أو تحمل عاطفة واحدة ) ~&gt; يحيي بن معين </w:t>
      </w:r>
    </w:p>
    <w:p w:rsidR="00247591" w:rsidRPr="00AD0D0F" w:rsidRDefault="00247591" w:rsidP="00247591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 w:rsidRPr="00AD0D0F">
        <w:rPr>
          <w:rFonts w:ascii="Tahoma" w:hAnsi="Tahoma" w:cs="Tahoma" w:hint="cs"/>
          <w:color w:val="00B050"/>
          <w:sz w:val="20"/>
          <w:szCs w:val="20"/>
          <w:rtl/>
        </w:rPr>
        <w:t xml:space="preserve">ب- شخصيات معقدةٌ ناميةُ ( تتقاعل مع آحداث القصة فتتكشف آغلب جوانب طبآعها و تنمو و تتكآمل ) ~&gt;  صاحب الخان ، الامام احمد ، بقي من مخلد ، محمد بن سعيد    </w:t>
      </w:r>
    </w:p>
    <w:p w:rsidR="00247591" w:rsidRPr="00AD0D0F" w:rsidRDefault="00247591" w:rsidP="00247591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</w:p>
    <w:p w:rsidR="00247591" w:rsidRPr="00AD0D0F" w:rsidRDefault="00247591" w:rsidP="00247591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 w:rsidRPr="00AD0D0F">
        <w:rPr>
          <w:rFonts w:ascii="Tahoma" w:hAnsi="Tahoma" w:cs="Tahoma" w:hint="cs"/>
          <w:color w:val="00B050"/>
          <w:sz w:val="20"/>
          <w:szCs w:val="20"/>
          <w:rtl/>
        </w:rPr>
        <w:t xml:space="preserve">عللي .. قدوم ( بقي بن مخلدٍ ) بغداد </w:t>
      </w:r>
    </w:p>
    <w:p w:rsidR="00247591" w:rsidRPr="00AD0D0F" w:rsidRDefault="00247591" w:rsidP="00247591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 w:rsidRPr="00AD0D0F">
        <w:rPr>
          <w:rFonts w:ascii="Tahoma" w:hAnsi="Tahoma" w:cs="Tahoma" w:hint="cs"/>
          <w:color w:val="00B050"/>
          <w:sz w:val="20"/>
          <w:szCs w:val="20"/>
          <w:rtl/>
        </w:rPr>
        <w:t xml:space="preserve">           لطلب العلم من الامام احمد بن حنبل </w:t>
      </w:r>
    </w:p>
    <w:p w:rsidR="00247591" w:rsidRPr="00AD0D0F" w:rsidRDefault="00247591" w:rsidP="00247591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 w:rsidRPr="00AD0D0F">
        <w:rPr>
          <w:rFonts w:ascii="Tahoma" w:hAnsi="Tahoma" w:cs="Tahoma" w:hint="cs"/>
          <w:color w:val="00B050"/>
          <w:sz w:val="20"/>
          <w:szCs w:val="20"/>
          <w:rtl/>
        </w:rPr>
        <w:lastRenderedPageBreak/>
        <w:t xml:space="preserve">عللي .. قول الامام احمد عن بقي بن مخلد ( هذا يقع </w:t>
      </w:r>
      <w:r w:rsidR="008260FE" w:rsidRPr="00AD0D0F">
        <w:rPr>
          <w:rFonts w:ascii="Tahoma" w:hAnsi="Tahoma" w:cs="Tahoma" w:hint="cs"/>
          <w:color w:val="00B050"/>
          <w:sz w:val="20"/>
          <w:szCs w:val="20"/>
          <w:rtl/>
        </w:rPr>
        <w:t xml:space="preserve">عليه اسم طالب علم ) .. </w:t>
      </w:r>
    </w:p>
    <w:p w:rsidR="00993A18" w:rsidRPr="00AD0D0F" w:rsidRDefault="00993A18" w:rsidP="00247591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 w:rsidRPr="00AD0D0F">
        <w:rPr>
          <w:rFonts w:ascii="Tahoma" w:hAnsi="Tahoma" w:cs="Tahoma" w:hint="cs"/>
          <w:color w:val="00B050"/>
          <w:sz w:val="20"/>
          <w:szCs w:val="20"/>
          <w:rtl/>
        </w:rPr>
        <w:t xml:space="preserve">           لانه هآجر من الاندلس بما فيها من حياة الترف و قطع الصحآري للوصول الى بغداد لطلب العلم من             الامام احمد  ..</w:t>
      </w:r>
    </w:p>
    <w:p w:rsidR="00247591" w:rsidRPr="00AD0D0F" w:rsidRDefault="00993A18" w:rsidP="00247591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 w:rsidRPr="00AD0D0F">
        <w:rPr>
          <w:rFonts w:ascii="Tahoma" w:hAnsi="Tahoma" w:cs="Tahoma" w:hint="cs"/>
          <w:color w:val="00B050"/>
          <w:sz w:val="20"/>
          <w:szCs w:val="20"/>
          <w:rtl/>
        </w:rPr>
        <w:t>عللي .. ترآجع صآحب الخآن عن قراره طرد بقي بن مخلد ..</w:t>
      </w:r>
    </w:p>
    <w:p w:rsidR="00993A18" w:rsidRPr="00AD0D0F" w:rsidRDefault="00993A18" w:rsidP="00247591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 w:rsidRPr="00AD0D0F">
        <w:rPr>
          <w:rFonts w:ascii="Tahoma" w:hAnsi="Tahoma" w:cs="Tahoma" w:hint="cs"/>
          <w:color w:val="00B050"/>
          <w:sz w:val="20"/>
          <w:szCs w:val="20"/>
          <w:rtl/>
        </w:rPr>
        <w:t xml:space="preserve">           بعد آن عرف علاقته بالامام احمد بن حنبل و علمه انه جآء من الاندلس لطلب العلم ..</w:t>
      </w:r>
    </w:p>
    <w:p w:rsidR="00993A18" w:rsidRPr="00AD0D0F" w:rsidRDefault="00993A18" w:rsidP="00993A18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 w:rsidRPr="00AD0D0F">
        <w:rPr>
          <w:rFonts w:ascii="Tahoma" w:hAnsi="Tahoma" w:cs="Tahoma" w:hint="cs"/>
          <w:color w:val="00B050"/>
          <w:sz w:val="20"/>
          <w:szCs w:val="20"/>
          <w:rtl/>
        </w:rPr>
        <w:t>عللي .. تسآؤل يحيى بن معين عندما سآله ( بقي بن مخلد ) عن الامام آحمد ..</w:t>
      </w:r>
    </w:p>
    <w:p w:rsidR="00993A18" w:rsidRPr="00AD0D0F" w:rsidRDefault="00993A18" w:rsidP="00993A18">
      <w:pPr>
        <w:spacing w:after="0"/>
        <w:jc w:val="right"/>
        <w:rPr>
          <w:rFonts w:ascii="Tahoma" w:hAnsi="Tahoma" w:cs="Tahoma"/>
          <w:color w:val="00B050"/>
          <w:sz w:val="20"/>
          <w:szCs w:val="20"/>
          <w:rtl/>
        </w:rPr>
      </w:pPr>
      <w:r w:rsidRPr="00AD0D0F">
        <w:rPr>
          <w:rFonts w:ascii="Tahoma" w:hAnsi="Tahoma" w:cs="Tahoma" w:hint="cs"/>
          <w:color w:val="00B050"/>
          <w:sz w:val="20"/>
          <w:szCs w:val="20"/>
          <w:rtl/>
        </w:rPr>
        <w:t xml:space="preserve">            لان الامام كان في ايام محنته و لم يكن يسمح له بمقابلة احد </w:t>
      </w:r>
    </w:p>
    <w:p w:rsidR="00993A18" w:rsidRDefault="00993A18" w:rsidP="00993A18">
      <w:pPr>
        <w:spacing w:after="0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طريقة الكاتب في إبراز الدوافع و ردود الافعال ..</w:t>
      </w:r>
    </w:p>
    <w:p w:rsidR="00993A18" w:rsidRDefault="00560A49" w:rsidP="00993A18">
      <w:pPr>
        <w:spacing w:after="0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1- تحليل الشخصية </w:t>
      </w:r>
    </w:p>
    <w:p w:rsidR="00560A49" w:rsidRDefault="00560A49" w:rsidP="00993A18">
      <w:pPr>
        <w:spacing w:after="0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2- التعقيب على بعض تصرفاتها </w:t>
      </w:r>
    </w:p>
    <w:p w:rsidR="00560A49" w:rsidRDefault="00560A49" w:rsidP="00993A18">
      <w:pPr>
        <w:spacing w:after="0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3- السرد المباشر</w:t>
      </w:r>
    </w:p>
    <w:p w:rsidR="0052185B" w:rsidRDefault="0052185B" w:rsidP="00993A18">
      <w:pPr>
        <w:spacing w:after="0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4- تصرفات الشخصية و احاديثها و اعترافاتها </w:t>
      </w:r>
    </w:p>
    <w:p w:rsidR="0052185B" w:rsidRDefault="0052185B" w:rsidP="00993A18">
      <w:pPr>
        <w:spacing w:after="0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5- احاديث الشخصيات و تعليقها على سلوك الشخصيات الاخرى و أعمالها </w:t>
      </w:r>
    </w:p>
    <w:p w:rsidR="0052185B" w:rsidRDefault="0052185B" w:rsidP="00993A18">
      <w:pPr>
        <w:spacing w:after="0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من وظائف الحوار في القصة ؛ </w:t>
      </w:r>
    </w:p>
    <w:p w:rsidR="0052185B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يطور الافكار الاساسيية للشخصية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يجسد شخصية المتحدث او المتحدث عنه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يحرك الاحداث و الوقائع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يسهم في تطوير الحبكة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- يبرز التفاعل بين الشخصيات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يسهم في تطوير الحبكة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( أستخدم الكاتب السرد و الحوار معا في قصة طالب علم )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من وظائف السرد في القصة ؟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يقدم للحدث و الوقائع و الاماكن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يصف الشخصيات من الداخل و الخارج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يعلق على الاحداث و على بعض تصرفات الشخصية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----------------------------------------------------------------------------------------------------------------------</w:t>
      </w:r>
    </w:p>
    <w:p w:rsidR="00B03393" w:rsidRDefault="00B03393" w:rsidP="00B03393">
      <w:pPr>
        <w:bidi/>
        <w:spacing w:after="0"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الزبون الصعب ( لماكس رينييه )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عنصر الفكاهة ؛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1. فكاهة الموقف ؛ التي تنشآ من الموقف الذي تتعرض له الشخصية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2. فكاهة الشخصية ؛ و هي التي تقوم على التناقض الجذري بين شخصية البطل و بين المواقف و الاحداث التي يتعرض لها في الحياة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مصآدر الفكاهة ؛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1. الشيء الغريب المتناقض في السلوك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2. المواقف الحرجة أو المشحونة بالعواطف و الانفعالات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3. المواقف غير المتوقعة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4. التلاعب بالالفاظ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5. المفارقات العجيبة </w:t>
      </w:r>
    </w:p>
    <w:p w:rsidR="00B03393" w:rsidRDefault="00A56DCA" w:rsidP="00A56DCA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آنواع الكوميديا ؛ </w:t>
      </w:r>
    </w:p>
    <w:p w:rsidR="00A56DCA" w:rsidRDefault="00A56DCA" w:rsidP="00A56DCA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1- كوميديا الاخطاء / التي تتكون من سلسلة من الاخطاء بالنسبة الى الواقع او حقيقة الشخصيات</w:t>
      </w:r>
    </w:p>
    <w:p w:rsidR="00A56DCA" w:rsidRDefault="00A56DCA" w:rsidP="00A56DCA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2- الكوميديا الاجتماعية / التي تنبع المتعة فيها من تصوير نقائض اجتماعية موجودة و شائعة </w:t>
      </w:r>
    </w:p>
    <w:p w:rsidR="00A56DCA" w:rsidRDefault="00A56DCA" w:rsidP="00A56DCA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3- الكوميديا العاطفية / التي تخاطب عواطفنا الى جانب الاضحاك </w:t>
      </w:r>
    </w:p>
    <w:p w:rsidR="00A56DCA" w:rsidRDefault="00A56DCA" w:rsidP="00A56DCA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4- كوميديا الشخصيات / التي تهتم بالشخصية نفسهآ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تقنيات المسرحية ؛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1- الايجاز و الاقتصاد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2- التاثير في المشاهد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3- المرونة في علاج الموضوعات المطروحة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lastRenderedPageBreak/>
        <w:t xml:space="preserve">4- رسما دقيقا للشخصيات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5- الاسراع في إظهار العناصر الدرامية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آهم سمات الحوار ؛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- قصير / الانسجام بين الشخصيات / التسلسل في العرض / رسم الشخصيات / واضح / بعيد عن التكلف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----------------------------------------------------------------------------------------------------------------------</w:t>
      </w:r>
    </w:p>
    <w:p w:rsidR="00F61DB9" w:rsidRDefault="00F61DB9" w:rsidP="00F61DB9">
      <w:pPr>
        <w:bidi/>
        <w:spacing w:after="0"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لص في منزل شاعر ( لعبدالله البردوني )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عللي .. الحزن و الكآبة في شعر البردوني ..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    حرم أمه صغيرا ، و اخفق في حبه إخفاقا مؤلما و نشأ في بيئة كادحة محرومة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عللي .. إحسآس البردوني بشقاء الفقراء و المعدمين ..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  لانه عآش حياة الفقر حيث نشأ في بيئة محرومة معدمة كادحة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عللي .. إيثاره الصورة الصوتية على الصورة البصرية في شعره ..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  لانه اصيب بالعمى في السادسة من عمره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وظيفة العنوان في القصيدة بوجع عآم ؛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مدخل الى النص ، يشرح و يلخصه و يقدم المحنة عنه </w:t>
      </w:r>
    </w:p>
    <w:p w:rsidR="00F61DB9" w:rsidRDefault="00F61DB9" w:rsidP="00F61DB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تعكس تجربة الشاعر</w:t>
      </w:r>
      <w:r w:rsidR="00D23C4C">
        <w:rPr>
          <w:rFonts w:ascii="Tahoma" w:hAnsi="Tahoma" w:cs="Tahoma" w:hint="cs"/>
          <w:sz w:val="20"/>
          <w:szCs w:val="20"/>
          <w:rtl/>
        </w:rPr>
        <w:t xml:space="preserve"> في هذه القصيدة قدرته على ؛ </w:t>
      </w:r>
    </w:p>
    <w:p w:rsidR="00D23C4C" w:rsidRDefault="00D23C4C" w:rsidP="00D23C4C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التهكم و السخرية </w:t>
      </w:r>
    </w:p>
    <w:p w:rsidR="00D23C4C" w:rsidRDefault="00D23C4C" w:rsidP="00D23C4C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الغرض الرئيس من القصيدة هو ؛ </w:t>
      </w:r>
    </w:p>
    <w:p w:rsidR="00D23C4C" w:rsidRDefault="00D23C4C" w:rsidP="00D23C4C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فضح الواقع بآكمله </w:t>
      </w:r>
    </w:p>
    <w:p w:rsidR="00D23C4C" w:rsidRDefault="00D23C4C" w:rsidP="00D23C4C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D23C4C" w:rsidRDefault="00D23C4C" w:rsidP="00D23C4C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الفرق بين كل من / ( الكوب </w:t>
      </w:r>
      <w:r>
        <w:rPr>
          <w:rFonts w:ascii="Tahoma" w:hAnsi="Tahoma" w:cs="Tahoma"/>
          <w:sz w:val="20"/>
          <w:szCs w:val="20"/>
          <w:rtl/>
        </w:rPr>
        <w:t>–</w:t>
      </w:r>
      <w:r>
        <w:rPr>
          <w:rFonts w:ascii="Tahoma" w:hAnsi="Tahoma" w:cs="Tahoma" w:hint="cs"/>
          <w:sz w:val="20"/>
          <w:szCs w:val="20"/>
          <w:rtl/>
        </w:rPr>
        <w:t xml:space="preserve"> القدح </w:t>
      </w:r>
      <w:r>
        <w:rPr>
          <w:rFonts w:ascii="Tahoma" w:hAnsi="Tahoma" w:cs="Tahoma"/>
          <w:sz w:val="20"/>
          <w:szCs w:val="20"/>
          <w:rtl/>
        </w:rPr>
        <w:t>–</w:t>
      </w:r>
      <w:r>
        <w:rPr>
          <w:rFonts w:ascii="Tahoma" w:hAnsi="Tahoma" w:cs="Tahoma" w:hint="cs"/>
          <w:sz w:val="20"/>
          <w:szCs w:val="20"/>
          <w:rtl/>
        </w:rPr>
        <w:t xml:space="preserve"> الكأس )</w:t>
      </w:r>
    </w:p>
    <w:p w:rsidR="00B03393" w:rsidRDefault="00D23C4C" w:rsidP="00D23C4C">
      <w:pPr>
        <w:pStyle w:val="ListParagraph"/>
        <w:numPr>
          <w:ilvl w:val="0"/>
          <w:numId w:val="1"/>
        </w:numPr>
        <w:bidi/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الكوب : القدح من الزجاج لا عروة له .. </w:t>
      </w:r>
    </w:p>
    <w:p w:rsidR="00D23C4C" w:rsidRDefault="00D23C4C" w:rsidP="00D23C4C">
      <w:pPr>
        <w:pStyle w:val="ListParagraph"/>
        <w:numPr>
          <w:ilvl w:val="0"/>
          <w:numId w:val="1"/>
        </w:numPr>
        <w:bidi/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القدح : الإناء الفارغ و له عروة ..</w:t>
      </w:r>
    </w:p>
    <w:p w:rsidR="00D23C4C" w:rsidRDefault="00D23C4C" w:rsidP="00D23C4C">
      <w:pPr>
        <w:pStyle w:val="ListParagraph"/>
        <w:numPr>
          <w:ilvl w:val="0"/>
          <w:numId w:val="1"/>
        </w:numPr>
        <w:bidi/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الكأس : الإناء ما دام شراب فيه </w:t>
      </w:r>
    </w:p>
    <w:p w:rsidR="00D23C4C" w:rsidRDefault="00D23C4C" w:rsidP="00D23C4C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الفرق بين كل من / ( الإمارة </w:t>
      </w:r>
      <w:r>
        <w:rPr>
          <w:rFonts w:ascii="Tahoma" w:hAnsi="Tahoma" w:cs="Tahoma"/>
          <w:sz w:val="20"/>
          <w:szCs w:val="20"/>
          <w:rtl/>
        </w:rPr>
        <w:t>–</w:t>
      </w:r>
      <w:r>
        <w:rPr>
          <w:rFonts w:ascii="Tahoma" w:hAnsi="Tahoma" w:cs="Tahoma" w:hint="cs"/>
          <w:sz w:val="20"/>
          <w:szCs w:val="20"/>
          <w:rtl/>
        </w:rPr>
        <w:t xml:space="preserve"> الأمارة </w:t>
      </w:r>
      <w:r>
        <w:rPr>
          <w:rFonts w:ascii="Tahoma" w:hAnsi="Tahoma" w:cs="Tahoma"/>
          <w:sz w:val="20"/>
          <w:szCs w:val="20"/>
          <w:rtl/>
        </w:rPr>
        <w:t>–</w:t>
      </w:r>
      <w:r>
        <w:rPr>
          <w:rFonts w:ascii="Tahoma" w:hAnsi="Tahoma" w:cs="Tahoma" w:hint="cs"/>
          <w:sz w:val="20"/>
          <w:szCs w:val="20"/>
          <w:rtl/>
        </w:rPr>
        <w:t xml:space="preserve"> الأمّارة )</w:t>
      </w:r>
    </w:p>
    <w:p w:rsidR="00D23C4C" w:rsidRDefault="00D23C4C" w:rsidP="00D23C4C">
      <w:pPr>
        <w:pStyle w:val="ListParagraph"/>
        <w:numPr>
          <w:ilvl w:val="0"/>
          <w:numId w:val="2"/>
        </w:numPr>
        <w:bidi/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الإمارة : جزء من الارض يحكمه أمير ( منصب الامير ) </w:t>
      </w:r>
    </w:p>
    <w:p w:rsidR="00D23C4C" w:rsidRDefault="00D23C4C" w:rsidP="00D23C4C">
      <w:pPr>
        <w:pStyle w:val="ListParagraph"/>
        <w:numPr>
          <w:ilvl w:val="0"/>
          <w:numId w:val="2"/>
        </w:numPr>
        <w:bidi/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الأمارة : العلامة ، ظهور الغيم و تكاثفه أمارة هطول المطر </w:t>
      </w:r>
    </w:p>
    <w:p w:rsidR="00D23C4C" w:rsidRDefault="00D23C4C" w:rsidP="00D23C4C">
      <w:pPr>
        <w:pStyle w:val="ListParagraph"/>
        <w:numPr>
          <w:ilvl w:val="0"/>
          <w:numId w:val="2"/>
        </w:numPr>
        <w:bidi/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الأمّارة : الباعثة المغرية ( إن النفس لآمارة بالسوء </w:t>
      </w:r>
    </w:p>
    <w:p w:rsidR="00D23C4C" w:rsidRDefault="00D23C4C" w:rsidP="00D23C4C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الغرض البلاغي من النداء في قوله " يا لصُّ .. " </w:t>
      </w:r>
    </w:p>
    <w:p w:rsidR="00D23C4C" w:rsidRPr="00D23C4C" w:rsidRDefault="00D23C4C" w:rsidP="00D23C4C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التمني                التودد                  التهديد                </w:t>
      </w:r>
      <w:r w:rsidRPr="00D23C4C">
        <w:rPr>
          <w:rFonts w:ascii="Tahoma" w:hAnsi="Tahoma" w:cs="Tahoma" w:hint="cs"/>
          <w:b/>
          <w:bCs/>
          <w:sz w:val="20"/>
          <w:szCs w:val="20"/>
          <w:u w:val="single"/>
          <w:rtl/>
        </w:rPr>
        <w:t>الإشفاق</w:t>
      </w:r>
    </w:p>
    <w:p w:rsidR="00B03393" w:rsidRDefault="00D23C4C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و من الامر في قوله : " عفوًا .. "</w:t>
      </w:r>
    </w:p>
    <w:p w:rsidR="00D23C4C" w:rsidRDefault="00D23C4C" w:rsidP="00D23C4C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الاستعطاف          الالتماس              </w:t>
      </w:r>
      <w:r w:rsidRPr="00D23C4C">
        <w:rPr>
          <w:rFonts w:ascii="Tahoma" w:hAnsi="Tahoma" w:cs="Tahoma" w:hint="cs"/>
          <w:b/>
          <w:bCs/>
          <w:sz w:val="20"/>
          <w:szCs w:val="20"/>
          <w:u w:val="single"/>
          <w:rtl/>
        </w:rPr>
        <w:t xml:space="preserve">السخرية </w:t>
      </w:r>
      <w:r>
        <w:rPr>
          <w:rFonts w:ascii="Tahoma" w:hAnsi="Tahoma" w:cs="Tahoma" w:hint="cs"/>
          <w:sz w:val="20"/>
          <w:szCs w:val="20"/>
          <w:rtl/>
        </w:rPr>
        <w:t xml:space="preserve">             التمني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1E1349" w:rsidRDefault="001E1349" w:rsidP="001E134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السخرية في الادب موقف من العالم ؛ التقاط لأبرز مفارقته / هجاءٌ لتناقضاته / كشفٌ عن الخلل في بنيته الاجتماعية أو السياسية أو الاقتصآدية </w:t>
      </w:r>
    </w:p>
    <w:p w:rsidR="001E1349" w:rsidRDefault="001E1349" w:rsidP="001E1349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1E1349" w:rsidRDefault="001E1349" w:rsidP="001E1349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1E1349" w:rsidRDefault="001E1349" w:rsidP="001E1349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1E1349" w:rsidRDefault="001E1349" w:rsidP="001E134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أيهما افضل و لماذا ..؟ </w:t>
      </w:r>
    </w:p>
    <w:p w:rsidR="001E1349" w:rsidRPr="007B24DE" w:rsidRDefault="007B24DE" w:rsidP="007B24DE">
      <w:pPr>
        <w:bidi/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</w:t>
      </w:r>
      <w:r w:rsidRPr="007B24DE">
        <w:rPr>
          <w:rFonts w:ascii="Tahoma" w:hAnsi="Tahoma" w:cs="Tahoma" w:hint="cs"/>
          <w:sz w:val="20"/>
          <w:szCs w:val="20"/>
          <w:rtl/>
        </w:rPr>
        <w:t xml:space="preserve">- </w:t>
      </w:r>
      <w:r w:rsidRPr="007B24DE">
        <w:rPr>
          <w:rFonts w:ascii="Tahoma" w:hAnsi="Tahoma" w:cs="Tahoma" w:hint="cs"/>
          <w:sz w:val="20"/>
          <w:szCs w:val="20"/>
          <w:u w:val="single"/>
          <w:rtl/>
        </w:rPr>
        <w:t xml:space="preserve">ترجو </w:t>
      </w:r>
      <w:r w:rsidR="001E1349" w:rsidRPr="007B24DE">
        <w:rPr>
          <w:rFonts w:ascii="Tahoma" w:hAnsi="Tahoma" w:cs="Tahoma" w:hint="cs"/>
          <w:sz w:val="20"/>
          <w:szCs w:val="20"/>
          <w:u w:val="single"/>
          <w:rtl/>
        </w:rPr>
        <w:t>الغنائم</w:t>
      </w:r>
      <w:r w:rsidR="001E1349" w:rsidRPr="007B24DE">
        <w:rPr>
          <w:rFonts w:ascii="Tahoma" w:hAnsi="Tahoma" w:cs="Tahoma" w:hint="cs"/>
          <w:sz w:val="20"/>
          <w:szCs w:val="20"/>
          <w:rtl/>
        </w:rPr>
        <w:t xml:space="preserve">                     ترجو المكآسب </w:t>
      </w:r>
    </w:p>
    <w:p w:rsidR="001E1349" w:rsidRDefault="001E1349" w:rsidP="001E134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السبب ؛ لانها تعني كل ما تقع عليه يد اللص من اشياء الصغيرة و الكبيرة الذي قد يكون قليلا او كثيرا </w:t>
      </w:r>
    </w:p>
    <w:p w:rsidR="001E1349" w:rsidRDefault="007B24DE" w:rsidP="007B24DE">
      <w:pPr>
        <w:pStyle w:val="ListParagraph"/>
        <w:bidi/>
        <w:spacing w:after="0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-</w:t>
      </w:r>
      <w:r w:rsidR="001E1349">
        <w:rPr>
          <w:rFonts w:ascii="Tahoma" w:hAnsi="Tahoma" w:cs="Tahoma" w:hint="cs"/>
          <w:sz w:val="20"/>
          <w:szCs w:val="20"/>
          <w:rtl/>
        </w:rPr>
        <w:t xml:space="preserve"> </w:t>
      </w:r>
      <w:r w:rsidRPr="007B24DE">
        <w:rPr>
          <w:rFonts w:ascii="Tahoma" w:hAnsi="Tahoma" w:cs="Tahoma" w:hint="cs"/>
          <w:sz w:val="20"/>
          <w:szCs w:val="20"/>
          <w:u w:val="single"/>
          <w:rtl/>
        </w:rPr>
        <w:t>تشتم فارة</w:t>
      </w:r>
      <w:r>
        <w:rPr>
          <w:rFonts w:ascii="Tahoma" w:hAnsi="Tahoma" w:cs="Tahoma" w:hint="cs"/>
          <w:sz w:val="20"/>
          <w:szCs w:val="20"/>
          <w:rtl/>
        </w:rPr>
        <w:t xml:space="preserve">                      تصطاد فارة </w:t>
      </w:r>
    </w:p>
    <w:p w:rsidR="007B24DE" w:rsidRDefault="007B24DE" w:rsidP="007B24DE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السبب ؛ لانها تعني خلو البيت من مصدر لطعام الهرة ، ح تى الفئران لا أثر لها في البيت و لا امل حتى في رائحتها </w:t>
      </w:r>
    </w:p>
    <w:p w:rsidR="007B24DE" w:rsidRDefault="007B24DE" w:rsidP="007B24DE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- </w:t>
      </w:r>
      <w:r w:rsidRPr="00323121">
        <w:rPr>
          <w:rFonts w:ascii="Tahoma" w:hAnsi="Tahoma" w:cs="Tahoma" w:hint="cs"/>
          <w:sz w:val="20"/>
          <w:szCs w:val="20"/>
          <w:u w:val="single"/>
          <w:rtl/>
        </w:rPr>
        <w:t>يصوغ من دمه</w:t>
      </w:r>
      <w:r>
        <w:rPr>
          <w:rFonts w:ascii="Tahoma" w:hAnsi="Tahoma" w:cs="Tahoma" w:hint="cs"/>
          <w:sz w:val="20"/>
          <w:szCs w:val="20"/>
          <w:rtl/>
        </w:rPr>
        <w:t xml:space="preserve">                 يصوغ من فمه </w:t>
      </w:r>
    </w:p>
    <w:p w:rsidR="007B24DE" w:rsidRDefault="007B24DE" w:rsidP="007B24DE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السبب ؛ للدلالة على شدة فقره و معاناته في إخراج الكلمة بسبب الجوع و الضعف </w:t>
      </w:r>
    </w:p>
    <w:p w:rsidR="007B24DE" w:rsidRDefault="007B24DE" w:rsidP="007B24DE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- </w:t>
      </w:r>
      <w:r w:rsidRPr="00323121">
        <w:rPr>
          <w:rFonts w:ascii="Tahoma" w:hAnsi="Tahoma" w:cs="Tahoma" w:hint="cs"/>
          <w:sz w:val="20"/>
          <w:szCs w:val="20"/>
          <w:u w:val="single"/>
          <w:rtl/>
        </w:rPr>
        <w:t>يطفي التوقد باللظى</w:t>
      </w:r>
      <w:r>
        <w:rPr>
          <w:rFonts w:ascii="Tahoma" w:hAnsi="Tahoma" w:cs="Tahoma" w:hint="cs"/>
          <w:sz w:val="20"/>
          <w:szCs w:val="20"/>
          <w:rtl/>
        </w:rPr>
        <w:t xml:space="preserve">       يطفي التوقد بالرضآ </w:t>
      </w:r>
    </w:p>
    <w:p w:rsidR="007B24DE" w:rsidRDefault="007B24DE" w:rsidP="007B24DE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lastRenderedPageBreak/>
        <w:t xml:space="preserve">السبب ؛ آجمل في التعبير عن شدة الجوع و العطش الذي لازمه و لم يجد ما يطفى لهيبه ، بل ضاعفه مزيد من حرارة الجو و قسوة الحياة </w:t>
      </w:r>
    </w:p>
    <w:p w:rsidR="007B24DE" w:rsidRDefault="007B24DE" w:rsidP="007B24DE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- </w:t>
      </w:r>
      <w:r w:rsidRPr="00323121">
        <w:rPr>
          <w:rFonts w:ascii="Tahoma" w:hAnsi="Tahoma" w:cs="Tahoma" w:hint="cs"/>
          <w:sz w:val="20"/>
          <w:szCs w:val="20"/>
          <w:u w:val="single"/>
          <w:rtl/>
        </w:rPr>
        <w:t>يا لصُّ ، عفوًا</w:t>
      </w:r>
      <w:r>
        <w:rPr>
          <w:rFonts w:ascii="Tahoma" w:hAnsi="Tahoma" w:cs="Tahoma" w:hint="cs"/>
          <w:sz w:val="20"/>
          <w:szCs w:val="20"/>
          <w:rtl/>
        </w:rPr>
        <w:t xml:space="preserve">                يا لصُّ ، عذرًا </w:t>
      </w:r>
    </w:p>
    <w:p w:rsidR="007B24DE" w:rsidRPr="007B24DE" w:rsidRDefault="007B24DE" w:rsidP="007B24DE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السبب ؛ هنا آبلغ في الت</w:t>
      </w:r>
      <w:r w:rsidR="00323121">
        <w:rPr>
          <w:rFonts w:ascii="Tahoma" w:hAnsi="Tahoma" w:cs="Tahoma" w:hint="cs"/>
          <w:sz w:val="20"/>
          <w:szCs w:val="20"/>
          <w:rtl/>
        </w:rPr>
        <w:t>عبير عن قصد الشاعر ، لانها اعتذ</w:t>
      </w:r>
      <w:r>
        <w:rPr>
          <w:rFonts w:ascii="Tahoma" w:hAnsi="Tahoma" w:cs="Tahoma" w:hint="cs"/>
          <w:sz w:val="20"/>
          <w:szCs w:val="20"/>
          <w:rtl/>
        </w:rPr>
        <w:t xml:space="preserve">ر عن خطأ وقع من غيرك و عدم محاسبته </w:t>
      </w:r>
      <w:r w:rsidR="00EB5857">
        <w:rPr>
          <w:rFonts w:ascii="Tahoma" w:hAnsi="Tahoma" w:cs="Tahoma" w:hint="cs"/>
          <w:sz w:val="20"/>
          <w:szCs w:val="20"/>
          <w:rtl/>
        </w:rPr>
        <w:t xml:space="preserve">او لومه عليه ، اما عذرا فهي اعتذار عن شيء وقع منك 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B03393" w:rsidRDefault="00323121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الاستفهام في القصيدة </w:t>
      </w:r>
    </w:p>
    <w:p w:rsidR="00323121" w:rsidRDefault="00323121" w:rsidP="00323121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1- التشويق و الاثارة </w:t>
      </w:r>
    </w:p>
    <w:p w:rsidR="00323121" w:rsidRDefault="00323121" w:rsidP="00323121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2- الكشف عن الاخر و قراءته من الداخل </w:t>
      </w:r>
    </w:p>
    <w:p w:rsidR="00323121" w:rsidRDefault="00323121" w:rsidP="00323121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3- الفصل بين مقاطع القصيدة </w:t>
      </w:r>
    </w:p>
    <w:p w:rsidR="00323121" w:rsidRDefault="00323121" w:rsidP="00323121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B03393" w:rsidRDefault="00323121" w:rsidP="00323121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أ. " ماذا وجدت سوى الفراغ ؟ "</w:t>
      </w:r>
    </w:p>
    <w:p w:rsidR="00323121" w:rsidRDefault="00323121" w:rsidP="00323121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      التقرير            </w:t>
      </w:r>
      <w:r w:rsidRPr="00EA0A74">
        <w:rPr>
          <w:rFonts w:ascii="Tahoma" w:hAnsi="Tahoma" w:cs="Tahoma" w:hint="cs"/>
          <w:sz w:val="20"/>
          <w:szCs w:val="20"/>
          <w:u w:val="single"/>
          <w:rtl/>
        </w:rPr>
        <w:t>النفي</w:t>
      </w:r>
      <w:r>
        <w:rPr>
          <w:rFonts w:ascii="Tahoma" w:hAnsi="Tahoma" w:cs="Tahoma" w:hint="cs"/>
          <w:sz w:val="20"/>
          <w:szCs w:val="20"/>
          <w:rtl/>
        </w:rPr>
        <w:t xml:space="preserve">              التشويق</w:t>
      </w:r>
    </w:p>
    <w:p w:rsidR="00323121" w:rsidRDefault="00323121" w:rsidP="00323121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ب. " آرايت هذا البيت قزمًا .. ؟ "</w:t>
      </w:r>
    </w:p>
    <w:p w:rsidR="00323121" w:rsidRDefault="00323121" w:rsidP="00323121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      التقرير            النفي              </w:t>
      </w:r>
      <w:r w:rsidRPr="00EA0A74">
        <w:rPr>
          <w:rFonts w:ascii="Tahoma" w:hAnsi="Tahoma" w:cs="Tahoma" w:hint="cs"/>
          <w:sz w:val="20"/>
          <w:szCs w:val="20"/>
          <w:u w:val="single"/>
          <w:rtl/>
        </w:rPr>
        <w:t>التحقير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:rsidR="00323121" w:rsidRDefault="00323121" w:rsidP="00323121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ج. " ماذا ؟ "</w:t>
      </w:r>
    </w:p>
    <w:p w:rsidR="00323121" w:rsidRDefault="00323121" w:rsidP="00EA0A74">
      <w:pPr>
        <w:bidi/>
        <w:spacing w:after="0"/>
        <w:rPr>
          <w:rFonts w:ascii="Tahoma" w:hAnsi="Tahoma" w:cs="Tahoma"/>
          <w:sz w:val="20"/>
          <w:szCs w:val="20"/>
          <w:rtl/>
        </w:rPr>
      </w:pPr>
      <w:r w:rsidRPr="00EA0A74">
        <w:rPr>
          <w:rFonts w:ascii="Tahoma" w:hAnsi="Tahoma" w:cs="Tahoma" w:hint="cs"/>
          <w:sz w:val="20"/>
          <w:szCs w:val="20"/>
          <w:rtl/>
        </w:rPr>
        <w:t xml:space="preserve">               </w:t>
      </w:r>
      <w:r w:rsidRPr="00EA0A74">
        <w:rPr>
          <w:rFonts w:ascii="Tahoma" w:hAnsi="Tahoma" w:cs="Tahoma" w:hint="cs"/>
          <w:sz w:val="20"/>
          <w:szCs w:val="20"/>
          <w:u w:val="single"/>
          <w:rtl/>
        </w:rPr>
        <w:t>الإنكار</w:t>
      </w:r>
      <w:r>
        <w:rPr>
          <w:rFonts w:ascii="Tahoma" w:hAnsi="Tahoma" w:cs="Tahoma" w:hint="cs"/>
          <w:sz w:val="20"/>
          <w:szCs w:val="20"/>
          <w:rtl/>
        </w:rPr>
        <w:t xml:space="preserve">       </w:t>
      </w:r>
      <w:r w:rsidR="00EA0A74">
        <w:rPr>
          <w:rFonts w:ascii="Tahoma" w:hAnsi="Tahoma" w:cs="Tahoma" w:hint="cs"/>
          <w:sz w:val="20"/>
          <w:szCs w:val="20"/>
          <w:rtl/>
        </w:rPr>
        <w:t xml:space="preserve">      التعجب           التهديد </w:t>
      </w:r>
    </w:p>
    <w:p w:rsidR="00EA0A74" w:rsidRDefault="00EA0A74" w:rsidP="00EA0A74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د. " أتلقى عند صعلوك البيوت غنى الإمارة ؟ " </w:t>
      </w:r>
    </w:p>
    <w:p w:rsidR="00EA0A74" w:rsidRDefault="00EA0A74" w:rsidP="00EA0A74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      التعجب          </w:t>
      </w:r>
      <w:r w:rsidRPr="00EA0A74">
        <w:rPr>
          <w:rFonts w:ascii="Tahoma" w:hAnsi="Tahoma" w:cs="Tahoma" w:hint="cs"/>
          <w:sz w:val="20"/>
          <w:szCs w:val="20"/>
          <w:u w:val="single"/>
          <w:rtl/>
        </w:rPr>
        <w:t xml:space="preserve">التهكم </w:t>
      </w:r>
      <w:r>
        <w:rPr>
          <w:rFonts w:ascii="Tahoma" w:hAnsi="Tahoma" w:cs="Tahoma" w:hint="cs"/>
          <w:sz w:val="20"/>
          <w:szCs w:val="20"/>
          <w:rtl/>
        </w:rPr>
        <w:t xml:space="preserve">            التيئيس</w:t>
      </w:r>
    </w:p>
    <w:p w:rsidR="00EA0A74" w:rsidRDefault="00EA0A74" w:rsidP="00EA0A74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هـ. " أتنوي أن تشرفنا .. ؟ " </w:t>
      </w:r>
    </w:p>
    <w:p w:rsidR="00EA0A74" w:rsidRDefault="00EA0A74" w:rsidP="00EA0A74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     الالتماس          التهكم            </w:t>
      </w:r>
      <w:r w:rsidRPr="00EA0A74">
        <w:rPr>
          <w:rFonts w:ascii="Tahoma" w:hAnsi="Tahoma" w:cs="Tahoma" w:hint="cs"/>
          <w:sz w:val="20"/>
          <w:szCs w:val="20"/>
          <w:u w:val="single"/>
          <w:rtl/>
        </w:rPr>
        <w:t>التوبيخ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:rsidR="00EA0A74" w:rsidRDefault="00EA0A74" w:rsidP="00EA0A74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وضح الجمآل .. </w:t>
      </w:r>
    </w:p>
    <w:p w:rsidR="00EA0A74" w:rsidRDefault="00EA0A74" w:rsidP="00EA0A74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* هرة تشتم هرة </w:t>
      </w:r>
    </w:p>
    <w:p w:rsidR="00EA0A74" w:rsidRDefault="00EA0A74" w:rsidP="00EA0A74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كناية عن تعب الهرة في الحصول على الطعام ،و توحي بشدة الفقر </w:t>
      </w:r>
    </w:p>
    <w:p w:rsidR="00EA0A74" w:rsidRDefault="00EA0A74" w:rsidP="00EA0A74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* كوب الأسى </w:t>
      </w:r>
    </w:p>
    <w:p w:rsidR="00EA0A74" w:rsidRDefault="00EA0A74" w:rsidP="00EA0A74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تشبيه بليغ ، يشبه الاسى بالكوب ، و الصورة فيها تجسيم </w:t>
      </w:r>
    </w:p>
    <w:p w:rsidR="00EA0A74" w:rsidRDefault="00E8693E" w:rsidP="00EA0A74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* ينسى المرارة بالمرارة </w:t>
      </w:r>
    </w:p>
    <w:p w:rsidR="00E8693E" w:rsidRDefault="00E8693E" w:rsidP="00E8693E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كناية توالي الاحزان و الهموم على الشاعر</w:t>
      </w:r>
    </w:p>
    <w:p w:rsidR="00E8693E" w:rsidRDefault="00E8693E" w:rsidP="00E8693E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----------------------------------------------------------------------------------------------------------------------</w:t>
      </w:r>
    </w:p>
    <w:p w:rsidR="00E8693E" w:rsidRDefault="00E8693E" w:rsidP="00E8693E">
      <w:pPr>
        <w:bidi/>
        <w:spacing w:after="0"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من سيرة الاميرة ذات الهمة </w:t>
      </w:r>
    </w:p>
    <w:p w:rsidR="00E8693E" w:rsidRDefault="00E8693E" w:rsidP="00E8693E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من مظاهر الاهتمام بالسير الشعبية ؛ </w:t>
      </w:r>
    </w:p>
    <w:p w:rsidR="00E8693E" w:rsidRDefault="00E8693E" w:rsidP="00E8693E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ظلت تروى الى عهد </w:t>
      </w:r>
      <w:r w:rsidR="003C3680">
        <w:rPr>
          <w:rFonts w:ascii="Tahoma" w:hAnsi="Tahoma" w:cs="Tahoma" w:hint="cs"/>
          <w:sz w:val="20"/>
          <w:szCs w:val="20"/>
          <w:rtl/>
        </w:rPr>
        <w:t xml:space="preserve">قريب </w:t>
      </w:r>
    </w:p>
    <w:p w:rsidR="003C3680" w:rsidRDefault="003C3680" w:rsidP="003C3680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قام الشعب العربي بتدوينها خوفا عليها من الضياع </w:t>
      </w:r>
    </w:p>
    <w:p w:rsidR="003C3680" w:rsidRDefault="003C3680" w:rsidP="003C3680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- اهتمام الباحثون باهمية دراستها فكثرت حولها الدراسات</w:t>
      </w:r>
    </w:p>
    <w:p w:rsidR="0054287D" w:rsidRDefault="0054287D" w:rsidP="003C3680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3C3680" w:rsidRDefault="003C3680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من دوافع الاهتمام بالسير الشعبية </w:t>
      </w:r>
    </w:p>
    <w:p w:rsidR="003C3680" w:rsidRDefault="003C3680" w:rsidP="003C3680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- اختزنت كل مواد التراث الشعبي</w:t>
      </w:r>
    </w:p>
    <w:p w:rsidR="003C3680" w:rsidRDefault="003C3680" w:rsidP="003C3680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ظلت تمجد البطولة العربية الاسلامية </w:t>
      </w:r>
    </w:p>
    <w:p w:rsidR="00785359" w:rsidRDefault="0054287D" w:rsidP="00785359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- نادت بالقيم الاسلامية التي يحبها الشعب</w:t>
      </w: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مهمة ابطال السير الشعبية ؛ </w:t>
      </w: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الاسلام و العرب ضد اي عدوان معارض للعرب و المسلمين </w:t>
      </w: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التراكم السيري الملمحي هو الاضافات ؛ </w:t>
      </w: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lastRenderedPageBreak/>
        <w:t xml:space="preserve">- الجانبية الجديدة التي يقوم بهآ : ( المجتمع ، الروآة ، النسآخ ) </w:t>
      </w: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ما الاسلوب الذي احتفظت به السيرة الشعبية ؟ الرواية الشفوية </w:t>
      </w: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من السير الشعبية القديمة سيرة " الزير سالم " </w:t>
      </w:r>
    </w:p>
    <w:p w:rsidR="00B03393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و من السير الشعبية التي تنتمي الى الحقبة الاسلامية " تغريبة بني هلال " و " سيرة الاميرة ذات الهمة "</w:t>
      </w:r>
    </w:p>
    <w:p w:rsidR="00B03393" w:rsidRDefault="00B03393" w:rsidP="00B03393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من معاني السيرة في المعجم الوسيط ؛ </w:t>
      </w: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السيرة ؛ السنة و الطريقة و الحالة التي يكون عليها الانسان و الغزوات و تاريخ الحياة </w:t>
      </w: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* الشخصية المحورية في السيرة هي ( الاميرة ذات الهمة ) و قد انتهى بها الامر الى ان تتوج ( إمبراطورة على القسطنطينية لفترة قصيرة )</w:t>
      </w:r>
    </w:p>
    <w:p w:rsidR="0054287D" w:rsidRDefault="0054287D" w:rsidP="0054287D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* يمثل " سيد الابطال " شخصية ( القائد المحارب و البطل الشعبي )</w:t>
      </w:r>
    </w:p>
    <w:p w:rsidR="0054287D" w:rsidRDefault="0054287D" w:rsidP="0054287D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* الامير عبدالوهاب الابن الوحيد لذات الهمة هو ثمرة زواجها من ( ابن عمها </w:t>
      </w:r>
    </w:p>
    <w:p w:rsidR="008114F1" w:rsidRDefault="008114F1" w:rsidP="008114F1">
      <w:pPr>
        <w:bidi/>
        <w:spacing w:after="0"/>
        <w:jc w:val="center"/>
        <w:rPr>
          <w:rFonts w:ascii="Tahoma" w:hAnsi="Tahoma" w:cs="Tahoma" w:hint="cs"/>
          <w:b/>
          <w:bCs/>
          <w:sz w:val="20"/>
          <w:szCs w:val="20"/>
          <w:rtl/>
        </w:rPr>
      </w:pPr>
    </w:p>
    <w:p w:rsidR="00FC5067" w:rsidRPr="008114F1" w:rsidRDefault="008114F1" w:rsidP="008114F1">
      <w:pPr>
        <w:bidi/>
        <w:spacing w:after="0"/>
        <w:jc w:val="center"/>
        <w:rPr>
          <w:rFonts w:ascii="Tahoma" w:hAnsi="Tahoma" w:cs="Tahoma" w:hint="cs"/>
          <w:b/>
          <w:bCs/>
          <w:sz w:val="20"/>
          <w:szCs w:val="20"/>
          <w:rtl/>
        </w:rPr>
      </w:pPr>
      <w:r w:rsidRPr="008114F1">
        <w:rPr>
          <w:rFonts w:ascii="Tahoma" w:hAnsi="Tahoma" w:cs="Tahoma" w:hint="cs"/>
          <w:b/>
          <w:bCs/>
          <w:sz w:val="20"/>
          <w:szCs w:val="20"/>
          <w:rtl/>
        </w:rPr>
        <w:t>التوكيد</w:t>
      </w: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E13576" w:rsidP="00FC5067">
      <w:pPr>
        <w:bidi/>
        <w:spacing w:after="0"/>
        <w:rPr>
          <w:rFonts w:ascii="Tahoma" w:hAnsi="Tahoma" w:cs="Tahoma" w:hint="cs"/>
          <w:color w:val="FF0066"/>
          <w:sz w:val="20"/>
          <w:szCs w:val="20"/>
          <w:rtl/>
        </w:rPr>
      </w:pPr>
      <w:r>
        <w:rPr>
          <w:rFonts w:ascii="Tahoma" w:hAnsi="Tahoma" w:cs="Tahoma" w:hint="cs"/>
          <w:color w:val="FF0066"/>
          <w:sz w:val="20"/>
          <w:szCs w:val="20"/>
          <w:rtl/>
        </w:rPr>
        <w:t>التوكيد ~&gt; 1- لفظي ( تكرار اللفظ " نعم نعم "</w:t>
      </w:r>
    </w:p>
    <w:p w:rsidR="00E13576" w:rsidRDefault="00E13576" w:rsidP="00E13576">
      <w:pPr>
        <w:bidi/>
        <w:spacing w:after="0"/>
        <w:rPr>
          <w:rFonts w:ascii="Tahoma" w:hAnsi="Tahoma" w:cs="Tahoma" w:hint="cs"/>
          <w:color w:val="FF0066"/>
          <w:sz w:val="20"/>
          <w:szCs w:val="20"/>
          <w:rtl/>
        </w:rPr>
      </w:pPr>
      <w:r>
        <w:rPr>
          <w:rFonts w:ascii="Tahoma" w:hAnsi="Tahoma" w:cs="Tahoma" w:hint="cs"/>
          <w:color w:val="FF0066"/>
          <w:sz w:val="20"/>
          <w:szCs w:val="20"/>
          <w:rtl/>
        </w:rPr>
        <w:t xml:space="preserve">               2- معنوي ( تحديث كلمات معينة )</w:t>
      </w:r>
      <w:r w:rsidR="008430AD">
        <w:rPr>
          <w:rFonts w:ascii="Tahoma" w:hAnsi="Tahoma" w:cs="Tahoma" w:hint="cs"/>
          <w:color w:val="FF0066"/>
          <w:sz w:val="20"/>
          <w:szCs w:val="20"/>
          <w:rtl/>
        </w:rPr>
        <w:t xml:space="preserve"> " نفس ، عين ، كلا ، ذات ، كلتا ، كل  ، جميع ، عامة "</w:t>
      </w:r>
    </w:p>
    <w:p w:rsidR="00E13576" w:rsidRPr="008114F1" w:rsidRDefault="008430AD" w:rsidP="00E13576">
      <w:pPr>
        <w:bidi/>
        <w:spacing w:after="0"/>
        <w:rPr>
          <w:rFonts w:ascii="Tahoma" w:hAnsi="Tahoma" w:cs="Tahoma" w:hint="cs"/>
          <w:color w:val="FF0066"/>
          <w:sz w:val="20"/>
          <w:szCs w:val="20"/>
          <w:rtl/>
        </w:rPr>
      </w:pPr>
      <w:r>
        <w:rPr>
          <w:rFonts w:ascii="Tahoma" w:hAnsi="Tahoma" w:cs="Tahoma" w:hint="cs"/>
          <w:color w:val="FF0066"/>
          <w:sz w:val="20"/>
          <w:szCs w:val="20"/>
          <w:rtl/>
        </w:rPr>
        <w:t xml:space="preserve">التوكيد ؛ تابع يتبع المؤكد كالعطف و يراد به تثبيته في نفس السامع </w:t>
      </w: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8430AD" w:rsidRPr="008430AD" w:rsidRDefault="008430AD" w:rsidP="008430AD">
      <w:pPr>
        <w:bidi/>
        <w:spacing w:after="0"/>
        <w:jc w:val="center"/>
        <w:rPr>
          <w:rFonts w:ascii="Tahoma" w:hAnsi="Tahoma" w:cs="Tahoma" w:hint="cs"/>
          <w:b/>
          <w:bCs/>
          <w:sz w:val="20"/>
          <w:szCs w:val="20"/>
          <w:rtl/>
        </w:rPr>
      </w:pPr>
    </w:p>
    <w:p w:rsidR="00FC5067" w:rsidRPr="008430AD" w:rsidRDefault="008430AD" w:rsidP="008430AD">
      <w:pPr>
        <w:bidi/>
        <w:spacing w:after="0"/>
        <w:jc w:val="center"/>
        <w:rPr>
          <w:rFonts w:ascii="Tahoma" w:hAnsi="Tahoma" w:cs="Tahoma" w:hint="cs"/>
          <w:b/>
          <w:bCs/>
          <w:sz w:val="20"/>
          <w:szCs w:val="20"/>
          <w:rtl/>
        </w:rPr>
      </w:pPr>
      <w:r w:rsidRPr="008430AD">
        <w:rPr>
          <w:rFonts w:ascii="Tahoma" w:hAnsi="Tahoma" w:cs="Tahoma" w:hint="cs"/>
          <w:b/>
          <w:bCs/>
          <w:sz w:val="20"/>
          <w:szCs w:val="20"/>
          <w:rtl/>
        </w:rPr>
        <w:t>تثنية الاسماء المقصورة و المنقوصة و الممدودة</w:t>
      </w: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013D95" w:rsidRDefault="00013D95" w:rsidP="00013D95">
      <w:pPr>
        <w:bidi/>
        <w:spacing w:after="0"/>
        <w:rPr>
          <w:rFonts w:ascii="Tahoma" w:hAnsi="Tahoma" w:cs="Tahoma" w:hint="cs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تثنية الاسماء المقصورة و المنقوصة و الممدودة </w:t>
      </w:r>
    </w:p>
    <w:tbl>
      <w:tblPr>
        <w:tblStyle w:val="TableGrid"/>
        <w:bidiVisual/>
        <w:tblW w:w="0" w:type="auto"/>
        <w:tblLook w:val="04A0"/>
      </w:tblPr>
      <w:tblGrid>
        <w:gridCol w:w="1638"/>
        <w:gridCol w:w="3420"/>
        <w:gridCol w:w="2340"/>
      </w:tblGrid>
      <w:tr w:rsidR="00013D95" w:rsidTr="0014616E">
        <w:tc>
          <w:tcPr>
            <w:tcW w:w="1638" w:type="dxa"/>
          </w:tcPr>
          <w:p w:rsidR="00013D95" w:rsidRDefault="00013D95" w:rsidP="00013D95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 xml:space="preserve">نوع الاسم </w:t>
            </w:r>
          </w:p>
        </w:tc>
        <w:tc>
          <w:tcPr>
            <w:tcW w:w="3420" w:type="dxa"/>
          </w:tcPr>
          <w:p w:rsidR="00013D95" w:rsidRDefault="00013D95" w:rsidP="00013D95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 xml:space="preserve">قاعدة تثبيته </w:t>
            </w:r>
          </w:p>
        </w:tc>
        <w:tc>
          <w:tcPr>
            <w:tcW w:w="2340" w:type="dxa"/>
          </w:tcPr>
          <w:p w:rsidR="00013D95" w:rsidRDefault="0014616E" w:rsidP="00013D95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>مثال</w:t>
            </w:r>
          </w:p>
        </w:tc>
      </w:tr>
      <w:tr w:rsidR="00013D95" w:rsidTr="0014616E">
        <w:tc>
          <w:tcPr>
            <w:tcW w:w="1638" w:type="dxa"/>
          </w:tcPr>
          <w:p w:rsidR="00013D95" w:rsidRDefault="00013D95" w:rsidP="00013D95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>الاسم المقصور</w:t>
            </w:r>
          </w:p>
        </w:tc>
        <w:tc>
          <w:tcPr>
            <w:tcW w:w="3420" w:type="dxa"/>
          </w:tcPr>
          <w:p w:rsidR="00013D95" w:rsidRDefault="00013D95" w:rsidP="00013D95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 xml:space="preserve">- ألفه ثالثة ترد إلى اصلها </w:t>
            </w:r>
          </w:p>
          <w:p w:rsidR="00013D95" w:rsidRDefault="00013D95" w:rsidP="00013D95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 xml:space="preserve">- ألفه رابعةٌ تقلب ياء </w:t>
            </w:r>
          </w:p>
        </w:tc>
        <w:tc>
          <w:tcPr>
            <w:tcW w:w="2340" w:type="dxa"/>
          </w:tcPr>
          <w:p w:rsidR="00013D95" w:rsidRDefault="0014616E" w:rsidP="00013D95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 xml:space="preserve">رنا : رنوان ، هدى : هديان </w:t>
            </w:r>
          </w:p>
          <w:p w:rsidR="0014616E" w:rsidRDefault="0014616E" w:rsidP="0014616E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 xml:space="preserve">حبارى ؛ حباريان </w:t>
            </w:r>
          </w:p>
        </w:tc>
      </w:tr>
      <w:tr w:rsidR="00013D95" w:rsidTr="0014616E">
        <w:tc>
          <w:tcPr>
            <w:tcW w:w="1638" w:type="dxa"/>
          </w:tcPr>
          <w:p w:rsidR="00013D95" w:rsidRDefault="00013D95" w:rsidP="00013D95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>الاسم المنقوص</w:t>
            </w:r>
          </w:p>
        </w:tc>
        <w:tc>
          <w:tcPr>
            <w:tcW w:w="3420" w:type="dxa"/>
          </w:tcPr>
          <w:p w:rsidR="0014616E" w:rsidRDefault="0014616E" w:rsidP="0014616E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 xml:space="preserve">تبقى ياؤه كما كانت و ترد إذا كانت محذوفة </w:t>
            </w:r>
          </w:p>
        </w:tc>
        <w:tc>
          <w:tcPr>
            <w:tcW w:w="2340" w:type="dxa"/>
          </w:tcPr>
          <w:p w:rsidR="00013D95" w:rsidRDefault="0014616E" w:rsidP="00013D95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 xml:space="preserve">الهادي : الهاديان </w:t>
            </w:r>
          </w:p>
          <w:p w:rsidR="0014616E" w:rsidRDefault="0014616E" w:rsidP="0014616E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>هادٍ ؛ هاديان</w:t>
            </w:r>
          </w:p>
        </w:tc>
      </w:tr>
      <w:tr w:rsidR="00013D95" w:rsidTr="0014616E">
        <w:tc>
          <w:tcPr>
            <w:tcW w:w="1638" w:type="dxa"/>
          </w:tcPr>
          <w:p w:rsidR="00013D95" w:rsidRDefault="00013D95" w:rsidP="00013D95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>الاسم الممدود</w:t>
            </w:r>
          </w:p>
        </w:tc>
        <w:tc>
          <w:tcPr>
            <w:tcW w:w="3420" w:type="dxa"/>
          </w:tcPr>
          <w:p w:rsidR="00013D95" w:rsidRDefault="0014616E" w:rsidP="00013D95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 xml:space="preserve">- إذا كان مذكرا بقيت همزته على حالها ، و تقلب واواً إذا كانت مؤنثاً </w:t>
            </w:r>
          </w:p>
        </w:tc>
        <w:tc>
          <w:tcPr>
            <w:tcW w:w="2340" w:type="dxa"/>
          </w:tcPr>
          <w:p w:rsidR="00013D95" w:rsidRDefault="0014616E" w:rsidP="00013D95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>بنّاء ؛ بنّاءان</w:t>
            </w:r>
          </w:p>
          <w:p w:rsidR="0014616E" w:rsidRDefault="0014616E" w:rsidP="0014616E">
            <w:pPr>
              <w:bidi/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00B050"/>
                <w:sz w:val="20"/>
                <w:szCs w:val="20"/>
                <w:rtl/>
              </w:rPr>
              <w:t xml:space="preserve">صحراء ؛ صحراوان </w:t>
            </w:r>
          </w:p>
        </w:tc>
      </w:tr>
    </w:tbl>
    <w:p w:rsidR="00013D95" w:rsidRPr="00013D95" w:rsidRDefault="00013D95" w:rsidP="00013D95">
      <w:pPr>
        <w:bidi/>
        <w:spacing w:after="0"/>
        <w:rPr>
          <w:rFonts w:ascii="Tahoma" w:hAnsi="Tahoma" w:cs="Tahoma" w:hint="cs"/>
          <w:color w:val="00B050"/>
          <w:sz w:val="20"/>
          <w:szCs w:val="20"/>
          <w:rtl/>
        </w:rPr>
      </w:pPr>
    </w:p>
    <w:p w:rsidR="00FC5067" w:rsidRDefault="0014616E" w:rsidP="00FC5067">
      <w:pPr>
        <w:bidi/>
        <w:spacing w:after="0"/>
        <w:rPr>
          <w:rFonts w:ascii="Tahoma" w:hAnsi="Tahoma" w:cs="Tahoma" w:hint="cs"/>
          <w:color w:val="FF0066"/>
          <w:sz w:val="20"/>
          <w:szCs w:val="20"/>
          <w:rtl/>
        </w:rPr>
      </w:pPr>
      <w:r>
        <w:rPr>
          <w:rFonts w:ascii="Tahoma" w:hAnsi="Tahoma" w:cs="Tahoma" w:hint="cs"/>
          <w:color w:val="FF0066"/>
          <w:sz w:val="20"/>
          <w:szCs w:val="20"/>
          <w:rtl/>
        </w:rPr>
        <w:t>جمع الاسماء المقصورة و المنقوصة و الممدودة</w:t>
      </w:r>
    </w:p>
    <w:tbl>
      <w:tblPr>
        <w:tblStyle w:val="TableGrid"/>
        <w:bidiVisual/>
        <w:tblW w:w="0" w:type="auto"/>
        <w:tblLook w:val="04A0"/>
      </w:tblPr>
      <w:tblGrid>
        <w:gridCol w:w="1548"/>
        <w:gridCol w:w="1980"/>
        <w:gridCol w:w="1710"/>
        <w:gridCol w:w="1846"/>
        <w:gridCol w:w="1772"/>
      </w:tblGrid>
      <w:tr w:rsidR="0014616E" w:rsidTr="006660EE">
        <w:tc>
          <w:tcPr>
            <w:tcW w:w="1548" w:type="dxa"/>
          </w:tcPr>
          <w:p w:rsidR="0014616E" w:rsidRDefault="0014616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>نوع الاسم</w:t>
            </w:r>
          </w:p>
        </w:tc>
        <w:tc>
          <w:tcPr>
            <w:tcW w:w="1980" w:type="dxa"/>
          </w:tcPr>
          <w:p w:rsidR="0014616E" w:rsidRDefault="0014616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 xml:space="preserve">المذكر السالم </w:t>
            </w:r>
          </w:p>
        </w:tc>
        <w:tc>
          <w:tcPr>
            <w:tcW w:w="1710" w:type="dxa"/>
          </w:tcPr>
          <w:p w:rsidR="0014616E" w:rsidRDefault="006660E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 xml:space="preserve">مثال </w:t>
            </w:r>
          </w:p>
        </w:tc>
        <w:tc>
          <w:tcPr>
            <w:tcW w:w="1846" w:type="dxa"/>
          </w:tcPr>
          <w:p w:rsidR="0014616E" w:rsidRDefault="006660E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 xml:space="preserve">المؤنث السالم </w:t>
            </w:r>
          </w:p>
        </w:tc>
        <w:tc>
          <w:tcPr>
            <w:tcW w:w="1772" w:type="dxa"/>
          </w:tcPr>
          <w:p w:rsidR="0014616E" w:rsidRDefault="006660E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>مثال</w:t>
            </w:r>
          </w:p>
        </w:tc>
      </w:tr>
      <w:tr w:rsidR="0014616E" w:rsidTr="006660EE">
        <w:tc>
          <w:tcPr>
            <w:tcW w:w="1548" w:type="dxa"/>
          </w:tcPr>
          <w:p w:rsidR="0014616E" w:rsidRDefault="0014616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>الاسم المقصور</w:t>
            </w:r>
          </w:p>
        </w:tc>
        <w:tc>
          <w:tcPr>
            <w:tcW w:w="1980" w:type="dxa"/>
          </w:tcPr>
          <w:p w:rsidR="0014616E" w:rsidRDefault="0014616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>تحذف ألفه و تبقى الفتحة دليلاً على الآلف المحذوفة</w:t>
            </w:r>
          </w:p>
        </w:tc>
        <w:tc>
          <w:tcPr>
            <w:tcW w:w="1710" w:type="dxa"/>
          </w:tcPr>
          <w:p w:rsidR="0014616E" w:rsidRDefault="006660E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>مصطفى ؛ مصطفون</w:t>
            </w:r>
          </w:p>
        </w:tc>
        <w:tc>
          <w:tcPr>
            <w:tcW w:w="1846" w:type="dxa"/>
          </w:tcPr>
          <w:p w:rsidR="0014616E" w:rsidRDefault="006660E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 xml:space="preserve">يعامل معاملته في المثنى </w:t>
            </w:r>
          </w:p>
        </w:tc>
        <w:tc>
          <w:tcPr>
            <w:tcW w:w="1772" w:type="dxa"/>
          </w:tcPr>
          <w:p w:rsidR="0014616E" w:rsidRDefault="006660E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 xml:space="preserve">عصا ؛ عصوات </w:t>
            </w:r>
          </w:p>
          <w:p w:rsidR="006660EE" w:rsidRDefault="006660EE" w:rsidP="006660E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>حبلى ؛ حبليات</w:t>
            </w:r>
          </w:p>
        </w:tc>
      </w:tr>
      <w:tr w:rsidR="0014616E" w:rsidTr="006660EE">
        <w:tc>
          <w:tcPr>
            <w:tcW w:w="1548" w:type="dxa"/>
          </w:tcPr>
          <w:p w:rsidR="0014616E" w:rsidRDefault="0014616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>الاسم المنقوص</w:t>
            </w:r>
          </w:p>
        </w:tc>
        <w:tc>
          <w:tcPr>
            <w:tcW w:w="1980" w:type="dxa"/>
          </w:tcPr>
          <w:p w:rsidR="0014616E" w:rsidRDefault="006660E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 xml:space="preserve">تحذف ياؤه و يضم ما قبل الواو </w:t>
            </w:r>
            <w:r w:rsidR="0014616E"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 xml:space="preserve">ويكسر </w:t>
            </w: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>ما قبل الياء</w:t>
            </w:r>
          </w:p>
        </w:tc>
        <w:tc>
          <w:tcPr>
            <w:tcW w:w="1710" w:type="dxa"/>
          </w:tcPr>
          <w:p w:rsidR="0014616E" w:rsidRDefault="006660E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 xml:space="preserve">الهادي ؛ الهادون ، الهادين </w:t>
            </w:r>
          </w:p>
        </w:tc>
        <w:tc>
          <w:tcPr>
            <w:tcW w:w="1846" w:type="dxa"/>
          </w:tcPr>
          <w:p w:rsidR="0014616E" w:rsidRDefault="0014616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</w:p>
        </w:tc>
        <w:tc>
          <w:tcPr>
            <w:tcW w:w="1772" w:type="dxa"/>
          </w:tcPr>
          <w:p w:rsidR="0014616E" w:rsidRDefault="0014616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</w:p>
        </w:tc>
      </w:tr>
      <w:tr w:rsidR="0014616E" w:rsidTr="006660EE">
        <w:tc>
          <w:tcPr>
            <w:tcW w:w="1548" w:type="dxa"/>
          </w:tcPr>
          <w:p w:rsidR="0014616E" w:rsidRDefault="0014616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>الاسم الممدود</w:t>
            </w:r>
          </w:p>
        </w:tc>
        <w:tc>
          <w:tcPr>
            <w:tcW w:w="1980" w:type="dxa"/>
          </w:tcPr>
          <w:p w:rsidR="0014616E" w:rsidRDefault="006660E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 xml:space="preserve">يعامل معاملة الاسم الصحيح </w:t>
            </w:r>
          </w:p>
        </w:tc>
        <w:tc>
          <w:tcPr>
            <w:tcW w:w="1710" w:type="dxa"/>
          </w:tcPr>
          <w:p w:rsidR="0014616E" w:rsidRDefault="006660E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 xml:space="preserve">بنّاء ؛ بنّاؤون ، بنّائين </w:t>
            </w:r>
          </w:p>
        </w:tc>
        <w:tc>
          <w:tcPr>
            <w:tcW w:w="1846" w:type="dxa"/>
          </w:tcPr>
          <w:p w:rsidR="0014616E" w:rsidRDefault="006660E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>يعامل معاملته في المثنى</w:t>
            </w:r>
          </w:p>
        </w:tc>
        <w:tc>
          <w:tcPr>
            <w:tcW w:w="1772" w:type="dxa"/>
          </w:tcPr>
          <w:p w:rsidR="0014616E" w:rsidRDefault="006660EE" w:rsidP="0014616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 xml:space="preserve">بطحاء ؛ بطحاوات </w:t>
            </w:r>
          </w:p>
          <w:p w:rsidR="006660EE" w:rsidRDefault="006660EE" w:rsidP="006660EE">
            <w:pPr>
              <w:bidi/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0066"/>
                <w:sz w:val="20"/>
                <w:szCs w:val="20"/>
                <w:rtl/>
              </w:rPr>
              <w:t xml:space="preserve">صحراء ؛ صحراوات </w:t>
            </w:r>
          </w:p>
        </w:tc>
      </w:tr>
    </w:tbl>
    <w:p w:rsidR="0014616E" w:rsidRPr="0014616E" w:rsidRDefault="0014616E" w:rsidP="0014616E">
      <w:pPr>
        <w:bidi/>
        <w:spacing w:after="0"/>
        <w:rPr>
          <w:rFonts w:ascii="Tahoma" w:hAnsi="Tahoma" w:cs="Tahoma" w:hint="cs"/>
          <w:color w:val="FF0066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6660EE" w:rsidRDefault="006660EE" w:rsidP="006660EE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6660EE" w:rsidRDefault="006660EE" w:rsidP="006660EE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6660EE" w:rsidRDefault="006660EE" w:rsidP="006660EE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6660EE" w:rsidRDefault="006660EE" w:rsidP="006660EE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lastRenderedPageBreak/>
        <w:t>آسلوب القصر ؛ هو تخصيص أمر بأمر مخصوص ، ليقرره في الذهن ، و ينفى عن الفكر كل إنكار أو شك ، وفق ما يقتضيه المقام ، و تدعو له حال المخاطب ..</w:t>
      </w:r>
    </w:p>
    <w:p w:rsidR="006660EE" w:rsidRDefault="006660EE" w:rsidP="002C195C">
      <w:pPr>
        <w:bidi/>
        <w:spacing w:after="0"/>
        <w:jc w:val="center"/>
        <w:rPr>
          <w:rFonts w:ascii="Tahoma" w:hAnsi="Tahoma" w:cs="Tahoma" w:hint="cs"/>
          <w:b/>
          <w:bCs/>
          <w:sz w:val="20"/>
          <w:szCs w:val="20"/>
          <w:rtl/>
        </w:rPr>
      </w:pPr>
    </w:p>
    <w:p w:rsidR="002C195C" w:rsidRDefault="002C195C" w:rsidP="002C195C">
      <w:pPr>
        <w:bidi/>
        <w:spacing w:after="0"/>
        <w:jc w:val="center"/>
        <w:rPr>
          <w:rFonts w:ascii="Tahoma" w:hAnsi="Tahoma" w:cs="Tahoma" w:hint="cs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النمور في اليوم العاشر</w:t>
      </w:r>
    </w:p>
    <w:p w:rsidR="002C195C" w:rsidRDefault="002C195C" w:rsidP="002C195C">
      <w:pPr>
        <w:bidi/>
        <w:spacing w:after="0"/>
        <w:rPr>
          <w:rFonts w:ascii="Tahoma" w:hAnsi="Tahoma" w:cs="Tahoma" w:hint="cs"/>
          <w:color w:val="FF0066"/>
          <w:sz w:val="20"/>
          <w:szCs w:val="20"/>
          <w:rtl/>
        </w:rPr>
      </w:pPr>
      <w:r>
        <w:rPr>
          <w:rFonts w:ascii="Tahoma" w:hAnsi="Tahoma" w:cs="Tahoma" w:hint="cs"/>
          <w:color w:val="FF0066"/>
          <w:sz w:val="20"/>
          <w:szCs w:val="20"/>
          <w:rtl/>
        </w:rPr>
        <w:t xml:space="preserve">الام يرمز كل من ؛ </w:t>
      </w:r>
    </w:p>
    <w:p w:rsidR="002C195C" w:rsidRDefault="002C195C" w:rsidP="002C195C">
      <w:pPr>
        <w:bidi/>
        <w:spacing w:after="0"/>
        <w:rPr>
          <w:rFonts w:ascii="Tahoma" w:hAnsi="Tahoma" w:cs="Tahoma" w:hint="cs"/>
          <w:color w:val="FF0066"/>
          <w:sz w:val="20"/>
          <w:szCs w:val="20"/>
          <w:rtl/>
        </w:rPr>
      </w:pPr>
      <w:r>
        <w:rPr>
          <w:rFonts w:ascii="Tahoma" w:hAnsi="Tahoma" w:cs="Tahoma" w:hint="cs"/>
          <w:color w:val="FF0066"/>
          <w:sz w:val="20"/>
          <w:szCs w:val="20"/>
          <w:rtl/>
        </w:rPr>
        <w:t xml:space="preserve">- الغابات ~&gt; الحرية ، الوطن </w:t>
      </w:r>
    </w:p>
    <w:p w:rsidR="002C195C" w:rsidRDefault="002C195C" w:rsidP="002C195C">
      <w:pPr>
        <w:bidi/>
        <w:spacing w:after="0"/>
        <w:rPr>
          <w:rFonts w:ascii="Tahoma" w:hAnsi="Tahoma" w:cs="Tahoma" w:hint="cs"/>
          <w:color w:val="FF0066"/>
          <w:sz w:val="20"/>
          <w:szCs w:val="20"/>
          <w:rtl/>
        </w:rPr>
      </w:pPr>
      <w:r>
        <w:rPr>
          <w:rFonts w:ascii="Tahoma" w:hAnsi="Tahoma" w:cs="Tahoma" w:hint="cs"/>
          <w:color w:val="FF0066"/>
          <w:sz w:val="20"/>
          <w:szCs w:val="20"/>
          <w:rtl/>
        </w:rPr>
        <w:t xml:space="preserve">- القفص ~&gt; الذل ، الأسر ، السجن </w:t>
      </w:r>
    </w:p>
    <w:p w:rsidR="002C195C" w:rsidRDefault="002C195C" w:rsidP="002C195C">
      <w:pPr>
        <w:bidi/>
        <w:spacing w:after="0"/>
        <w:rPr>
          <w:rFonts w:ascii="Tahoma" w:hAnsi="Tahoma" w:cs="Tahoma" w:hint="cs"/>
          <w:color w:val="FF0066"/>
          <w:sz w:val="20"/>
          <w:szCs w:val="20"/>
          <w:rtl/>
        </w:rPr>
      </w:pPr>
      <w:r>
        <w:rPr>
          <w:rFonts w:ascii="Tahoma" w:hAnsi="Tahoma" w:cs="Tahoma" w:hint="cs"/>
          <w:color w:val="FF0066"/>
          <w:sz w:val="20"/>
          <w:szCs w:val="20"/>
          <w:rtl/>
        </w:rPr>
        <w:t xml:space="preserve">- العشب ~&gt; الخضوع ، القهر ، الاستسلام </w:t>
      </w:r>
    </w:p>
    <w:p w:rsidR="00D77C2A" w:rsidRDefault="00D77C2A" w:rsidP="00D77C2A">
      <w:pPr>
        <w:bidi/>
        <w:spacing w:after="0"/>
        <w:rPr>
          <w:rFonts w:ascii="Tahoma" w:hAnsi="Tahoma" w:cs="Tahoma" w:hint="cs"/>
          <w:color w:val="FF0066"/>
          <w:sz w:val="20"/>
          <w:szCs w:val="20"/>
          <w:rtl/>
        </w:rPr>
      </w:pPr>
    </w:p>
    <w:p w:rsidR="00D77C2A" w:rsidRPr="00D77C2A" w:rsidRDefault="00D77C2A" w:rsidP="00D77C2A">
      <w:pPr>
        <w:bidi/>
        <w:spacing w:after="0"/>
        <w:rPr>
          <w:rFonts w:ascii="Tahoma" w:hAnsi="Tahoma" w:cs="Tahoma" w:hint="cs"/>
          <w:color w:val="7030A0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Default="00FC5067" w:rsidP="00FC5067">
      <w:pPr>
        <w:bidi/>
        <w:spacing w:after="0"/>
        <w:rPr>
          <w:rFonts w:ascii="Tahoma" w:hAnsi="Tahoma" w:cs="Tahoma" w:hint="cs"/>
          <w:sz w:val="20"/>
          <w:szCs w:val="20"/>
          <w:rtl/>
        </w:rPr>
      </w:pPr>
    </w:p>
    <w:p w:rsidR="00FC5067" w:rsidRPr="00993A18" w:rsidRDefault="00FC5067" w:rsidP="00FC5067">
      <w:pPr>
        <w:bidi/>
        <w:spacing w:after="0"/>
        <w:rPr>
          <w:rFonts w:ascii="Tahoma" w:hAnsi="Tahoma" w:cs="Tahoma"/>
          <w:sz w:val="20"/>
          <w:szCs w:val="20"/>
          <w:rtl/>
        </w:rPr>
      </w:pPr>
    </w:p>
    <w:sectPr w:rsidR="00FC5067" w:rsidRPr="00993A18" w:rsidSect="00CD25DE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pgBorders w:offsetFrom="page">
        <w:top w:val="thinThickSmallGap" w:sz="24" w:space="24" w:color="8DB3E2" w:themeColor="text2" w:themeTint="66"/>
        <w:left w:val="thinThickSmallGap" w:sz="24" w:space="24" w:color="8DB3E2" w:themeColor="text2" w:themeTint="66"/>
        <w:bottom w:val="thickThinSmallGap" w:sz="24" w:space="24" w:color="8DB3E2" w:themeColor="text2" w:themeTint="66"/>
        <w:right w:val="thickThinSmallGap" w:sz="24" w:space="24" w:color="8DB3E2" w:themeColor="text2" w:themeTint="66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62C" w:rsidRDefault="0078362C" w:rsidP="00CD25DE">
      <w:pPr>
        <w:spacing w:after="0" w:line="240" w:lineRule="auto"/>
      </w:pPr>
      <w:r>
        <w:separator/>
      </w:r>
    </w:p>
  </w:endnote>
  <w:endnote w:type="continuationSeparator" w:id="0">
    <w:p w:rsidR="0078362C" w:rsidRDefault="0078362C" w:rsidP="00CD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alt Disney Script">
    <w:panose1 w:val="03080602000000000000"/>
    <w:charset w:val="00"/>
    <w:family w:val="script"/>
    <w:pitch w:val="variable"/>
    <w:sig w:usb0="8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54893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14616E" w:rsidRDefault="0014616E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D77C2A" w:rsidRPr="00D77C2A">
            <w:rPr>
              <w:b/>
              <w:noProof/>
            </w:rPr>
            <w:t>1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14616E" w:rsidRDefault="001461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62C" w:rsidRDefault="0078362C" w:rsidP="00CD25DE">
      <w:pPr>
        <w:spacing w:after="0" w:line="240" w:lineRule="auto"/>
      </w:pPr>
      <w:r>
        <w:separator/>
      </w:r>
    </w:p>
  </w:footnote>
  <w:footnote w:type="continuationSeparator" w:id="0">
    <w:p w:rsidR="0078362C" w:rsidRDefault="0078362C" w:rsidP="00CD2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16E" w:rsidRPr="00CD25DE" w:rsidRDefault="0014616E" w:rsidP="00CD25DE">
    <w:pPr>
      <w:pStyle w:val="Header"/>
      <w:rPr>
        <w:color w:val="A6A6A6" w:themeColor="background1" w:themeShade="A6"/>
      </w:rPr>
    </w:pPr>
    <w:r w:rsidRPr="00CD25DE">
      <w:rPr>
        <w:color w:val="A6A6A6" w:themeColor="background1" w:themeShade="A6"/>
      </w:rPr>
      <w:t xml:space="preserve">Jwaher Moosa </w:t>
    </w:r>
  </w:p>
  <w:p w:rsidR="0014616E" w:rsidRDefault="0014616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520D"/>
    <w:multiLevelType w:val="hybridMultilevel"/>
    <w:tmpl w:val="1ADA8CC0"/>
    <w:lvl w:ilvl="0" w:tplc="263E9C96">
      <w:start w:val="1"/>
      <w:numFmt w:val="bullet"/>
      <w:lvlText w:val="#"/>
      <w:lvlJc w:val="left"/>
      <w:pPr>
        <w:ind w:left="720" w:hanging="360"/>
      </w:pPr>
      <w:rPr>
        <w:rFonts w:ascii="Walt Disney Script" w:hAnsi="Walt Disney Script" w:cs="Walt Disney Script" w:hint="default"/>
        <w:color w:val="FF3399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0406A"/>
    <w:multiLevelType w:val="hybridMultilevel"/>
    <w:tmpl w:val="5D363E56"/>
    <w:lvl w:ilvl="0" w:tplc="A4802E66">
      <w:start w:val="1"/>
      <w:numFmt w:val="bullet"/>
      <w:lvlText w:val="$"/>
      <w:lvlJc w:val="left"/>
      <w:pPr>
        <w:ind w:left="1440" w:hanging="360"/>
      </w:pPr>
      <w:rPr>
        <w:rFonts w:ascii="Walt Disney Script" w:hAnsi="Walt Disney Script" w:cs="Walt Disney Script" w:hint="default"/>
        <w:color w:val="FF3399"/>
        <w:sz w:val="44"/>
      </w:r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6D3B38"/>
    <w:multiLevelType w:val="hybridMultilevel"/>
    <w:tmpl w:val="171AA08C"/>
    <w:lvl w:ilvl="0" w:tplc="6F0EC4AA">
      <w:start w:val="1"/>
      <w:numFmt w:val="bullet"/>
      <w:lvlText w:val="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52C49"/>
    <w:multiLevelType w:val="hybridMultilevel"/>
    <w:tmpl w:val="49D25234"/>
    <w:lvl w:ilvl="0" w:tplc="277C2C5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04274D"/>
    <w:multiLevelType w:val="hybridMultilevel"/>
    <w:tmpl w:val="B7BAFE62"/>
    <w:lvl w:ilvl="0" w:tplc="6F0EC4AA">
      <w:start w:val="1"/>
      <w:numFmt w:val="bullet"/>
      <w:lvlText w:val="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591"/>
    <w:rsid w:val="0000267D"/>
    <w:rsid w:val="00013D95"/>
    <w:rsid w:val="000143E1"/>
    <w:rsid w:val="000530BD"/>
    <w:rsid w:val="0014616E"/>
    <w:rsid w:val="001C2603"/>
    <w:rsid w:val="001E1349"/>
    <w:rsid w:val="00202834"/>
    <w:rsid w:val="00213C5E"/>
    <w:rsid w:val="00247591"/>
    <w:rsid w:val="002C195C"/>
    <w:rsid w:val="00323121"/>
    <w:rsid w:val="00396787"/>
    <w:rsid w:val="003B6FF5"/>
    <w:rsid w:val="003C3680"/>
    <w:rsid w:val="00415D15"/>
    <w:rsid w:val="0052185B"/>
    <w:rsid w:val="0054287D"/>
    <w:rsid w:val="00560A49"/>
    <w:rsid w:val="006327C5"/>
    <w:rsid w:val="006529DA"/>
    <w:rsid w:val="006660EE"/>
    <w:rsid w:val="007044FB"/>
    <w:rsid w:val="0078362C"/>
    <w:rsid w:val="00785359"/>
    <w:rsid w:val="007B24DE"/>
    <w:rsid w:val="008114F1"/>
    <w:rsid w:val="008260FE"/>
    <w:rsid w:val="008430AD"/>
    <w:rsid w:val="00906376"/>
    <w:rsid w:val="00916FF2"/>
    <w:rsid w:val="00993A18"/>
    <w:rsid w:val="00A56DCA"/>
    <w:rsid w:val="00A64D53"/>
    <w:rsid w:val="00AC041B"/>
    <w:rsid w:val="00AD0D0F"/>
    <w:rsid w:val="00B03393"/>
    <w:rsid w:val="00B251AA"/>
    <w:rsid w:val="00B51424"/>
    <w:rsid w:val="00CD25DE"/>
    <w:rsid w:val="00CE5EFF"/>
    <w:rsid w:val="00D23C4C"/>
    <w:rsid w:val="00D45679"/>
    <w:rsid w:val="00D77C2A"/>
    <w:rsid w:val="00DF5A55"/>
    <w:rsid w:val="00E13576"/>
    <w:rsid w:val="00E8693E"/>
    <w:rsid w:val="00EA0A74"/>
    <w:rsid w:val="00EB5857"/>
    <w:rsid w:val="00F61DB9"/>
    <w:rsid w:val="00FA2A30"/>
    <w:rsid w:val="00FC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E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C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25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5DE"/>
  </w:style>
  <w:style w:type="paragraph" w:styleId="Footer">
    <w:name w:val="footer"/>
    <w:basedOn w:val="Normal"/>
    <w:link w:val="FooterChar"/>
    <w:uiPriority w:val="99"/>
    <w:unhideWhenUsed/>
    <w:rsid w:val="00CD25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5DE"/>
  </w:style>
  <w:style w:type="paragraph" w:styleId="BalloonText">
    <w:name w:val="Balloon Text"/>
    <w:basedOn w:val="Normal"/>
    <w:link w:val="BalloonTextChar"/>
    <w:uiPriority w:val="99"/>
    <w:semiHidden/>
    <w:unhideWhenUsed/>
    <w:rsid w:val="00CD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5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50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alt Disney Script">
    <w:panose1 w:val="03080602000000000000"/>
    <w:charset w:val="00"/>
    <w:family w:val="script"/>
    <w:pitch w:val="variable"/>
    <w:sig w:usb0="8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385343"/>
    <w:rsid w:val="0038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D99C5DEC13461ABA41927F446643C1">
    <w:name w:val="7BD99C5DEC13461ABA41927F446643C1"/>
    <w:rsid w:val="003853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25</cp:revision>
  <dcterms:created xsi:type="dcterms:W3CDTF">2012-05-18T15:20:00Z</dcterms:created>
  <dcterms:modified xsi:type="dcterms:W3CDTF">2012-06-05T10:54:00Z</dcterms:modified>
</cp:coreProperties>
</file>