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B4" w:rsidRDefault="00B24AB4" w:rsidP="00B24AB4">
      <w:pPr>
        <w:bidi w:val="0"/>
        <w:jc w:val="center"/>
        <w:rPr>
          <w:sz w:val="36"/>
          <w:szCs w:val="36"/>
          <w:rtl/>
          <w:lang w:bidi="ar-AE"/>
        </w:rPr>
      </w:pPr>
      <w:r w:rsidRPr="00B24AB4">
        <w:rPr>
          <w:rFonts w:hint="cs"/>
          <w:sz w:val="36"/>
          <w:szCs w:val="36"/>
          <w:highlight w:val="yellow"/>
          <w:rtl/>
          <w:lang w:bidi="ar-AE"/>
        </w:rPr>
        <w:t>أحكام الإسلام و آدابه في اللباس</w:t>
      </w:r>
    </w:p>
    <w:p w:rsidR="009A08BE" w:rsidRDefault="00B24AB4" w:rsidP="00B24AB4">
      <w:pPr>
        <w:pStyle w:val="ListParagraph"/>
        <w:bidi w:val="0"/>
        <w:jc w:val="right"/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 ما الحاجه الضرورية من ارتداء الملابس وما الفائدته منه؟</w:t>
      </w:r>
    </w:p>
    <w:p w:rsidR="00B24AB4" w:rsidRDefault="00B24AB4" w:rsidP="00B24AB4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يستر عورته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 xml:space="preserve">يقي من البر والحر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 xml:space="preserve">يزين </w:t>
      </w:r>
      <w:proofErr w:type="spellStart"/>
      <w:r>
        <w:rPr>
          <w:rFonts w:hint="cs"/>
          <w:color w:val="1F497D" w:themeColor="text2"/>
          <w:sz w:val="36"/>
          <w:szCs w:val="36"/>
          <w:rtl/>
          <w:lang w:bidi="ar-AE"/>
        </w:rPr>
        <w:t>به</w:t>
      </w:r>
      <w:proofErr w:type="spellEnd"/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 مظهره</w:t>
      </w:r>
    </w:p>
    <w:tbl>
      <w:tblPr>
        <w:tblStyle w:val="TableGrid"/>
        <w:bidiVisual/>
        <w:tblW w:w="0" w:type="auto"/>
        <w:tblLook w:val="04A0"/>
      </w:tblPr>
      <w:tblGrid>
        <w:gridCol w:w="3084"/>
        <w:gridCol w:w="4253"/>
        <w:gridCol w:w="3685"/>
      </w:tblGrid>
      <w:tr w:rsidR="00B24AB4" w:rsidTr="00B24AB4">
        <w:tc>
          <w:tcPr>
            <w:tcW w:w="3084" w:type="dxa"/>
          </w:tcPr>
          <w:p w:rsidR="00B24AB4" w:rsidRPr="00B24AB4" w:rsidRDefault="00B24AB4" w:rsidP="00B24AB4">
            <w:pPr>
              <w:jc w:val="center"/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الحكم الشرعي</w:t>
            </w:r>
          </w:p>
        </w:tc>
        <w:tc>
          <w:tcPr>
            <w:tcW w:w="4253" w:type="dxa"/>
          </w:tcPr>
          <w:p w:rsidR="00B24AB4" w:rsidRPr="00B24AB4" w:rsidRDefault="00B24AB4" w:rsidP="00B24AB4">
            <w:pPr>
              <w:jc w:val="center"/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 w:rsidRPr="00B24AB4"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 xml:space="preserve">للرجال </w:t>
            </w:r>
          </w:p>
        </w:tc>
        <w:tc>
          <w:tcPr>
            <w:tcW w:w="3685" w:type="dxa"/>
          </w:tcPr>
          <w:p w:rsidR="00B24AB4" w:rsidRPr="00B24AB4" w:rsidRDefault="00B24AB4" w:rsidP="00B24AB4">
            <w:pPr>
              <w:jc w:val="center"/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 w:rsidRPr="00B24AB4"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للنساء</w:t>
            </w:r>
          </w:p>
        </w:tc>
      </w:tr>
      <w:tr w:rsidR="00B24AB4" w:rsidTr="00B24AB4">
        <w:tc>
          <w:tcPr>
            <w:tcW w:w="3084" w:type="dxa"/>
          </w:tcPr>
          <w:p w:rsidR="00B24AB4" w:rsidRPr="00B24AB4" w:rsidRDefault="00B24AB4" w:rsidP="00B24AB4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الحلال</w:t>
            </w:r>
          </w:p>
        </w:tc>
        <w:tc>
          <w:tcPr>
            <w:tcW w:w="4253" w:type="dxa"/>
          </w:tcPr>
          <w:p w:rsidR="00B24AB4" w:rsidRDefault="00462E30" w:rsidP="00B24AB4">
            <w:pPr>
              <w:jc w:val="center"/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الفضة</w:t>
            </w:r>
          </w:p>
        </w:tc>
        <w:tc>
          <w:tcPr>
            <w:tcW w:w="3685" w:type="dxa"/>
          </w:tcPr>
          <w:p w:rsidR="00B24AB4" w:rsidRDefault="00462E30" w:rsidP="00B24AB4">
            <w:pPr>
              <w:jc w:val="center"/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الذهب والفضة</w:t>
            </w:r>
          </w:p>
        </w:tc>
      </w:tr>
      <w:tr w:rsidR="00B24AB4" w:rsidTr="00B24AB4">
        <w:tc>
          <w:tcPr>
            <w:tcW w:w="3084" w:type="dxa"/>
          </w:tcPr>
          <w:p w:rsidR="00B24AB4" w:rsidRPr="00B24AB4" w:rsidRDefault="00B24AB4" w:rsidP="00B24AB4">
            <w:pPr>
              <w:jc w:val="center"/>
              <w:rPr>
                <w:rFonts w:hint="cs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الحرام</w:t>
            </w:r>
          </w:p>
        </w:tc>
        <w:tc>
          <w:tcPr>
            <w:tcW w:w="4253" w:type="dxa"/>
          </w:tcPr>
          <w:p w:rsidR="00B24AB4" w:rsidRDefault="00462E30" w:rsidP="00B24AB4">
            <w:pPr>
              <w:jc w:val="center"/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الذهب والفضة</w:t>
            </w:r>
          </w:p>
          <w:p w:rsidR="00462E30" w:rsidRDefault="00462E30" w:rsidP="00B24AB4">
            <w:pPr>
              <w:jc w:val="center"/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التشابه بالنساء</w:t>
            </w:r>
          </w:p>
        </w:tc>
        <w:tc>
          <w:tcPr>
            <w:tcW w:w="3685" w:type="dxa"/>
          </w:tcPr>
          <w:p w:rsidR="00B24AB4" w:rsidRDefault="00462E30" w:rsidP="00B24AB4">
            <w:pPr>
              <w:jc w:val="center"/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 xml:space="preserve">التشابه بالرجال </w:t>
            </w:r>
          </w:p>
          <w:p w:rsidR="00462E30" w:rsidRDefault="00462E30" w:rsidP="00B24AB4">
            <w:pPr>
              <w:jc w:val="center"/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 xml:space="preserve">اظهار العوره  </w:t>
            </w:r>
            <w:r w:rsidR="00D94C0A"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الشفاف والضيق</w:t>
            </w:r>
          </w:p>
        </w:tc>
      </w:tr>
    </w:tbl>
    <w:p w:rsidR="00B24AB4" w:rsidRDefault="00D94C0A" w:rsidP="00B24AB4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الحكمة من وجوب ستر العوره؟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حفظ كرامة الانسان</w:t>
      </w:r>
    </w:p>
    <w:p w:rsidR="00D94C0A" w:rsidRDefault="00D94C0A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كيف يشكر المسلم ربه على نعمة الباس؟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ادعي الله واشكره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ارتداء الملابس الشرعية المناسبة</w:t>
      </w:r>
    </w:p>
    <w:p w:rsidR="00D94C0A" w:rsidRDefault="00D94C0A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الاداب التي ينبغي على المسلم مراعاتها  في لباسه؟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1 ارتداء الملابس النظيفة والجميلة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2 الدعاء عند ارتداء الملابس وشكر الله عليه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3 البدا باليمن عند اللبس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4 ذكر الله عند خلع الثياب </w:t>
      </w:r>
    </w:p>
    <w:p w:rsidR="00D94C0A" w:rsidRDefault="00D94C0A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5 ارتدا الملابس الجديد خاصة في يوم العيد والجمعة</w:t>
      </w:r>
    </w:p>
    <w:p w:rsidR="00D94C0A" w:rsidRDefault="00D94C0A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فوائد التأدب بآداب اللباس؟</w:t>
      </w:r>
    </w:p>
    <w:p w:rsidR="00D94C0A" w:rsidRDefault="00D94C0A" w:rsidP="00E34558">
      <w:pPr>
        <w:jc w:val="center"/>
        <w:rPr>
          <w:rFonts w:hint="cs"/>
          <w:color w:val="1F497D" w:themeColor="text2"/>
          <w:sz w:val="36"/>
          <w:szCs w:val="36"/>
          <w:rtl/>
          <w:lang w:bidi="ar-AE"/>
        </w:rPr>
      </w:pPr>
      <w:r w:rsidRPr="00D94C0A">
        <w:rPr>
          <w:rFonts w:hint="cs"/>
          <w:color w:val="1F497D" w:themeColor="text2"/>
          <w:sz w:val="36"/>
          <w:szCs w:val="36"/>
          <w:rtl/>
          <w:lang w:bidi="ar-AE"/>
        </w:rPr>
        <w:t>1 غض البصر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2 حفظ الكرامة</w:t>
      </w:r>
    </w:p>
    <w:p w:rsidR="00D94C0A" w:rsidRDefault="00D94C0A" w:rsidP="00E34558">
      <w:pPr>
        <w:jc w:val="center"/>
        <w:rPr>
          <w:rFonts w:hint="cs"/>
          <w:color w:val="C0504D" w:themeColor="accen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3 تجنب الوقوع في الفواح</w:t>
      </w:r>
      <w:r w:rsidR="00E34558">
        <w:rPr>
          <w:rFonts w:hint="cs"/>
          <w:color w:val="1F497D" w:themeColor="text2"/>
          <w:sz w:val="36"/>
          <w:szCs w:val="36"/>
          <w:rtl/>
          <w:lang w:bidi="ar-AE"/>
        </w:rPr>
        <w:t>ش</w:t>
      </w:r>
      <w:r w:rsidR="00E34558"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 w:rsidR="00E34558">
        <w:rPr>
          <w:rFonts w:hint="cs"/>
          <w:color w:val="1F497D" w:themeColor="text2"/>
          <w:sz w:val="36"/>
          <w:szCs w:val="36"/>
          <w:rtl/>
          <w:lang w:bidi="ar-AE"/>
        </w:rPr>
        <w:tab/>
        <w:t>4 القضاء على الفاسد الاخلاقي</w:t>
      </w:r>
      <w:r w:rsidR="00E34558" w:rsidRPr="00E34558">
        <w:rPr>
          <w:rFonts w:hint="cs"/>
          <w:color w:val="C0504D" w:themeColor="accent2"/>
          <w:sz w:val="36"/>
          <w:szCs w:val="36"/>
          <w:rtl/>
          <w:lang w:bidi="ar-AE"/>
        </w:rPr>
        <w:t>(</w:t>
      </w:r>
      <w:r w:rsidRPr="00E34558">
        <w:rPr>
          <w:rFonts w:hint="cs"/>
          <w:color w:val="C0504D" w:themeColor="accent2"/>
          <w:sz w:val="36"/>
          <w:szCs w:val="36"/>
          <w:rtl/>
          <w:lang w:bidi="ar-AE"/>
        </w:rPr>
        <w:t>كالحسد و السرقة</w:t>
      </w:r>
      <w:proofErr w:type="spellStart"/>
      <w:r w:rsidRPr="00E34558">
        <w:rPr>
          <w:rFonts w:hint="cs"/>
          <w:color w:val="C0504D" w:themeColor="accent2"/>
          <w:sz w:val="36"/>
          <w:szCs w:val="36"/>
          <w:rtl/>
          <w:lang w:bidi="ar-AE"/>
        </w:rPr>
        <w:t>)</w:t>
      </w:r>
      <w:proofErr w:type="spellEnd"/>
    </w:p>
    <w:p w:rsidR="00E34558" w:rsidRDefault="00E34558" w:rsidP="00E34558">
      <w:pPr>
        <w:rPr>
          <w:rFonts w:hint="cs"/>
          <w:color w:val="C0504D" w:themeColor="accent2"/>
          <w:sz w:val="36"/>
          <w:szCs w:val="36"/>
          <w:rtl/>
          <w:lang w:bidi="ar-AE"/>
        </w:rPr>
      </w:pPr>
      <w:r>
        <w:rPr>
          <w:rFonts w:hint="cs"/>
          <w:color w:val="C0504D" w:themeColor="accent2"/>
          <w:sz w:val="36"/>
          <w:szCs w:val="36"/>
          <w:rtl/>
          <w:lang w:bidi="ar-AE"/>
        </w:rPr>
        <w:t>اللباس نوعان</w:t>
      </w:r>
    </w:p>
    <w:tbl>
      <w:tblPr>
        <w:tblStyle w:val="TableGrid"/>
        <w:bidiVisual/>
        <w:tblW w:w="0" w:type="auto"/>
        <w:tblInd w:w="1012" w:type="dxa"/>
        <w:tblLook w:val="04A0"/>
      </w:tblPr>
      <w:tblGrid>
        <w:gridCol w:w="4340"/>
        <w:gridCol w:w="5103"/>
      </w:tblGrid>
      <w:tr w:rsidR="00E34558" w:rsidTr="00E34558">
        <w:tc>
          <w:tcPr>
            <w:tcW w:w="4340" w:type="dxa"/>
          </w:tcPr>
          <w:p w:rsidR="00E34558" w:rsidRPr="00E34558" w:rsidRDefault="00E34558" w:rsidP="00E34558">
            <w:pPr>
              <w:jc w:val="center"/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اللباس الحسي في الدنيا</w:t>
            </w:r>
          </w:p>
        </w:tc>
        <w:tc>
          <w:tcPr>
            <w:tcW w:w="5103" w:type="dxa"/>
          </w:tcPr>
          <w:p w:rsidR="00E34558" w:rsidRPr="00E34558" w:rsidRDefault="00E34558" w:rsidP="00E34558">
            <w:pPr>
              <w:jc w:val="center"/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لباس التقوى</w:t>
            </w:r>
          </w:p>
        </w:tc>
      </w:tr>
      <w:tr w:rsidR="00E34558" w:rsidTr="00E34558">
        <w:trPr>
          <w:trHeight w:val="782"/>
        </w:trPr>
        <w:tc>
          <w:tcPr>
            <w:tcW w:w="4340" w:type="dxa"/>
          </w:tcPr>
          <w:p w:rsidR="00E34558" w:rsidRDefault="00E34558" w:rsidP="00E34558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 xml:space="preserve">يقي في الدنيا من البرد والحر ويستر عورته </w:t>
            </w:r>
          </w:p>
          <w:p w:rsidR="00E34558" w:rsidRPr="00E34558" w:rsidRDefault="00E34558" w:rsidP="00E34558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</w:p>
        </w:tc>
        <w:tc>
          <w:tcPr>
            <w:tcW w:w="5103" w:type="dxa"/>
          </w:tcPr>
          <w:p w:rsidR="00E34558" w:rsidRDefault="00E34558" w:rsidP="00E34558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يقيه في الدنيا من التفاخر والغرور والانحراف والتكبر</w:t>
            </w:r>
          </w:p>
          <w:p w:rsidR="00E34558" w:rsidRDefault="00E34558" w:rsidP="00E34558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يقيه في الآخرة ومن عذاب النار</w:t>
            </w:r>
          </w:p>
        </w:tc>
      </w:tr>
    </w:tbl>
    <w:p w:rsidR="00E34558" w:rsidRPr="00D94C0A" w:rsidRDefault="00E34558" w:rsidP="00E34558">
      <w:pPr>
        <w:rPr>
          <w:rFonts w:hint="cs"/>
          <w:color w:val="1F497D" w:themeColor="text2"/>
          <w:sz w:val="36"/>
          <w:szCs w:val="36"/>
          <w:rtl/>
          <w:lang w:bidi="ar-AE"/>
        </w:rPr>
      </w:pPr>
    </w:p>
    <w:p w:rsidR="00D94C0A" w:rsidRDefault="00E34558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lastRenderedPageBreak/>
        <w:t>حلال الاسلام لبس الحرير والذهب للمرأة وحرمها على الرجل لأن لبسهما؟</w:t>
      </w:r>
    </w:p>
    <w:p w:rsidR="00E34558" w:rsidRDefault="00E34558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يورث الفخر والعجب بالنفس ولأنها زينة للمرأة فقط.</w:t>
      </w:r>
    </w:p>
    <w:p w:rsidR="00E34558" w:rsidRDefault="00E34558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ما الآثار الناتجة عن الخروج بملابس لم </w:t>
      </w:r>
      <w:r w:rsidR="006D35DE">
        <w:rPr>
          <w:rFonts w:hint="cs"/>
          <w:color w:val="008000"/>
          <w:sz w:val="36"/>
          <w:szCs w:val="36"/>
          <w:rtl/>
          <w:lang w:bidi="ar-AE"/>
        </w:rPr>
        <w:t>يتأدب</w:t>
      </w:r>
      <w:r>
        <w:rPr>
          <w:rFonts w:hint="cs"/>
          <w:color w:val="008000"/>
          <w:sz w:val="36"/>
          <w:szCs w:val="36"/>
          <w:rtl/>
          <w:lang w:bidi="ar-AE"/>
        </w:rPr>
        <w:t xml:space="preserve"> صاحبها </w:t>
      </w:r>
      <w:r w:rsidR="006D35DE">
        <w:rPr>
          <w:rFonts w:hint="cs"/>
          <w:color w:val="008000"/>
          <w:sz w:val="36"/>
          <w:szCs w:val="36"/>
          <w:rtl/>
          <w:lang w:bidi="ar-AE"/>
        </w:rPr>
        <w:t>بآداب</w:t>
      </w:r>
      <w:r>
        <w:rPr>
          <w:rFonts w:hint="cs"/>
          <w:color w:val="008000"/>
          <w:sz w:val="36"/>
          <w:szCs w:val="36"/>
          <w:rtl/>
          <w:lang w:bidi="ar-AE"/>
        </w:rPr>
        <w:t xml:space="preserve"> اللباس الى الأماكن العامة؟</w:t>
      </w:r>
    </w:p>
    <w:p w:rsidR="006D35DE" w:rsidRDefault="006D35DE" w:rsidP="00B50D98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1 انتشار الفساد  </w:t>
      </w:r>
      <w:proofErr w:type="spellStart"/>
      <w:r>
        <w:rPr>
          <w:rFonts w:hint="cs"/>
          <w:color w:val="1F497D" w:themeColor="text2"/>
          <w:sz w:val="36"/>
          <w:szCs w:val="36"/>
          <w:rtl/>
          <w:lang w:bidi="ar-AE"/>
        </w:rPr>
        <w:t>,</w:t>
      </w:r>
      <w:proofErr w:type="spellEnd"/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   تعريض النفس للمخاطر   </w:t>
      </w:r>
      <w:proofErr w:type="spellStart"/>
      <w:r>
        <w:rPr>
          <w:rFonts w:hint="cs"/>
          <w:color w:val="1F497D" w:themeColor="text2"/>
          <w:sz w:val="36"/>
          <w:szCs w:val="36"/>
          <w:rtl/>
          <w:lang w:bidi="ar-AE"/>
        </w:rPr>
        <w:t>,</w:t>
      </w:r>
      <w:proofErr w:type="spellEnd"/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 ارتكب المعاصي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proofErr w:type="spellStart"/>
      <w:r>
        <w:rPr>
          <w:rFonts w:hint="cs"/>
          <w:color w:val="1F497D" w:themeColor="text2"/>
          <w:sz w:val="36"/>
          <w:szCs w:val="36"/>
          <w:rtl/>
          <w:lang w:bidi="ar-AE"/>
        </w:rPr>
        <w:t>,</w:t>
      </w:r>
      <w:proofErr w:type="spellEnd"/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 دخول النار</w:t>
      </w:r>
    </w:p>
    <w:p w:rsidR="006D35DE" w:rsidRPr="006D35DE" w:rsidRDefault="006D35DE" w:rsidP="006D35DE">
      <w:pPr>
        <w:jc w:val="center"/>
        <w:rPr>
          <w:rFonts w:hint="cs"/>
          <w:sz w:val="36"/>
          <w:szCs w:val="36"/>
          <w:rtl/>
          <w:lang w:bidi="ar-AE"/>
        </w:rPr>
      </w:pPr>
      <w:r w:rsidRPr="006D35DE">
        <w:rPr>
          <w:rFonts w:hint="cs"/>
          <w:sz w:val="36"/>
          <w:szCs w:val="36"/>
          <w:highlight w:val="yellow"/>
          <w:rtl/>
          <w:lang w:bidi="ar-AE"/>
        </w:rPr>
        <w:t>امتي في العالم</w:t>
      </w:r>
    </w:p>
    <w:p w:rsidR="006D35DE" w:rsidRDefault="006D35DE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المقصود بالأمة الإسلامية؟</w:t>
      </w:r>
    </w:p>
    <w:p w:rsidR="006D35DE" w:rsidRDefault="006D35DE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هي جماعة واحده يجمعها دين واحد يتجهون الى قبلة واحده ويصمون في نفس الفترة ويتجهون الى اداء مناسك الحج الواحد.</w:t>
      </w:r>
    </w:p>
    <w:p w:rsidR="006D35DE" w:rsidRDefault="006D35DE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أهداف منظمة المؤتمر الاسلامي؟</w:t>
      </w:r>
    </w:p>
    <w:p w:rsidR="006D35DE" w:rsidRDefault="006D35DE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الدفاع عن مصالح المسلمين وتأمين رقي الشعوب ورفاهيتهم.</w:t>
      </w:r>
    </w:p>
    <w:p w:rsidR="006D35DE" w:rsidRDefault="006D35DE" w:rsidP="00D94C0A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هي مبادئ الأمة الإسلامية؟</w:t>
      </w:r>
    </w:p>
    <w:p w:rsidR="006D35DE" w:rsidRDefault="006D35DE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1 الوحدة والترابط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2 تكريم العقل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 xml:space="preserve">3 طلب العلم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4 المساواة في الحقوق والواجبات</w:t>
      </w:r>
    </w:p>
    <w:p w:rsidR="006D35DE" w:rsidRDefault="006D35DE" w:rsidP="00D94C0A">
      <w:pPr>
        <w:rPr>
          <w:rFonts w:hint="cs"/>
          <w:color w:val="1F497D" w:themeColor="text2"/>
          <w:sz w:val="36"/>
          <w:szCs w:val="36"/>
          <w:rtl/>
          <w:lang w:bidi="ar-AE"/>
        </w:rPr>
      </w:pPr>
    </w:p>
    <w:p w:rsidR="00D94C0A" w:rsidRDefault="006D35DE" w:rsidP="006D35DE">
      <w:pPr>
        <w:jc w:val="center"/>
        <w:rPr>
          <w:rFonts w:hint="cs"/>
          <w:sz w:val="36"/>
          <w:szCs w:val="36"/>
          <w:rtl/>
          <w:lang w:bidi="ar-AE"/>
        </w:rPr>
      </w:pPr>
      <w:r w:rsidRPr="006D35DE">
        <w:rPr>
          <w:rFonts w:hint="cs"/>
          <w:sz w:val="36"/>
          <w:szCs w:val="36"/>
          <w:highlight w:val="yellow"/>
          <w:rtl/>
          <w:lang w:bidi="ar-AE"/>
        </w:rPr>
        <w:t>أدب الاصلاح بين المؤمنين</w:t>
      </w:r>
    </w:p>
    <w:p w:rsidR="006D35DE" w:rsidRDefault="006D35DE" w:rsidP="006D35DE">
      <w:pPr>
        <w:rPr>
          <w:rFonts w:hint="cs"/>
          <w:color w:val="C0504D" w:themeColor="accent2"/>
          <w:sz w:val="36"/>
          <w:szCs w:val="36"/>
          <w:rtl/>
          <w:lang w:bidi="ar-AE"/>
        </w:rPr>
      </w:pPr>
      <w:r>
        <w:rPr>
          <w:rFonts w:hint="cs"/>
          <w:color w:val="C0504D" w:themeColor="accent2"/>
          <w:sz w:val="36"/>
          <w:szCs w:val="36"/>
          <w:rtl/>
          <w:lang w:bidi="ar-AE"/>
        </w:rPr>
        <w:t>المفردات</w:t>
      </w:r>
    </w:p>
    <w:tbl>
      <w:tblPr>
        <w:tblStyle w:val="TableGrid"/>
        <w:bidiVisual/>
        <w:tblW w:w="0" w:type="auto"/>
        <w:tblInd w:w="1525" w:type="dxa"/>
        <w:tblLook w:val="04A0"/>
      </w:tblPr>
      <w:tblGrid>
        <w:gridCol w:w="1984"/>
        <w:gridCol w:w="5387"/>
      </w:tblGrid>
      <w:tr w:rsidR="006D35DE" w:rsidTr="00B50D98">
        <w:tc>
          <w:tcPr>
            <w:tcW w:w="1984" w:type="dxa"/>
          </w:tcPr>
          <w:p w:rsidR="006D35DE" w:rsidRPr="00B50D98" w:rsidRDefault="00B50D98" w:rsidP="006D35DE">
            <w:pP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طائفتان</w:t>
            </w:r>
          </w:p>
        </w:tc>
        <w:tc>
          <w:tcPr>
            <w:tcW w:w="5387" w:type="dxa"/>
          </w:tcPr>
          <w:p w:rsidR="006D35DE" w:rsidRPr="00B50D98" w:rsidRDefault="00B50D98" w:rsidP="006D35DE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الطائفة هي الجماعة</w:t>
            </w:r>
          </w:p>
        </w:tc>
      </w:tr>
      <w:tr w:rsidR="006D35DE" w:rsidTr="00B50D98">
        <w:tc>
          <w:tcPr>
            <w:tcW w:w="1984" w:type="dxa"/>
          </w:tcPr>
          <w:p w:rsidR="006D35DE" w:rsidRPr="00B50D98" w:rsidRDefault="00B50D98" w:rsidP="006D35DE">
            <w:pP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بغت</w:t>
            </w:r>
          </w:p>
        </w:tc>
        <w:tc>
          <w:tcPr>
            <w:tcW w:w="5387" w:type="dxa"/>
          </w:tcPr>
          <w:p w:rsidR="006D35DE" w:rsidRPr="00B50D98" w:rsidRDefault="00B50D98" w:rsidP="006D35DE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ظلمت واعتدت</w:t>
            </w:r>
          </w:p>
        </w:tc>
      </w:tr>
      <w:tr w:rsidR="006D35DE" w:rsidTr="00B50D98">
        <w:trPr>
          <w:trHeight w:val="516"/>
        </w:trPr>
        <w:tc>
          <w:tcPr>
            <w:tcW w:w="1984" w:type="dxa"/>
          </w:tcPr>
          <w:p w:rsidR="006D35DE" w:rsidRPr="00B50D98" w:rsidRDefault="00B50D98" w:rsidP="006D35DE">
            <w:pP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تفيء</w:t>
            </w:r>
          </w:p>
        </w:tc>
        <w:tc>
          <w:tcPr>
            <w:tcW w:w="5387" w:type="dxa"/>
          </w:tcPr>
          <w:p w:rsidR="00B50D98" w:rsidRPr="00B50D98" w:rsidRDefault="00B50D98" w:rsidP="00B50D98">
            <w:pP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حتى ترجع الى شرع الله وأمره</w:t>
            </w:r>
          </w:p>
        </w:tc>
      </w:tr>
    </w:tbl>
    <w:p w:rsidR="006D35DE" w:rsidRDefault="00B50D98" w:rsidP="006D35DE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 </w:t>
      </w:r>
    </w:p>
    <w:p w:rsidR="006D35DE" w:rsidRPr="00B50D98" w:rsidRDefault="00B50D98" w:rsidP="00B50D98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موقف المسلمين في حال وقوع خلاف ونزاع بينهم؟</w:t>
      </w:r>
    </w:p>
    <w:p w:rsidR="00D94C0A" w:rsidRDefault="00B50D98" w:rsidP="00B24AB4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1 الاصلاح بالعدل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proofErr w:type="spellStart"/>
      <w:r>
        <w:rPr>
          <w:rFonts w:hint="cs"/>
          <w:color w:val="1F497D" w:themeColor="text2"/>
          <w:sz w:val="36"/>
          <w:szCs w:val="36"/>
          <w:rtl/>
          <w:lang w:bidi="ar-AE"/>
        </w:rPr>
        <w:t>,</w:t>
      </w:r>
      <w:proofErr w:type="spellEnd"/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 الوقوف بحزم ضد الفئة الباغية</w:t>
      </w:r>
    </w:p>
    <w:p w:rsidR="00B50D98" w:rsidRDefault="00B50D98" w:rsidP="00B24AB4">
      <w:pPr>
        <w:rPr>
          <w:rFonts w:hint="cs"/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الفرض من قتال الفئة الرافضة للصلح؟</w:t>
      </w:r>
    </w:p>
    <w:p w:rsidR="00B50D98" w:rsidRDefault="00B50D98" w:rsidP="00B24AB4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 w:rsidRPr="00B50D98">
        <w:rPr>
          <w:rFonts w:hint="cs"/>
          <w:color w:val="1F497D" w:themeColor="text2"/>
          <w:sz w:val="36"/>
          <w:szCs w:val="36"/>
          <w:rtl/>
          <w:lang w:bidi="ar-AE"/>
        </w:rPr>
        <w:t>ردها للصف الإسلامي والجماعة المسلمه</w:t>
      </w:r>
    </w:p>
    <w:p w:rsidR="00B50D98" w:rsidRDefault="00B50D98" w:rsidP="00B24AB4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تعد من واجبات الأخوة الإيمانية؟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>الاصلاح</w:t>
      </w:r>
    </w:p>
    <w:p w:rsidR="00B50D98" w:rsidRPr="00B50D98" w:rsidRDefault="00B50D98" w:rsidP="00B24AB4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يشترط في ألمصلح </w:t>
      </w:r>
      <w:proofErr w:type="spellStart"/>
      <w:r>
        <w:rPr>
          <w:rFonts w:hint="cs"/>
          <w:color w:val="008000"/>
          <w:sz w:val="36"/>
          <w:szCs w:val="36"/>
          <w:rtl/>
          <w:lang w:bidi="ar-AE"/>
        </w:rPr>
        <w:t>؟</w:t>
      </w:r>
      <w:proofErr w:type="spellEnd"/>
      <w:r>
        <w:rPr>
          <w:rFonts w:hint="cs"/>
          <w:color w:val="008000"/>
          <w:sz w:val="36"/>
          <w:szCs w:val="36"/>
          <w:rtl/>
          <w:lang w:bidi="ar-AE"/>
        </w:rPr>
        <w:t xml:space="preserve"> 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>الرفق</w:t>
      </w:r>
    </w:p>
    <w:sectPr w:rsidR="00B50D98" w:rsidRPr="00B50D98" w:rsidSect="00B50D98">
      <w:pgSz w:w="11906" w:h="16838"/>
      <w:pgMar w:top="426" w:right="424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7BF5"/>
    <w:multiLevelType w:val="hybridMultilevel"/>
    <w:tmpl w:val="C9C67018"/>
    <w:lvl w:ilvl="0" w:tplc="D0E4632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033716"/>
    <w:multiLevelType w:val="hybridMultilevel"/>
    <w:tmpl w:val="1C149D5C"/>
    <w:lvl w:ilvl="0" w:tplc="0CB0FE82">
      <w:numFmt w:val="bullet"/>
      <w:lvlText w:val="*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A099A"/>
    <w:multiLevelType w:val="hybridMultilevel"/>
    <w:tmpl w:val="E5AA32C2"/>
    <w:lvl w:ilvl="0" w:tplc="8104DA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F28A3"/>
    <w:multiLevelType w:val="hybridMultilevel"/>
    <w:tmpl w:val="E9A626B6"/>
    <w:lvl w:ilvl="0" w:tplc="268626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7291F"/>
    <w:multiLevelType w:val="hybridMultilevel"/>
    <w:tmpl w:val="A9887168"/>
    <w:lvl w:ilvl="0" w:tplc="D0E4632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B0A00E8"/>
    <w:multiLevelType w:val="hybridMultilevel"/>
    <w:tmpl w:val="9782BFD8"/>
    <w:lvl w:ilvl="0" w:tplc="2F6EDBB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4AB4"/>
    <w:rsid w:val="001C48EE"/>
    <w:rsid w:val="00462E30"/>
    <w:rsid w:val="006D35DE"/>
    <w:rsid w:val="008D4293"/>
    <w:rsid w:val="00AC71B9"/>
    <w:rsid w:val="00B07BCD"/>
    <w:rsid w:val="00B24AB4"/>
    <w:rsid w:val="00B50D98"/>
    <w:rsid w:val="00BB5325"/>
    <w:rsid w:val="00D94C0A"/>
    <w:rsid w:val="00E34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8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AB4"/>
    <w:pPr>
      <w:ind w:left="720"/>
      <w:contextualSpacing/>
    </w:pPr>
  </w:style>
  <w:style w:type="table" w:styleId="TableGrid">
    <w:name w:val="Table Grid"/>
    <w:basedOn w:val="TableNormal"/>
    <w:uiPriority w:val="59"/>
    <w:rsid w:val="00B24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2013-02-02T07:29:00Z</dcterms:created>
  <dcterms:modified xsi:type="dcterms:W3CDTF">2013-02-02T08:29:00Z</dcterms:modified>
</cp:coreProperties>
</file>