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354" w:rsidRPr="00137354" w:rsidRDefault="00137354" w:rsidP="00137354">
      <w:pPr>
        <w:numPr>
          <w:ilvl w:val="0"/>
          <w:numId w:val="1"/>
        </w:numPr>
        <w:bidi/>
        <w:spacing w:beforeAutospacing="1" w:after="100" w:afterAutospacing="1" w:line="240" w:lineRule="auto"/>
        <w:rPr>
          <w:rFonts w:ascii="Tahoma" w:eastAsia="Times New Roman" w:hAnsi="Tahoma" w:cs="Tahoma"/>
          <w:sz w:val="27"/>
          <w:szCs w:val="27"/>
          <w:rtl/>
        </w:rPr>
      </w:pPr>
      <w:r w:rsidRPr="00137354">
        <w:rPr>
          <w:rFonts w:ascii="Tahoma" w:eastAsia="Times New Roman" w:hAnsi="Tahoma" w:cs="Tahoma"/>
          <w:sz w:val="27"/>
          <w:szCs w:val="27"/>
          <w:rtl/>
        </w:rPr>
        <w:t>نظرية الاحتمالات</w:t>
      </w:r>
      <w:r w:rsidRPr="00137354">
        <w:rPr>
          <w:rFonts w:ascii="Tahoma" w:eastAsia="Times New Roman" w:hAnsi="Tahoma" w:cs="Tahoma"/>
          <w:sz w:val="27"/>
          <w:szCs w:val="27"/>
          <w:rtl/>
        </w:rPr>
        <w:br/>
      </w:r>
      <w:r w:rsidRPr="00137354">
        <w:rPr>
          <w:rFonts w:ascii="Tahoma" w:eastAsia="Times New Roman" w:hAnsi="Tahoma" w:cs="Tahoma"/>
          <w:sz w:val="27"/>
          <w:szCs w:val="27"/>
          <w:rtl/>
        </w:rPr>
        <w:br/>
        <w:t xml:space="preserve">نظرية الاحتمال هي النظرية التي تدرس احتمال الحوادث العشوائية ، فالبنسبة للرياضيين تعتبر الإحتمالات عبارة عن أرقام محصورة في المجال بين 0 و +1 تحدد احتمال حصول أو عدم حصول حدث معين عشوائي أي غير مؤكد . يتم تحديد احتمال الحدث </w:t>
      </w:r>
      <w:r w:rsidRPr="00137354">
        <w:rPr>
          <w:rFonts w:ascii="Tahoma" w:eastAsia="Times New Roman" w:hAnsi="Tahoma" w:cs="Tahoma"/>
          <w:sz w:val="27"/>
          <w:szCs w:val="27"/>
        </w:rPr>
        <w:t>E</w:t>
      </w:r>
      <w:r w:rsidRPr="00137354">
        <w:rPr>
          <w:rFonts w:ascii="Tahoma" w:eastAsia="Times New Roman" w:hAnsi="Tahoma" w:cs="Tahoma"/>
          <w:sz w:val="27"/>
          <w:szCs w:val="27"/>
          <w:rtl/>
        </w:rPr>
        <w:t xml:space="preserve"> بالقيمة حسب بدهيات الاحتمال .</w:t>
      </w:r>
      <w:r w:rsidRPr="00137354">
        <w:rPr>
          <w:rFonts w:ascii="Tahoma" w:eastAsia="Times New Roman" w:hAnsi="Tahoma" w:cs="Tahoma"/>
          <w:sz w:val="27"/>
          <w:szCs w:val="27"/>
          <w:rtl/>
        </w:rPr>
        <w:br/>
        <w:t xml:space="preserve">كما ندعو احتمال الحدث </w:t>
      </w:r>
      <w:r w:rsidRPr="00137354">
        <w:rPr>
          <w:rFonts w:ascii="Tahoma" w:eastAsia="Times New Roman" w:hAnsi="Tahoma" w:cs="Tahoma"/>
          <w:sz w:val="27"/>
          <w:szCs w:val="27"/>
        </w:rPr>
        <w:t>E</w:t>
      </w:r>
      <w:r w:rsidRPr="00137354">
        <w:rPr>
          <w:rFonts w:ascii="Tahoma" w:eastAsia="Times New Roman" w:hAnsi="Tahoma" w:cs="Tahoma"/>
          <w:sz w:val="27"/>
          <w:szCs w:val="27"/>
          <w:rtl/>
        </w:rPr>
        <w:t xml:space="preserve"> علما بحدوث الحدث </w:t>
      </w:r>
      <w:r w:rsidRPr="00137354">
        <w:rPr>
          <w:rFonts w:ascii="Tahoma" w:eastAsia="Times New Roman" w:hAnsi="Tahoma" w:cs="Tahoma"/>
          <w:sz w:val="27"/>
          <w:szCs w:val="27"/>
        </w:rPr>
        <w:t>F</w:t>
      </w:r>
      <w:r w:rsidRPr="00137354">
        <w:rPr>
          <w:rFonts w:ascii="Tahoma" w:eastAsia="Times New Roman" w:hAnsi="Tahoma" w:cs="Tahoma"/>
          <w:sz w:val="27"/>
          <w:szCs w:val="27"/>
          <w:rtl/>
        </w:rPr>
        <w:t xml:space="preserve"> : الاحتمال الشرطي للحدث </w:t>
      </w:r>
      <w:r w:rsidRPr="00137354">
        <w:rPr>
          <w:rFonts w:ascii="Tahoma" w:eastAsia="Times New Roman" w:hAnsi="Tahoma" w:cs="Tahoma"/>
          <w:sz w:val="27"/>
          <w:szCs w:val="27"/>
        </w:rPr>
        <w:t>E</w:t>
      </w:r>
      <w:r w:rsidRPr="00137354">
        <w:rPr>
          <w:rFonts w:ascii="Tahoma" w:eastAsia="Times New Roman" w:hAnsi="Tahoma" w:cs="Tahoma"/>
          <w:sz w:val="27"/>
          <w:szCs w:val="27"/>
          <w:rtl/>
        </w:rPr>
        <w:t xml:space="preserve"> مع العلم بحدوث </w:t>
      </w:r>
      <w:r w:rsidRPr="00137354">
        <w:rPr>
          <w:rFonts w:ascii="Tahoma" w:eastAsia="Times New Roman" w:hAnsi="Tahoma" w:cs="Tahoma"/>
          <w:sz w:val="27"/>
          <w:szCs w:val="27"/>
        </w:rPr>
        <w:t>F</w:t>
      </w:r>
      <w:r w:rsidRPr="00137354">
        <w:rPr>
          <w:rFonts w:ascii="Tahoma" w:eastAsia="Times New Roman" w:hAnsi="Tahoma" w:cs="Tahoma"/>
          <w:sz w:val="27"/>
          <w:szCs w:val="27"/>
          <w:rtl/>
        </w:rPr>
        <w:t xml:space="preserve">. نمثل هذا الاحتمال الشرطي بالنسبة بين احتمال التقاطع بين الحدثين ( أي حدوثهما معا ) إلى احتمال حدوث الحدث </w:t>
      </w:r>
      <w:r w:rsidRPr="00137354">
        <w:rPr>
          <w:rFonts w:ascii="Tahoma" w:eastAsia="Times New Roman" w:hAnsi="Tahoma" w:cs="Tahoma"/>
          <w:sz w:val="27"/>
          <w:szCs w:val="27"/>
        </w:rPr>
        <w:t>F</w:t>
      </w:r>
      <w:r w:rsidRPr="00137354">
        <w:rPr>
          <w:rFonts w:ascii="Tahoma" w:eastAsia="Times New Roman" w:hAnsi="Tahoma" w:cs="Tahoma"/>
          <w:sz w:val="27"/>
          <w:szCs w:val="27"/>
          <w:rtl/>
        </w:rPr>
        <w:t xml:space="preserve"> ، أي . اذا لم تتغير قيمة الاحتمال الشرطي للحدث </w:t>
      </w:r>
      <w:r w:rsidRPr="00137354">
        <w:rPr>
          <w:rFonts w:ascii="Tahoma" w:eastAsia="Times New Roman" w:hAnsi="Tahoma" w:cs="Tahoma"/>
          <w:sz w:val="27"/>
          <w:szCs w:val="27"/>
        </w:rPr>
        <w:t>E</w:t>
      </w:r>
      <w:r w:rsidRPr="00137354">
        <w:rPr>
          <w:rFonts w:ascii="Tahoma" w:eastAsia="Times New Roman" w:hAnsi="Tahoma" w:cs="Tahoma"/>
          <w:sz w:val="27"/>
          <w:szCs w:val="27"/>
          <w:rtl/>
        </w:rPr>
        <w:t xml:space="preserve"> علما بوقوع </w:t>
      </w:r>
      <w:r w:rsidRPr="00137354">
        <w:rPr>
          <w:rFonts w:ascii="Tahoma" w:eastAsia="Times New Roman" w:hAnsi="Tahoma" w:cs="Tahoma"/>
          <w:sz w:val="27"/>
          <w:szCs w:val="27"/>
        </w:rPr>
        <w:t>F</w:t>
      </w:r>
      <w:r w:rsidRPr="00137354">
        <w:rPr>
          <w:rFonts w:ascii="Tahoma" w:eastAsia="Times New Roman" w:hAnsi="Tahoma" w:cs="Tahoma"/>
          <w:sz w:val="27"/>
          <w:szCs w:val="27"/>
          <w:rtl/>
        </w:rPr>
        <w:t xml:space="preserve"> عن القيمة الأصلية غير الشرطية للحدث أي أن احتمال واحدا في حال وقوع أو عدم وقوعه عندئذ نقول أن هذين الحدثين مستقلين .</w:t>
      </w:r>
      <w:r w:rsidRPr="00137354">
        <w:rPr>
          <w:rFonts w:ascii="Tahoma" w:eastAsia="Times New Roman" w:hAnsi="Tahoma" w:cs="Tahoma"/>
          <w:sz w:val="27"/>
          <w:szCs w:val="27"/>
          <w:rtl/>
        </w:rPr>
        <w:br/>
        <w:t>تناقش نظرية الاحتمالات مصطلحين غاية في الهمية : المتغير العشوائي و التوزيع الاحتمالي للمتغير العشوائي .</w:t>
      </w:r>
      <w:r w:rsidRPr="00137354">
        <w:rPr>
          <w:rFonts w:ascii="Tahoma" w:eastAsia="Times New Roman" w:hAnsi="Tahoma" w:cs="Tahoma"/>
          <w:sz w:val="27"/>
          <w:szCs w:val="27"/>
          <w:rtl/>
        </w:rPr>
        <w:br/>
        <w:t>نظرة أكثر تجريدية</w:t>
      </w:r>
      <w:r w:rsidRPr="00137354">
        <w:rPr>
          <w:rFonts w:ascii="Tahoma" w:eastAsia="Times New Roman" w:hAnsi="Tahoma" w:cs="Tahoma"/>
          <w:sz w:val="27"/>
          <w:szCs w:val="27"/>
          <w:rtl/>
        </w:rPr>
        <w:br/>
        <w:t>يعتبر الرياضيون عادة نظرية الاحتمالات على أنها دراسة فضاءات الاحتمال و المتغيرات العشوائية ، على انها طريقة قدمت من قبل كولموغوروف في الثلاثينات من القرن العشرين . يمكنن تمثيل الفضاء الاحتمالي على أنه ثلاثية , حيث</w:t>
      </w:r>
      <w:r w:rsidRPr="00137354">
        <w:rPr>
          <w:rFonts w:ascii="Tahoma" w:eastAsia="Times New Roman" w:hAnsi="Tahoma" w:cs="Tahoma"/>
          <w:sz w:val="27"/>
          <w:szCs w:val="27"/>
          <w:rtl/>
        </w:rPr>
        <w:br/>
        <w:t xml:space="preserve">• </w:t>
      </w:r>
      <w:r w:rsidRPr="00137354">
        <w:rPr>
          <w:rFonts w:ascii="Tahoma" w:eastAsia="Times New Roman" w:hAnsi="Tahoma" w:cs="Tahoma"/>
          <w:sz w:val="27"/>
          <w:szCs w:val="27"/>
        </w:rPr>
        <w:t>Ω</w:t>
      </w:r>
      <w:r w:rsidRPr="00137354">
        <w:rPr>
          <w:rFonts w:ascii="Tahoma" w:eastAsia="Times New Roman" w:hAnsi="Tahoma" w:cs="Tahoma"/>
          <w:sz w:val="27"/>
          <w:szCs w:val="27"/>
          <w:rtl/>
        </w:rPr>
        <w:t xml:space="preserve"> تمثل مجموعة غير خالية, تدعى أحيانا فضاء العينة "</w:t>
      </w:r>
      <w:r w:rsidRPr="00137354">
        <w:rPr>
          <w:rFonts w:ascii="Tahoma" w:eastAsia="Times New Roman" w:hAnsi="Tahoma" w:cs="Tahoma"/>
          <w:sz w:val="27"/>
          <w:szCs w:val="27"/>
        </w:rPr>
        <w:t>sample space</w:t>
      </w:r>
      <w:r w:rsidRPr="00137354">
        <w:rPr>
          <w:rFonts w:ascii="Tahoma" w:eastAsia="Times New Roman" w:hAnsi="Tahoma" w:cs="Tahoma"/>
          <w:sz w:val="27"/>
          <w:szCs w:val="27"/>
          <w:rtl/>
        </w:rPr>
        <w:t xml:space="preserve">", </w:t>
      </w:r>
      <w:r w:rsidRPr="00137354">
        <w:rPr>
          <w:rFonts w:ascii="Tahoma" w:eastAsia="Times New Roman" w:hAnsi="Tahoma" w:cs="Tahoma"/>
          <w:sz w:val="27"/>
          <w:szCs w:val="27"/>
          <w:rtl/>
        </w:rPr>
        <w:br/>
        <w:t xml:space="preserve">فضاء العينة يتكون من عناصر هي النتائج الممكنة لهذه التجربة العشوائية التي نقوم بدراسة احتمالاتها . مثلا ، إذا تم اختيار مئة ناخب من مجمل ناخبي بلد ما و سألوا عن خيارهم الانتخابي ، فإن مجموعة إجابات جميع هؤلاء الناخبين ستشكل فضاء العينة في حالة الانتخابات هذه : </w:t>
      </w:r>
      <w:r w:rsidRPr="00137354">
        <w:rPr>
          <w:rFonts w:ascii="Tahoma" w:eastAsia="Times New Roman" w:hAnsi="Tahoma" w:cs="Tahoma"/>
          <w:sz w:val="27"/>
          <w:szCs w:val="27"/>
        </w:rPr>
        <w:t>Ω</w:t>
      </w:r>
      <w:r w:rsidRPr="00137354">
        <w:rPr>
          <w:rFonts w:ascii="Tahoma" w:eastAsia="Times New Roman" w:hAnsi="Tahoma" w:cs="Tahoma"/>
          <w:sz w:val="27"/>
          <w:szCs w:val="27"/>
          <w:rtl/>
        </w:rPr>
        <w:t>.</w:t>
      </w:r>
      <w:r w:rsidRPr="00137354">
        <w:rPr>
          <w:rFonts w:ascii="Tahoma" w:eastAsia="Times New Roman" w:hAnsi="Tahoma" w:cs="Tahoma"/>
          <w:sz w:val="27"/>
          <w:szCs w:val="27"/>
          <w:rtl/>
        </w:rPr>
        <w:br/>
        <w:t>• هو جبر-</w:t>
      </w:r>
      <w:r w:rsidRPr="00137354">
        <w:rPr>
          <w:rFonts w:ascii="Tahoma" w:eastAsia="Times New Roman" w:hAnsi="Tahoma" w:cs="Tahoma"/>
          <w:sz w:val="27"/>
          <w:szCs w:val="27"/>
        </w:rPr>
        <w:t>σ</w:t>
      </w:r>
      <w:r w:rsidRPr="00137354">
        <w:rPr>
          <w:rFonts w:ascii="Tahoma" w:eastAsia="Times New Roman" w:hAnsi="Tahoma" w:cs="Tahoma"/>
          <w:sz w:val="27"/>
          <w:szCs w:val="27"/>
          <w:rtl/>
        </w:rPr>
        <w:t xml:space="preserve"> لفضاء العينة التي ندعو كل عنصر من عناصرها : حدثا </w:t>
      </w:r>
      <w:r w:rsidRPr="00137354">
        <w:rPr>
          <w:rFonts w:ascii="Tahoma" w:eastAsia="Times New Roman" w:hAnsi="Tahoma" w:cs="Tahoma"/>
          <w:sz w:val="27"/>
          <w:szCs w:val="27"/>
        </w:rPr>
        <w:t>event</w:t>
      </w:r>
      <w:r w:rsidRPr="00137354">
        <w:rPr>
          <w:rFonts w:ascii="Tahoma" w:eastAsia="Times New Roman" w:hAnsi="Tahoma" w:cs="Tahoma"/>
          <w:sz w:val="27"/>
          <w:szCs w:val="27"/>
          <w:rtl/>
        </w:rPr>
        <w:t xml:space="preserve"> . </w:t>
      </w:r>
      <w:r w:rsidRPr="00137354">
        <w:rPr>
          <w:rFonts w:ascii="Tahoma" w:eastAsia="Times New Roman" w:hAnsi="Tahoma" w:cs="Tahoma"/>
          <w:sz w:val="27"/>
          <w:szCs w:val="27"/>
          <w:rtl/>
        </w:rPr>
        <w:br/>
        <w:t xml:space="preserve">لكي نستطيع ان نقول أن يشكل جبر-سيغما هذا يقتضي بالتعريف انها تحوي </w:t>
      </w:r>
      <w:r w:rsidRPr="00137354">
        <w:rPr>
          <w:rFonts w:ascii="Tahoma" w:eastAsia="Times New Roman" w:hAnsi="Tahoma" w:cs="Tahoma"/>
          <w:sz w:val="27"/>
          <w:szCs w:val="27"/>
        </w:rPr>
        <w:t>Ω</w:t>
      </w:r>
      <w:r w:rsidRPr="00137354">
        <w:rPr>
          <w:rFonts w:ascii="Tahoma" w:eastAsia="Times New Roman" w:hAnsi="Tahoma" w:cs="Tahoma"/>
          <w:sz w:val="27"/>
          <w:szCs w:val="27"/>
          <w:rtl/>
        </w:rPr>
        <w:t>, بحيث أن متممة أي حدث تشكل حدثا أيضا ، و اجتماع أي تسلسل أحداث هو حدث أيضا .</w:t>
      </w:r>
      <w:r w:rsidRPr="00137354">
        <w:rPr>
          <w:rFonts w:ascii="Tahoma" w:eastAsia="Times New Roman" w:hAnsi="Tahoma" w:cs="Tahoma"/>
          <w:sz w:val="27"/>
          <w:szCs w:val="27"/>
          <w:rtl/>
        </w:rPr>
        <w:br/>
        <w:t xml:space="preserve">• </w:t>
      </w:r>
      <w:r w:rsidRPr="00137354">
        <w:rPr>
          <w:rFonts w:ascii="Tahoma" w:eastAsia="Times New Roman" w:hAnsi="Tahoma" w:cs="Tahoma"/>
          <w:sz w:val="27"/>
          <w:szCs w:val="27"/>
        </w:rPr>
        <w:t>P</w:t>
      </w:r>
      <w:r w:rsidRPr="00137354">
        <w:rPr>
          <w:rFonts w:ascii="Tahoma" w:eastAsia="Times New Roman" w:hAnsi="Tahoma" w:cs="Tahoma"/>
          <w:sz w:val="27"/>
          <w:szCs w:val="27"/>
          <w:rtl/>
        </w:rPr>
        <w:t xml:space="preserve"> يمثل مقياس احتمالي </w:t>
      </w:r>
      <w:r w:rsidRPr="00137354">
        <w:rPr>
          <w:rFonts w:ascii="Tahoma" w:eastAsia="Times New Roman" w:hAnsi="Tahoma" w:cs="Tahoma"/>
          <w:sz w:val="27"/>
          <w:szCs w:val="27"/>
        </w:rPr>
        <w:t>probability measure</w:t>
      </w:r>
      <w:r w:rsidRPr="00137354">
        <w:rPr>
          <w:rFonts w:ascii="Tahoma" w:eastAsia="Times New Roman" w:hAnsi="Tahoma" w:cs="Tahoma"/>
          <w:sz w:val="27"/>
          <w:szCs w:val="27"/>
          <w:rtl/>
        </w:rPr>
        <w:t xml:space="preserve"> على , أي, مقياس بحيث يكون </w:t>
      </w:r>
      <w:r w:rsidRPr="00137354">
        <w:rPr>
          <w:rFonts w:ascii="Tahoma" w:eastAsia="Times New Roman" w:hAnsi="Tahoma" w:cs="Tahoma"/>
          <w:sz w:val="27"/>
          <w:szCs w:val="27"/>
          <w:rtl/>
        </w:rPr>
        <w:br/>
      </w:r>
      <w:r w:rsidRPr="00137354">
        <w:rPr>
          <w:rFonts w:ascii="Tahoma" w:eastAsia="Times New Roman" w:hAnsi="Tahoma" w:cs="Tahoma"/>
          <w:sz w:val="27"/>
          <w:szCs w:val="27"/>
        </w:rPr>
        <w:t>P(Ω) = 1</w:t>
      </w:r>
      <w:r w:rsidRPr="00137354">
        <w:rPr>
          <w:rFonts w:ascii="Tahoma" w:eastAsia="Times New Roman" w:hAnsi="Tahoma" w:cs="Tahoma"/>
          <w:sz w:val="27"/>
          <w:szCs w:val="27"/>
          <w:rtl/>
        </w:rPr>
        <w:t>, أي أن احتمال كامل فضاء العينة يساوي الواحد.</w:t>
      </w:r>
      <w:r w:rsidRPr="00137354">
        <w:rPr>
          <w:rFonts w:ascii="Tahoma" w:eastAsia="Times New Roman" w:hAnsi="Tahoma" w:cs="Tahoma"/>
          <w:sz w:val="27"/>
          <w:szCs w:val="27"/>
          <w:rtl/>
        </w:rPr>
        <w:br/>
        <w:t xml:space="preserve">من المهم أن نلاحظ أن </w:t>
      </w:r>
      <w:r w:rsidRPr="00137354">
        <w:rPr>
          <w:rFonts w:ascii="Tahoma" w:eastAsia="Times New Roman" w:hAnsi="Tahoma" w:cs="Tahoma"/>
          <w:sz w:val="27"/>
          <w:szCs w:val="27"/>
        </w:rPr>
        <w:t>P</w:t>
      </w:r>
      <w:r w:rsidRPr="00137354">
        <w:rPr>
          <w:rFonts w:ascii="Tahoma" w:eastAsia="Times New Roman" w:hAnsi="Tahoma" w:cs="Tahoma"/>
          <w:sz w:val="27"/>
          <w:szCs w:val="27"/>
          <w:rtl/>
        </w:rPr>
        <w:t xml:space="preserve"> تشكل [دالة] معرفة على و ليس على فضاء العينة </w:t>
      </w:r>
      <w:r w:rsidRPr="00137354">
        <w:rPr>
          <w:rFonts w:ascii="Tahoma" w:eastAsia="Times New Roman" w:hAnsi="Tahoma" w:cs="Tahoma"/>
          <w:sz w:val="27"/>
          <w:szCs w:val="27"/>
        </w:rPr>
        <w:t>Ω</w:t>
      </w:r>
      <w:r w:rsidRPr="00137354">
        <w:rPr>
          <w:rFonts w:ascii="Tahoma" w:eastAsia="Times New Roman" w:hAnsi="Tahoma" w:cs="Tahoma"/>
          <w:sz w:val="27"/>
          <w:szCs w:val="27"/>
          <w:rtl/>
        </w:rPr>
        <w:t>.</w:t>
      </w:r>
      <w:r w:rsidRPr="00137354">
        <w:rPr>
          <w:rFonts w:ascii="Tahoma" w:eastAsia="Times New Roman" w:hAnsi="Tahoma" w:cs="Tahoma"/>
          <w:sz w:val="27"/>
          <w:szCs w:val="27"/>
          <w:rtl/>
        </w:rPr>
        <w:br/>
        <w:t>بدهيات نظرية الاحتمال الأساسية</w:t>
      </w:r>
      <w:r w:rsidRPr="00137354">
        <w:rPr>
          <w:rFonts w:ascii="Tahoma" w:eastAsia="Times New Roman" w:hAnsi="Tahoma" w:cs="Tahoma"/>
          <w:sz w:val="27"/>
          <w:szCs w:val="27"/>
          <w:rtl/>
        </w:rPr>
        <w:br/>
        <w:t>«</w:t>
      </w:r>
      <w:r w:rsidRPr="00137354">
        <w:rPr>
          <w:rFonts w:ascii="Tahoma" w:eastAsia="Times New Roman" w:hAnsi="Tahoma" w:cs="Tahoma"/>
          <w:sz w:val="27"/>
          <w:szCs w:val="27"/>
        </w:rPr>
        <w:t>Axioms Of Probability</w:t>
      </w:r>
      <w:r w:rsidRPr="00137354">
        <w:rPr>
          <w:rFonts w:ascii="Tahoma" w:eastAsia="Times New Roman" w:hAnsi="Tahoma" w:cs="Tahoma"/>
          <w:sz w:val="27"/>
          <w:szCs w:val="27"/>
          <w:rtl/>
        </w:rPr>
        <w:t>»</w:t>
      </w:r>
      <w:r w:rsidRPr="00137354">
        <w:rPr>
          <w:rFonts w:ascii="Tahoma" w:eastAsia="Times New Roman" w:hAnsi="Tahoma" w:cs="Tahoma"/>
          <w:sz w:val="27"/>
          <w:szCs w:val="27"/>
          <w:rtl/>
        </w:rPr>
        <w:br/>
        <w:t>«برتراند رسل» في «المعرفة الانسانية» والذي نقل بدوره عن الاستاذ «تشارلي دنبر برود»«</w:t>
      </w:r>
      <w:r w:rsidRPr="00137354">
        <w:rPr>
          <w:rFonts w:ascii="Tahoma" w:eastAsia="Times New Roman" w:hAnsi="Tahoma" w:cs="Tahoma"/>
          <w:sz w:val="27"/>
          <w:szCs w:val="27"/>
        </w:rPr>
        <w:t>Charlie Dunbar Broad</w:t>
      </w:r>
      <w:r w:rsidRPr="00137354">
        <w:rPr>
          <w:rFonts w:ascii="Tahoma" w:eastAsia="Times New Roman" w:hAnsi="Tahoma" w:cs="Tahoma"/>
          <w:sz w:val="27"/>
          <w:szCs w:val="27"/>
          <w:rtl/>
        </w:rPr>
        <w:t>» في مجلة «العقل» ست بدهيات لنظرية الاحتمال.</w:t>
      </w:r>
      <w:r w:rsidRPr="00137354">
        <w:rPr>
          <w:rFonts w:ascii="Tahoma" w:eastAsia="Times New Roman" w:hAnsi="Tahoma" w:cs="Tahoma"/>
          <w:sz w:val="27"/>
          <w:szCs w:val="27"/>
          <w:rtl/>
        </w:rPr>
        <w:br/>
        <w:t>• احتمال «</w:t>
      </w:r>
      <w:r w:rsidRPr="00137354">
        <w:rPr>
          <w:rFonts w:ascii="Tahoma" w:eastAsia="Times New Roman" w:hAnsi="Tahoma" w:cs="Tahoma"/>
          <w:sz w:val="27"/>
          <w:szCs w:val="27"/>
        </w:rPr>
        <w:t>A</w:t>
      </w:r>
      <w:r w:rsidRPr="00137354">
        <w:rPr>
          <w:rFonts w:ascii="Tahoma" w:eastAsia="Times New Roman" w:hAnsi="Tahoma" w:cs="Tahoma"/>
          <w:sz w:val="27"/>
          <w:szCs w:val="27"/>
          <w:rtl/>
        </w:rPr>
        <w:t>»و«</w:t>
      </w:r>
      <w:r w:rsidRPr="00137354">
        <w:rPr>
          <w:rFonts w:ascii="Tahoma" w:eastAsia="Times New Roman" w:hAnsi="Tahoma" w:cs="Tahoma"/>
          <w:sz w:val="27"/>
          <w:szCs w:val="27"/>
        </w:rPr>
        <w:t>B</w:t>
      </w:r>
      <w:r w:rsidRPr="00137354">
        <w:rPr>
          <w:rFonts w:ascii="Tahoma" w:eastAsia="Times New Roman" w:hAnsi="Tahoma" w:cs="Tahoma"/>
          <w:sz w:val="27"/>
          <w:szCs w:val="27"/>
          <w:rtl/>
        </w:rPr>
        <w:t xml:space="preserve">» - حال تحققهما معا - يرمز له ب </w:t>
      </w:r>
      <w:r w:rsidRPr="00137354">
        <w:rPr>
          <w:rFonts w:ascii="Tahoma" w:eastAsia="Times New Roman" w:hAnsi="Tahoma" w:cs="Tahoma"/>
          <w:sz w:val="27"/>
          <w:szCs w:val="27"/>
          <w:rtl/>
        </w:rPr>
        <w:br/>
        <w:t>• احتمال«</w:t>
      </w:r>
      <w:r w:rsidRPr="00137354">
        <w:rPr>
          <w:rFonts w:ascii="Tahoma" w:eastAsia="Times New Roman" w:hAnsi="Tahoma" w:cs="Tahoma"/>
          <w:sz w:val="27"/>
          <w:szCs w:val="27"/>
        </w:rPr>
        <w:t>A</w:t>
      </w:r>
      <w:r w:rsidRPr="00137354">
        <w:rPr>
          <w:rFonts w:ascii="Tahoma" w:eastAsia="Times New Roman" w:hAnsi="Tahoma" w:cs="Tahoma"/>
          <w:sz w:val="27"/>
          <w:szCs w:val="27"/>
          <w:rtl/>
        </w:rPr>
        <w:t>»و«</w:t>
      </w:r>
      <w:r w:rsidRPr="00137354">
        <w:rPr>
          <w:rFonts w:ascii="Tahoma" w:eastAsia="Times New Roman" w:hAnsi="Tahoma" w:cs="Tahoma"/>
          <w:sz w:val="27"/>
          <w:szCs w:val="27"/>
        </w:rPr>
        <w:t>B</w:t>
      </w:r>
      <w:r w:rsidRPr="00137354">
        <w:rPr>
          <w:rFonts w:ascii="Tahoma" w:eastAsia="Times New Roman" w:hAnsi="Tahoma" w:cs="Tahoma"/>
          <w:sz w:val="27"/>
          <w:szCs w:val="27"/>
          <w:rtl/>
        </w:rPr>
        <w:t xml:space="preserve">»- حال </w:t>
      </w:r>
      <w:hyperlink r:id="rId5" w:tooltip="Click to Continue &gt; by Text-Enhance" w:history="1">
        <w:r w:rsidRPr="00137354">
          <w:rPr>
            <w:rFonts w:ascii="Tahoma" w:eastAsia="Times New Roman" w:hAnsi="Tahoma" w:cs="Tahoma"/>
            <w:sz w:val="27"/>
            <w:szCs w:val="27"/>
            <w:u w:val="single"/>
            <w:rtl/>
          </w:rPr>
          <w:t>تحقق</w:t>
        </w:r>
      </w:hyperlink>
      <w:r w:rsidRPr="00137354">
        <w:rPr>
          <w:rFonts w:ascii="Tahoma" w:eastAsia="Times New Roman" w:hAnsi="Tahoma" w:cs="Tahoma"/>
          <w:sz w:val="27"/>
          <w:szCs w:val="27"/>
          <w:rtl/>
        </w:rPr>
        <w:t xml:space="preserve"> احدهما - يرمز له ب </w:t>
      </w:r>
      <w:r w:rsidRPr="00137354">
        <w:rPr>
          <w:rFonts w:ascii="Tahoma" w:eastAsia="Times New Roman" w:hAnsi="Tahoma" w:cs="Tahoma"/>
          <w:sz w:val="27"/>
          <w:szCs w:val="27"/>
          <w:rtl/>
        </w:rPr>
        <w:br/>
      </w:r>
      <w:r w:rsidRPr="00137354">
        <w:rPr>
          <w:rFonts w:ascii="Tahoma" w:eastAsia="Times New Roman" w:hAnsi="Tahoma" w:cs="Tahoma"/>
          <w:sz w:val="27"/>
          <w:szCs w:val="27"/>
          <w:rtl/>
        </w:rPr>
        <w:lastRenderedPageBreak/>
        <w:t>وما يهمنا اساسا في البدهيات هو معرفة ان:</w:t>
      </w:r>
      <w:r w:rsidRPr="00137354">
        <w:rPr>
          <w:rFonts w:ascii="Tahoma" w:eastAsia="Times New Roman" w:hAnsi="Tahoma" w:cs="Tahoma"/>
          <w:sz w:val="27"/>
          <w:szCs w:val="27"/>
          <w:rtl/>
        </w:rPr>
        <w:br/>
        <w:t>• افتراض «</w:t>
      </w:r>
      <w:r w:rsidRPr="00137354">
        <w:rPr>
          <w:rFonts w:ascii="Tahoma" w:eastAsia="Times New Roman" w:hAnsi="Tahoma" w:cs="Tahoma"/>
          <w:sz w:val="27"/>
          <w:szCs w:val="27"/>
        </w:rPr>
        <w:t>A</w:t>
      </w:r>
      <w:r w:rsidRPr="00137354">
        <w:rPr>
          <w:rFonts w:ascii="Tahoma" w:eastAsia="Times New Roman" w:hAnsi="Tahoma" w:cs="Tahoma"/>
          <w:sz w:val="27"/>
          <w:szCs w:val="27"/>
          <w:rtl/>
        </w:rPr>
        <w:t>» و «</w:t>
      </w:r>
      <w:r w:rsidRPr="00137354">
        <w:rPr>
          <w:rFonts w:ascii="Tahoma" w:eastAsia="Times New Roman" w:hAnsi="Tahoma" w:cs="Tahoma"/>
          <w:sz w:val="27"/>
          <w:szCs w:val="27"/>
        </w:rPr>
        <w:t>B</w:t>
      </w:r>
      <w:r w:rsidRPr="00137354">
        <w:rPr>
          <w:rFonts w:ascii="Tahoma" w:eastAsia="Times New Roman" w:hAnsi="Tahoma" w:cs="Tahoma"/>
          <w:sz w:val="27"/>
          <w:szCs w:val="27"/>
          <w:rtl/>
        </w:rPr>
        <w:t>» يعني ان هناك قيمة واحدة فقط ل«</w:t>
      </w:r>
      <w:r w:rsidRPr="00137354">
        <w:rPr>
          <w:rFonts w:ascii="Tahoma" w:eastAsia="Times New Roman" w:hAnsi="Tahoma" w:cs="Tahoma"/>
          <w:sz w:val="27"/>
          <w:szCs w:val="27"/>
        </w:rPr>
        <w:t>A/B</w:t>
      </w:r>
      <w:r w:rsidRPr="00137354">
        <w:rPr>
          <w:rFonts w:ascii="Tahoma" w:eastAsia="Times New Roman" w:hAnsi="Tahoma" w:cs="Tahoma"/>
          <w:sz w:val="27"/>
          <w:szCs w:val="27"/>
          <w:rtl/>
        </w:rPr>
        <w:t>»، وعليه نستطيع ان نتحدث عن احتمال «</w:t>
      </w:r>
      <w:r w:rsidRPr="00137354">
        <w:rPr>
          <w:rFonts w:ascii="Tahoma" w:eastAsia="Times New Roman" w:hAnsi="Tahoma" w:cs="Tahoma"/>
          <w:sz w:val="27"/>
          <w:szCs w:val="27"/>
        </w:rPr>
        <w:t>A</w:t>
      </w:r>
      <w:r w:rsidRPr="00137354">
        <w:rPr>
          <w:rFonts w:ascii="Tahoma" w:eastAsia="Times New Roman" w:hAnsi="Tahoma" w:cs="Tahoma"/>
          <w:sz w:val="27"/>
          <w:szCs w:val="27"/>
          <w:rtl/>
        </w:rPr>
        <w:t>» على اساس «</w:t>
      </w:r>
      <w:r w:rsidRPr="00137354">
        <w:rPr>
          <w:rFonts w:ascii="Tahoma" w:eastAsia="Times New Roman" w:hAnsi="Tahoma" w:cs="Tahoma"/>
          <w:sz w:val="27"/>
          <w:szCs w:val="27"/>
        </w:rPr>
        <w:t>B</w:t>
      </w:r>
      <w:r w:rsidRPr="00137354">
        <w:rPr>
          <w:rFonts w:ascii="Tahoma" w:eastAsia="Times New Roman" w:hAnsi="Tahoma" w:cs="Tahoma"/>
          <w:sz w:val="27"/>
          <w:szCs w:val="27"/>
          <w:rtl/>
        </w:rPr>
        <w:t xml:space="preserve">». </w:t>
      </w:r>
      <w:r w:rsidRPr="00137354">
        <w:rPr>
          <w:rFonts w:ascii="Tahoma" w:eastAsia="Times New Roman" w:hAnsi="Tahoma" w:cs="Tahoma"/>
          <w:sz w:val="27"/>
          <w:szCs w:val="27"/>
          <w:rtl/>
        </w:rPr>
        <w:br/>
        <w:t xml:space="preserve">• احتمال وقوع الحدث الاكيد = 1 . </w:t>
      </w:r>
      <w:r w:rsidRPr="00137354">
        <w:rPr>
          <w:rFonts w:ascii="Tahoma" w:eastAsia="Times New Roman" w:hAnsi="Tahoma" w:cs="Tahoma"/>
          <w:sz w:val="27"/>
          <w:szCs w:val="27"/>
          <w:rtl/>
        </w:rPr>
        <w:br/>
        <w:t xml:space="preserve">• احتمال وقوع الحدث المستحيل = «0» . </w:t>
      </w:r>
      <w:r w:rsidRPr="00137354">
        <w:rPr>
          <w:rFonts w:ascii="Tahoma" w:eastAsia="Times New Roman" w:hAnsi="Tahoma" w:cs="Tahoma"/>
          <w:sz w:val="27"/>
          <w:szCs w:val="27"/>
          <w:rtl/>
        </w:rPr>
        <w:br/>
        <w:t>• اذا كان الحدث «</w:t>
      </w:r>
      <w:r w:rsidRPr="00137354">
        <w:rPr>
          <w:rFonts w:ascii="Tahoma" w:eastAsia="Times New Roman" w:hAnsi="Tahoma" w:cs="Tahoma"/>
          <w:sz w:val="27"/>
          <w:szCs w:val="27"/>
        </w:rPr>
        <w:t>A</w:t>
      </w:r>
      <w:r w:rsidRPr="00137354">
        <w:rPr>
          <w:rFonts w:ascii="Tahoma" w:eastAsia="Times New Roman" w:hAnsi="Tahoma" w:cs="Tahoma"/>
          <w:sz w:val="27"/>
          <w:szCs w:val="27"/>
          <w:rtl/>
        </w:rPr>
        <w:t>» مجموعة جزئية من الفضاء العيني «</w:t>
      </w:r>
      <w:r w:rsidRPr="00137354">
        <w:rPr>
          <w:rFonts w:ascii="Tahoma" w:eastAsia="Times New Roman" w:hAnsi="Tahoma" w:cs="Tahoma"/>
          <w:sz w:val="27"/>
          <w:szCs w:val="27"/>
        </w:rPr>
        <w:t>S</w:t>
      </w:r>
      <w:r w:rsidRPr="00137354">
        <w:rPr>
          <w:rFonts w:ascii="Tahoma" w:eastAsia="Times New Roman" w:hAnsi="Tahoma" w:cs="Tahoma"/>
          <w:sz w:val="27"/>
          <w:szCs w:val="27"/>
          <w:rtl/>
        </w:rPr>
        <w:t xml:space="preserve">» فان: </w:t>
      </w:r>
      <w:r w:rsidRPr="00137354">
        <w:rPr>
          <w:rFonts w:ascii="Tahoma" w:eastAsia="Times New Roman" w:hAnsi="Tahoma" w:cs="Tahoma"/>
          <w:sz w:val="27"/>
          <w:szCs w:val="27"/>
          <w:rtl/>
        </w:rPr>
        <w:br/>
        <w:t xml:space="preserve">الحدث ( </w:t>
      </w:r>
      <w:r w:rsidRPr="00137354">
        <w:rPr>
          <w:rFonts w:ascii="Tahoma" w:eastAsia="Times New Roman" w:hAnsi="Tahoma" w:cs="Tahoma"/>
          <w:sz w:val="27"/>
          <w:szCs w:val="27"/>
        </w:rPr>
        <w:t>A</w:t>
      </w:r>
      <w:r w:rsidRPr="00137354">
        <w:rPr>
          <w:rFonts w:ascii="Tahoma" w:eastAsia="Times New Roman" w:hAnsi="Tahoma" w:cs="Tahoma"/>
          <w:sz w:val="27"/>
          <w:szCs w:val="27"/>
          <w:rtl/>
        </w:rPr>
        <w:t xml:space="preserve"> ) المكمل لـ ( </w:t>
      </w:r>
      <w:r w:rsidRPr="00137354">
        <w:rPr>
          <w:rFonts w:ascii="Tahoma" w:eastAsia="Times New Roman" w:hAnsi="Tahoma" w:cs="Tahoma"/>
          <w:sz w:val="27"/>
          <w:szCs w:val="27"/>
        </w:rPr>
        <w:t>S</w:t>
      </w:r>
      <w:r w:rsidRPr="00137354">
        <w:rPr>
          <w:rFonts w:ascii="Tahoma" w:eastAsia="Times New Roman" w:hAnsi="Tahoma" w:cs="Tahoma"/>
          <w:sz w:val="27"/>
          <w:szCs w:val="27"/>
          <w:rtl/>
        </w:rPr>
        <w:t xml:space="preserve"> )</w:t>
      </w:r>
      <w:r w:rsidRPr="00137354">
        <w:rPr>
          <w:rFonts w:ascii="Tahoma" w:eastAsia="Times New Roman" w:hAnsi="Tahoma" w:cs="Tahoma"/>
          <w:sz w:val="27"/>
          <w:szCs w:val="27"/>
          <w:rtl/>
        </w:rPr>
        <w:br/>
      </w:r>
      <w:r w:rsidRPr="00137354">
        <w:rPr>
          <w:rFonts w:ascii="Tahoma" w:eastAsia="Times New Roman" w:hAnsi="Tahoma" w:cs="Tahoma"/>
          <w:sz w:val="27"/>
          <w:szCs w:val="27"/>
          <w:rtl/>
        </w:rPr>
        <w:br/>
        <w:t>«بدهية الاتصال»</w:t>
      </w:r>
      <w:r w:rsidRPr="00137354">
        <w:rPr>
          <w:rFonts w:ascii="Tahoma" w:eastAsia="Times New Roman" w:hAnsi="Tahoma" w:cs="Tahoma"/>
          <w:sz w:val="27"/>
          <w:szCs w:val="27"/>
          <w:rtl/>
        </w:rPr>
        <w:br/>
      </w:r>
      <w:r w:rsidRPr="00137354">
        <w:rPr>
          <w:rFonts w:ascii="Tahoma" w:eastAsia="Times New Roman" w:hAnsi="Tahoma" w:cs="Tahoma"/>
          <w:sz w:val="27"/>
          <w:szCs w:val="27"/>
        </w:rPr>
        <w:t>Conjunctive Axiom</w:t>
      </w:r>
      <w:r w:rsidRPr="00137354">
        <w:rPr>
          <w:rFonts w:ascii="Tahoma" w:eastAsia="Times New Roman" w:hAnsi="Tahoma" w:cs="Tahoma"/>
          <w:sz w:val="27"/>
          <w:szCs w:val="27"/>
          <w:rtl/>
        </w:rPr>
        <w:br/>
        <w:t>يرجع الفضل في صياغة هذا المبدا إلى الدكتور تشارلي دنبر برود استاذ الفلسفة في جامعة كمبردج . ومفاده اننا اذا اردنا معرفة قيمة احتمال حدثين معا (حدث «</w:t>
      </w:r>
      <w:r w:rsidRPr="00137354">
        <w:rPr>
          <w:rFonts w:ascii="Tahoma" w:eastAsia="Times New Roman" w:hAnsi="Tahoma" w:cs="Tahoma"/>
          <w:sz w:val="27"/>
          <w:szCs w:val="27"/>
        </w:rPr>
        <w:t>A</w:t>
      </w:r>
      <w:r w:rsidRPr="00137354">
        <w:rPr>
          <w:rFonts w:ascii="Tahoma" w:eastAsia="Times New Roman" w:hAnsi="Tahoma" w:cs="Tahoma"/>
          <w:sz w:val="27"/>
          <w:szCs w:val="27"/>
          <w:rtl/>
        </w:rPr>
        <w:t>» وحدث «</w:t>
      </w:r>
      <w:r w:rsidRPr="00137354">
        <w:rPr>
          <w:rFonts w:ascii="Tahoma" w:eastAsia="Times New Roman" w:hAnsi="Tahoma" w:cs="Tahoma"/>
          <w:sz w:val="27"/>
          <w:szCs w:val="27"/>
        </w:rPr>
        <w:t>B</w:t>
      </w:r>
      <w:r w:rsidRPr="00137354">
        <w:rPr>
          <w:rFonts w:ascii="Tahoma" w:eastAsia="Times New Roman" w:hAnsi="Tahoma" w:cs="Tahoma"/>
          <w:sz w:val="27"/>
          <w:szCs w:val="27"/>
          <w:rtl/>
        </w:rPr>
        <w:t>») فاحتمالهما معا يساوي حاصل ضرب احتمال حدث (</w:t>
      </w:r>
      <w:r w:rsidRPr="00137354">
        <w:rPr>
          <w:rFonts w:ascii="Tahoma" w:eastAsia="Times New Roman" w:hAnsi="Tahoma" w:cs="Tahoma"/>
          <w:sz w:val="27"/>
          <w:szCs w:val="27"/>
        </w:rPr>
        <w:t>A</w:t>
      </w:r>
      <w:r w:rsidRPr="00137354">
        <w:rPr>
          <w:rFonts w:ascii="Tahoma" w:eastAsia="Times New Roman" w:hAnsi="Tahoma" w:cs="Tahoma"/>
          <w:sz w:val="27"/>
          <w:szCs w:val="27"/>
          <w:rtl/>
        </w:rPr>
        <w:t>) في احتمال حدث (</w:t>
      </w:r>
      <w:r w:rsidRPr="00137354">
        <w:rPr>
          <w:rFonts w:ascii="Tahoma" w:eastAsia="Times New Roman" w:hAnsi="Tahoma" w:cs="Tahoma"/>
          <w:sz w:val="27"/>
          <w:szCs w:val="27"/>
        </w:rPr>
        <w:t>B</w:t>
      </w:r>
      <w:r w:rsidRPr="00137354">
        <w:rPr>
          <w:rFonts w:ascii="Tahoma" w:eastAsia="Times New Roman" w:hAnsi="Tahoma" w:cs="Tahoma"/>
          <w:sz w:val="27"/>
          <w:szCs w:val="27"/>
          <w:rtl/>
        </w:rPr>
        <w:t>) على تقدير وقوع (</w:t>
      </w:r>
      <w:r w:rsidRPr="00137354">
        <w:rPr>
          <w:rFonts w:ascii="Tahoma" w:eastAsia="Times New Roman" w:hAnsi="Tahoma" w:cs="Tahoma"/>
          <w:sz w:val="27"/>
          <w:szCs w:val="27"/>
        </w:rPr>
        <w:t>A</w:t>
      </w:r>
      <w:r w:rsidRPr="00137354">
        <w:rPr>
          <w:rFonts w:ascii="Tahoma" w:eastAsia="Times New Roman" w:hAnsi="Tahoma" w:cs="Tahoma"/>
          <w:sz w:val="27"/>
          <w:szCs w:val="27"/>
          <w:rtl/>
        </w:rPr>
        <w:t>). ويرمز لذلك ب:</w:t>
      </w:r>
      <w:r w:rsidRPr="00137354">
        <w:rPr>
          <w:rFonts w:ascii="Tahoma" w:eastAsia="Times New Roman" w:hAnsi="Tahoma" w:cs="Tahoma"/>
          <w:sz w:val="27"/>
          <w:szCs w:val="27"/>
          <w:rtl/>
        </w:rPr>
        <w:br/>
      </w:r>
      <w:r w:rsidRPr="00137354">
        <w:rPr>
          <w:rFonts w:ascii="Tahoma" w:eastAsia="Times New Roman" w:hAnsi="Tahoma" w:cs="Tahoma"/>
          <w:sz w:val="27"/>
          <w:szCs w:val="27"/>
          <w:rtl/>
        </w:rPr>
        <w:br/>
        <w:t>أما اذا كان «</w:t>
      </w:r>
      <w:r w:rsidRPr="00137354">
        <w:rPr>
          <w:rFonts w:ascii="Tahoma" w:eastAsia="Times New Roman" w:hAnsi="Tahoma" w:cs="Tahoma"/>
          <w:sz w:val="27"/>
          <w:szCs w:val="27"/>
        </w:rPr>
        <w:t>A</w:t>
      </w:r>
      <w:r w:rsidRPr="00137354">
        <w:rPr>
          <w:rFonts w:ascii="Tahoma" w:eastAsia="Times New Roman" w:hAnsi="Tahoma" w:cs="Tahoma"/>
          <w:sz w:val="27"/>
          <w:szCs w:val="27"/>
          <w:rtl/>
        </w:rPr>
        <w:t>» و «</w:t>
      </w:r>
      <w:r w:rsidRPr="00137354">
        <w:rPr>
          <w:rFonts w:ascii="Tahoma" w:eastAsia="Times New Roman" w:hAnsi="Tahoma" w:cs="Tahoma"/>
          <w:sz w:val="27"/>
          <w:szCs w:val="27"/>
        </w:rPr>
        <w:t>B</w:t>
      </w:r>
      <w:r w:rsidRPr="00137354">
        <w:rPr>
          <w:rFonts w:ascii="Tahoma" w:eastAsia="Times New Roman" w:hAnsi="Tahoma" w:cs="Tahoma"/>
          <w:sz w:val="27"/>
          <w:szCs w:val="27"/>
          <w:rtl/>
        </w:rPr>
        <w:t>» حدثين مستقلين، فهذا يعني ان</w:t>
      </w:r>
      <w:r w:rsidRPr="00137354">
        <w:rPr>
          <w:rFonts w:ascii="Tahoma" w:eastAsia="Times New Roman" w:hAnsi="Tahoma" w:cs="Tahoma"/>
          <w:sz w:val="27"/>
          <w:szCs w:val="27"/>
          <w:rtl/>
        </w:rPr>
        <w:br/>
      </w:r>
      <w:r w:rsidRPr="00137354">
        <w:rPr>
          <w:rFonts w:ascii="Tahoma" w:eastAsia="Times New Roman" w:hAnsi="Tahoma" w:cs="Tahoma"/>
          <w:sz w:val="27"/>
          <w:szCs w:val="27"/>
          <w:rtl/>
        </w:rPr>
        <w:br/>
        <w:t>امثلة توضيحية :</w:t>
      </w:r>
      <w:r w:rsidRPr="00137354">
        <w:rPr>
          <w:rFonts w:ascii="Tahoma" w:eastAsia="Times New Roman" w:hAnsi="Tahoma" w:cs="Tahoma"/>
          <w:sz w:val="27"/>
          <w:szCs w:val="27"/>
          <w:rtl/>
        </w:rPr>
        <w:br/>
        <w:t>المثال الاول:</w:t>
      </w:r>
      <w:r w:rsidRPr="00137354">
        <w:rPr>
          <w:rFonts w:ascii="Tahoma" w:eastAsia="Times New Roman" w:hAnsi="Tahoma" w:cs="Tahoma"/>
          <w:sz w:val="27"/>
          <w:szCs w:val="27"/>
          <w:rtl/>
        </w:rPr>
        <w:br/>
        <w:t>لو اردنا حساب درجة احتمال تفوق الطالب «</w:t>
      </w:r>
      <w:r w:rsidRPr="00137354">
        <w:rPr>
          <w:rFonts w:ascii="Tahoma" w:eastAsia="Times New Roman" w:hAnsi="Tahoma" w:cs="Tahoma"/>
          <w:sz w:val="27"/>
          <w:szCs w:val="27"/>
        </w:rPr>
        <w:t>A</w:t>
      </w:r>
      <w:r w:rsidRPr="00137354">
        <w:rPr>
          <w:rFonts w:ascii="Tahoma" w:eastAsia="Times New Roman" w:hAnsi="Tahoma" w:cs="Tahoma"/>
          <w:sz w:val="27"/>
          <w:szCs w:val="27"/>
          <w:rtl/>
        </w:rPr>
        <w:t>» بالمنطق والرياضات معا ، وجب علينا ضرب احتمال تفوقه في المنطق باحتمال ان يكون متفوقا في الرياضيات بعد كونه متفوقا في المنطق .</w:t>
      </w:r>
      <w:r w:rsidRPr="00137354">
        <w:rPr>
          <w:rFonts w:ascii="Tahoma" w:eastAsia="Times New Roman" w:hAnsi="Tahoma" w:cs="Tahoma"/>
          <w:sz w:val="27"/>
          <w:szCs w:val="27"/>
          <w:rtl/>
        </w:rPr>
        <w:br/>
        <w:t>المثال الثاني:</w:t>
      </w:r>
      <w:r w:rsidRPr="00137354">
        <w:rPr>
          <w:rFonts w:ascii="Tahoma" w:eastAsia="Times New Roman" w:hAnsi="Tahoma" w:cs="Tahoma"/>
          <w:sz w:val="27"/>
          <w:szCs w:val="27"/>
          <w:rtl/>
        </w:rPr>
        <w:br/>
        <w:t>اذا كان لدينا اناء به 12 كرة، 5 منها لونها احمر، و 4 لونها اخضر،و 3 لونها اصفر، ولم تكن الطابات موزعة بطريقة تقوي احتمال اختيار احداها كيفيا، واخترنا من المجموع 3 طابات عشوائيا، بان كانت النتيجة اننا اخرجنا من الوعاءثلاث طابات بقيت جميعا خارج الوعاء. فما هو احتمال ان تكون الطابات كلها حمراء؟ والجواب: اما احتمال ان تكون الطابات كلها حمراء، فبدهية «الاتصال» تتكفل بذلك فنقول:</w:t>
      </w:r>
      <w:r w:rsidRPr="00137354">
        <w:rPr>
          <w:rFonts w:ascii="Tahoma" w:eastAsia="Times New Roman" w:hAnsi="Tahoma" w:cs="Tahoma"/>
          <w:sz w:val="27"/>
          <w:szCs w:val="27"/>
          <w:rtl/>
        </w:rPr>
        <w:br/>
        <w:t>ان احتمال وقوع «</w:t>
      </w:r>
      <w:r w:rsidRPr="00137354">
        <w:rPr>
          <w:rFonts w:ascii="Tahoma" w:eastAsia="Times New Roman" w:hAnsi="Tahoma" w:cs="Tahoma"/>
          <w:sz w:val="27"/>
          <w:szCs w:val="27"/>
        </w:rPr>
        <w:t>A</w:t>
      </w:r>
      <w:r w:rsidRPr="00137354">
        <w:rPr>
          <w:rFonts w:ascii="Tahoma" w:eastAsia="Times New Roman" w:hAnsi="Tahoma" w:cs="Tahoma"/>
          <w:sz w:val="27"/>
          <w:szCs w:val="27"/>
          <w:rtl/>
        </w:rPr>
        <w:t>» مع «</w:t>
      </w:r>
      <w:r w:rsidRPr="00137354">
        <w:rPr>
          <w:rFonts w:ascii="Tahoma" w:eastAsia="Times New Roman" w:hAnsi="Tahoma" w:cs="Tahoma"/>
          <w:sz w:val="27"/>
          <w:szCs w:val="27"/>
        </w:rPr>
        <w:t>B</w:t>
      </w:r>
      <w:r w:rsidRPr="00137354">
        <w:rPr>
          <w:rFonts w:ascii="Tahoma" w:eastAsia="Times New Roman" w:hAnsi="Tahoma" w:cs="Tahoma"/>
          <w:sz w:val="27"/>
          <w:szCs w:val="27"/>
          <w:rtl/>
        </w:rPr>
        <w:t>» مع «</w:t>
      </w:r>
      <w:r w:rsidRPr="00137354">
        <w:rPr>
          <w:rFonts w:ascii="Tahoma" w:eastAsia="Times New Roman" w:hAnsi="Tahoma" w:cs="Tahoma"/>
          <w:sz w:val="27"/>
          <w:szCs w:val="27"/>
        </w:rPr>
        <w:t>C</w:t>
      </w:r>
      <w:r w:rsidRPr="00137354">
        <w:rPr>
          <w:rFonts w:ascii="Tahoma" w:eastAsia="Times New Roman" w:hAnsi="Tahoma" w:cs="Tahoma"/>
          <w:sz w:val="27"/>
          <w:szCs w:val="27"/>
          <w:rtl/>
        </w:rPr>
        <w:t>» على التوالي يساوي: احتمال وقوع «</w:t>
      </w:r>
      <w:r w:rsidRPr="00137354">
        <w:rPr>
          <w:rFonts w:ascii="Tahoma" w:eastAsia="Times New Roman" w:hAnsi="Tahoma" w:cs="Tahoma"/>
          <w:sz w:val="27"/>
          <w:szCs w:val="27"/>
        </w:rPr>
        <w:t>A</w:t>
      </w:r>
      <w:r w:rsidRPr="00137354">
        <w:rPr>
          <w:rFonts w:ascii="Tahoma" w:eastAsia="Times New Roman" w:hAnsi="Tahoma" w:cs="Tahoma"/>
          <w:sz w:val="27"/>
          <w:szCs w:val="27"/>
          <w:rtl/>
        </w:rPr>
        <w:t>» × (احتمال وقوع «</w:t>
      </w:r>
      <w:r w:rsidRPr="00137354">
        <w:rPr>
          <w:rFonts w:ascii="Tahoma" w:eastAsia="Times New Roman" w:hAnsi="Tahoma" w:cs="Tahoma"/>
          <w:sz w:val="27"/>
          <w:szCs w:val="27"/>
        </w:rPr>
        <w:t>B</w:t>
      </w:r>
      <w:r w:rsidRPr="00137354">
        <w:rPr>
          <w:rFonts w:ascii="Tahoma" w:eastAsia="Times New Roman" w:hAnsi="Tahoma" w:cs="Tahoma"/>
          <w:sz w:val="27"/>
          <w:szCs w:val="27"/>
          <w:rtl/>
        </w:rPr>
        <w:t>» بعد تحقق «</w:t>
      </w:r>
      <w:r w:rsidRPr="00137354">
        <w:rPr>
          <w:rFonts w:ascii="Tahoma" w:eastAsia="Times New Roman" w:hAnsi="Tahoma" w:cs="Tahoma"/>
          <w:sz w:val="27"/>
          <w:szCs w:val="27"/>
        </w:rPr>
        <w:t>A</w:t>
      </w:r>
      <w:r w:rsidRPr="00137354">
        <w:rPr>
          <w:rFonts w:ascii="Tahoma" w:eastAsia="Times New Roman" w:hAnsi="Tahoma" w:cs="Tahoma"/>
          <w:sz w:val="27"/>
          <w:szCs w:val="27"/>
          <w:rtl/>
        </w:rPr>
        <w:t>»)؛ (احتمال وقوع «</w:t>
      </w:r>
      <w:r w:rsidRPr="00137354">
        <w:rPr>
          <w:rFonts w:ascii="Tahoma" w:eastAsia="Times New Roman" w:hAnsi="Tahoma" w:cs="Tahoma"/>
          <w:sz w:val="27"/>
          <w:szCs w:val="27"/>
        </w:rPr>
        <w:t>C</w:t>
      </w:r>
      <w:r w:rsidRPr="00137354">
        <w:rPr>
          <w:rFonts w:ascii="Tahoma" w:eastAsia="Times New Roman" w:hAnsi="Tahoma" w:cs="Tahoma"/>
          <w:sz w:val="27"/>
          <w:szCs w:val="27"/>
          <w:rtl/>
        </w:rPr>
        <w:t>» بعد تحقق (</w:t>
      </w:r>
      <w:r w:rsidRPr="00137354">
        <w:rPr>
          <w:rFonts w:ascii="Tahoma" w:eastAsia="Times New Roman" w:hAnsi="Tahoma" w:cs="Tahoma"/>
          <w:sz w:val="27"/>
          <w:szCs w:val="27"/>
        </w:rPr>
        <w:t>A</w:t>
      </w:r>
      <w:r w:rsidRPr="00137354">
        <w:rPr>
          <w:rFonts w:ascii="Tahoma" w:eastAsia="Times New Roman" w:hAnsi="Tahoma" w:cs="Tahoma"/>
          <w:sz w:val="27"/>
          <w:szCs w:val="27"/>
          <w:rtl/>
        </w:rPr>
        <w:t>) و (</w:t>
      </w:r>
      <w:r w:rsidRPr="00137354">
        <w:rPr>
          <w:rFonts w:ascii="Tahoma" w:eastAsia="Times New Roman" w:hAnsi="Tahoma" w:cs="Tahoma"/>
          <w:sz w:val="27"/>
          <w:szCs w:val="27"/>
        </w:rPr>
        <w:t>B</w:t>
      </w:r>
      <w:r w:rsidRPr="00137354">
        <w:rPr>
          <w:rFonts w:ascii="Tahoma" w:eastAsia="Times New Roman" w:hAnsi="Tahoma" w:cs="Tahoma"/>
          <w:sz w:val="27"/>
          <w:szCs w:val="27"/>
          <w:rtl/>
        </w:rPr>
        <w:t>)) .</w:t>
      </w:r>
      <w:r w:rsidRPr="00137354">
        <w:rPr>
          <w:rFonts w:ascii="Tahoma" w:eastAsia="Times New Roman" w:hAnsi="Tahoma" w:cs="Tahoma"/>
          <w:sz w:val="27"/>
          <w:szCs w:val="27"/>
          <w:rtl/>
        </w:rPr>
        <w:br/>
        <w:t>ويكون احتمال كونها جميعا حمراء = احتمال ان تكون الاولى حمراء × احتمال ان تكون الثانية حمراء بعد كون الاولى حمراء × احتمال ان تكون الثالثة حمراء بعد كون الاولى والثانية حمراوين.</w:t>
      </w:r>
      <w:r w:rsidRPr="00137354">
        <w:rPr>
          <w:rFonts w:ascii="Tahoma" w:eastAsia="Times New Roman" w:hAnsi="Tahoma" w:cs="Tahoma"/>
          <w:sz w:val="27"/>
          <w:szCs w:val="27"/>
          <w:rtl/>
        </w:rPr>
        <w:br/>
        <w:t>ولا يخفى ان:</w:t>
      </w:r>
      <w:r w:rsidRPr="00137354">
        <w:rPr>
          <w:rFonts w:ascii="Tahoma" w:eastAsia="Times New Roman" w:hAnsi="Tahoma" w:cs="Tahoma"/>
          <w:sz w:val="27"/>
          <w:szCs w:val="27"/>
          <w:rtl/>
        </w:rPr>
        <w:br/>
        <w:t>1 - احتمال كون الاولى حمراء = (عدد الطابات الحمراء / عدد مجموع الطابات) = (5/12).</w:t>
      </w:r>
      <w:r w:rsidRPr="00137354">
        <w:rPr>
          <w:rFonts w:ascii="Tahoma" w:eastAsia="Times New Roman" w:hAnsi="Tahoma" w:cs="Tahoma"/>
          <w:sz w:val="27"/>
          <w:szCs w:val="27"/>
          <w:rtl/>
        </w:rPr>
        <w:br/>
        <w:t>2 - احتمال كون الثانية حمراء = (عدد الطابات الحمراء بعد اختيار الطابة الاولى / عدد مجموع الطابات بعد اختيارالطابة الاولى )= (4/11 ).</w:t>
      </w:r>
      <w:r w:rsidRPr="00137354">
        <w:rPr>
          <w:rFonts w:ascii="Tahoma" w:eastAsia="Times New Roman" w:hAnsi="Tahoma" w:cs="Tahoma"/>
          <w:sz w:val="27"/>
          <w:szCs w:val="27"/>
          <w:rtl/>
        </w:rPr>
        <w:br/>
      </w:r>
      <w:r w:rsidRPr="00137354">
        <w:rPr>
          <w:rFonts w:ascii="Tahoma" w:eastAsia="Times New Roman" w:hAnsi="Tahoma" w:cs="Tahoma"/>
          <w:sz w:val="27"/>
          <w:szCs w:val="27"/>
          <w:rtl/>
        </w:rPr>
        <w:lastRenderedPageBreak/>
        <w:t>3 - احتمال كون الثالثة حمراء = (عدد الطابات الحمراء بعد اختيار الطابتين الاولى الثانية / عدد مجموع الطابات بعداختيار الطابتين الاولى والثانية) : ( 3/10).</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1/22=(60/1320)= 3/10 * 4/11 * 5/12 =</w:t>
      </w:r>
      <w:r w:rsidRPr="00137354">
        <w:rPr>
          <w:rFonts w:ascii="Tahoma" w:eastAsia="Times New Roman" w:hAnsi="Tahoma" w:cs="Tahoma"/>
          <w:sz w:val="27"/>
          <w:szCs w:val="27"/>
          <w:rtl/>
        </w:rPr>
        <w:br/>
        <w:t>«بدهية الانفصال»</w:t>
      </w:r>
      <w:r w:rsidRPr="00137354">
        <w:rPr>
          <w:rFonts w:ascii="Tahoma" w:eastAsia="Times New Roman" w:hAnsi="Tahoma" w:cs="Tahoma"/>
          <w:sz w:val="27"/>
          <w:szCs w:val="27"/>
          <w:rtl/>
        </w:rPr>
        <w:br/>
        <w:t>«</w:t>
      </w:r>
      <w:r w:rsidRPr="00137354">
        <w:rPr>
          <w:rFonts w:ascii="Tahoma" w:eastAsia="Times New Roman" w:hAnsi="Tahoma" w:cs="Tahoma"/>
          <w:sz w:val="27"/>
          <w:szCs w:val="27"/>
        </w:rPr>
        <w:t>Disjunctive Axiom</w:t>
      </w:r>
      <w:r w:rsidRPr="00137354">
        <w:rPr>
          <w:rFonts w:ascii="Tahoma" w:eastAsia="Times New Roman" w:hAnsi="Tahoma" w:cs="Tahoma"/>
          <w:sz w:val="27"/>
          <w:szCs w:val="27"/>
          <w:rtl/>
        </w:rPr>
        <w:t>»</w:t>
      </w:r>
      <w:r w:rsidRPr="00137354">
        <w:rPr>
          <w:rFonts w:ascii="Tahoma" w:eastAsia="Times New Roman" w:hAnsi="Tahoma" w:cs="Tahoma"/>
          <w:sz w:val="27"/>
          <w:szCs w:val="27"/>
          <w:rtl/>
        </w:rPr>
        <w:br/>
      </w:r>
      <w:r w:rsidRPr="00137354">
        <w:rPr>
          <w:rFonts w:ascii="Tahoma" w:eastAsia="Times New Roman" w:hAnsi="Tahoma" w:cs="Tahoma"/>
          <w:sz w:val="27"/>
          <w:szCs w:val="27"/>
          <w:rtl/>
        </w:rPr>
        <w:br/>
        <w:t>وكذلك يرجع الفضل في صياغة هذا المبدا إلى الدكتور تشارلي دنبر برود . ومفاد هذه البدهية ان درجة احتمال ان يتصف «</w:t>
      </w:r>
      <w:r w:rsidRPr="00137354">
        <w:rPr>
          <w:rFonts w:ascii="Tahoma" w:eastAsia="Times New Roman" w:hAnsi="Tahoma" w:cs="Tahoma"/>
          <w:sz w:val="27"/>
          <w:szCs w:val="27"/>
        </w:rPr>
        <w:t>A</w:t>
      </w:r>
      <w:r w:rsidRPr="00137354">
        <w:rPr>
          <w:rFonts w:ascii="Tahoma" w:eastAsia="Times New Roman" w:hAnsi="Tahoma" w:cs="Tahoma"/>
          <w:sz w:val="27"/>
          <w:szCs w:val="27"/>
          <w:rtl/>
        </w:rPr>
        <w:t>» بواحدة على الاقل من صفتي «</w:t>
      </w:r>
      <w:r w:rsidRPr="00137354">
        <w:rPr>
          <w:rFonts w:ascii="Tahoma" w:eastAsia="Times New Roman" w:hAnsi="Tahoma" w:cs="Tahoma"/>
          <w:sz w:val="27"/>
          <w:szCs w:val="27"/>
        </w:rPr>
        <w:t>B</w:t>
      </w:r>
      <w:r w:rsidRPr="00137354">
        <w:rPr>
          <w:rFonts w:ascii="Tahoma" w:eastAsia="Times New Roman" w:hAnsi="Tahoma" w:cs="Tahoma"/>
          <w:sz w:val="27"/>
          <w:szCs w:val="27"/>
          <w:rtl/>
        </w:rPr>
        <w:t>» و «</w:t>
      </w:r>
      <w:r w:rsidRPr="00137354">
        <w:rPr>
          <w:rFonts w:ascii="Tahoma" w:eastAsia="Times New Roman" w:hAnsi="Tahoma" w:cs="Tahoma"/>
          <w:sz w:val="27"/>
          <w:szCs w:val="27"/>
        </w:rPr>
        <w:t>C</w:t>
      </w:r>
      <w:r w:rsidRPr="00137354">
        <w:rPr>
          <w:rFonts w:ascii="Tahoma" w:eastAsia="Times New Roman" w:hAnsi="Tahoma" w:cs="Tahoma"/>
          <w:sz w:val="27"/>
          <w:szCs w:val="27"/>
          <w:rtl/>
        </w:rPr>
        <w:t>» هي درجة احتمال اتصاف «</w:t>
      </w:r>
      <w:r w:rsidRPr="00137354">
        <w:rPr>
          <w:rFonts w:ascii="Tahoma" w:eastAsia="Times New Roman" w:hAnsi="Tahoma" w:cs="Tahoma"/>
          <w:sz w:val="27"/>
          <w:szCs w:val="27"/>
        </w:rPr>
        <w:t>A</w:t>
      </w:r>
      <w:r w:rsidRPr="00137354">
        <w:rPr>
          <w:rFonts w:ascii="Tahoma" w:eastAsia="Times New Roman" w:hAnsi="Tahoma" w:cs="Tahoma"/>
          <w:sz w:val="27"/>
          <w:szCs w:val="27"/>
          <w:rtl/>
        </w:rPr>
        <w:t>» ب «</w:t>
      </w:r>
      <w:r w:rsidRPr="00137354">
        <w:rPr>
          <w:rFonts w:ascii="Tahoma" w:eastAsia="Times New Roman" w:hAnsi="Tahoma" w:cs="Tahoma"/>
          <w:sz w:val="27"/>
          <w:szCs w:val="27"/>
        </w:rPr>
        <w:t>B</w:t>
      </w:r>
      <w:r w:rsidRPr="00137354">
        <w:rPr>
          <w:rFonts w:ascii="Tahoma" w:eastAsia="Times New Roman" w:hAnsi="Tahoma" w:cs="Tahoma"/>
          <w:sz w:val="27"/>
          <w:szCs w:val="27"/>
          <w:rtl/>
        </w:rPr>
        <w:t>» وحدها + احتمال اتصاف «</w:t>
      </w:r>
      <w:r w:rsidRPr="00137354">
        <w:rPr>
          <w:rFonts w:ascii="Tahoma" w:eastAsia="Times New Roman" w:hAnsi="Tahoma" w:cs="Tahoma"/>
          <w:sz w:val="27"/>
          <w:szCs w:val="27"/>
        </w:rPr>
        <w:t>A</w:t>
      </w:r>
      <w:r w:rsidRPr="00137354">
        <w:rPr>
          <w:rFonts w:ascii="Tahoma" w:eastAsia="Times New Roman" w:hAnsi="Tahoma" w:cs="Tahoma"/>
          <w:sz w:val="27"/>
          <w:szCs w:val="27"/>
          <w:rtl/>
        </w:rPr>
        <w:t>» ب «</w:t>
      </w:r>
      <w:r w:rsidRPr="00137354">
        <w:rPr>
          <w:rFonts w:ascii="Tahoma" w:eastAsia="Times New Roman" w:hAnsi="Tahoma" w:cs="Tahoma"/>
          <w:sz w:val="27"/>
          <w:szCs w:val="27"/>
        </w:rPr>
        <w:t>C</w:t>
      </w:r>
      <w:r w:rsidRPr="00137354">
        <w:rPr>
          <w:rFonts w:ascii="Tahoma" w:eastAsia="Times New Roman" w:hAnsi="Tahoma" w:cs="Tahoma"/>
          <w:sz w:val="27"/>
          <w:szCs w:val="27"/>
          <w:rtl/>
        </w:rPr>
        <w:t>» وحدها - احتمال اتصاف «</w:t>
      </w:r>
      <w:r w:rsidRPr="00137354">
        <w:rPr>
          <w:rFonts w:ascii="Tahoma" w:eastAsia="Times New Roman" w:hAnsi="Tahoma" w:cs="Tahoma"/>
          <w:sz w:val="27"/>
          <w:szCs w:val="27"/>
        </w:rPr>
        <w:t>A</w:t>
      </w:r>
      <w:r w:rsidRPr="00137354">
        <w:rPr>
          <w:rFonts w:ascii="Tahoma" w:eastAsia="Times New Roman" w:hAnsi="Tahoma" w:cs="Tahoma"/>
          <w:sz w:val="27"/>
          <w:szCs w:val="27"/>
          <w:rtl/>
        </w:rPr>
        <w:t>» ب «</w:t>
      </w:r>
      <w:r w:rsidRPr="00137354">
        <w:rPr>
          <w:rFonts w:ascii="Tahoma" w:eastAsia="Times New Roman" w:hAnsi="Tahoma" w:cs="Tahoma"/>
          <w:sz w:val="27"/>
          <w:szCs w:val="27"/>
        </w:rPr>
        <w:t>B</w:t>
      </w:r>
      <w:r w:rsidRPr="00137354">
        <w:rPr>
          <w:rFonts w:ascii="Tahoma" w:eastAsia="Times New Roman" w:hAnsi="Tahoma" w:cs="Tahoma"/>
          <w:sz w:val="27"/>
          <w:szCs w:val="27"/>
          <w:rtl/>
        </w:rPr>
        <w:t>» و «</w:t>
      </w:r>
      <w:r w:rsidRPr="00137354">
        <w:rPr>
          <w:rFonts w:ascii="Tahoma" w:eastAsia="Times New Roman" w:hAnsi="Tahoma" w:cs="Tahoma"/>
          <w:sz w:val="27"/>
          <w:szCs w:val="27"/>
        </w:rPr>
        <w:t>C</w:t>
      </w:r>
      <w:r w:rsidRPr="00137354">
        <w:rPr>
          <w:rFonts w:ascii="Tahoma" w:eastAsia="Times New Roman" w:hAnsi="Tahoma" w:cs="Tahoma"/>
          <w:sz w:val="27"/>
          <w:szCs w:val="27"/>
          <w:rtl/>
        </w:rPr>
        <w:t>» معا .</w:t>
      </w:r>
      <w:r w:rsidRPr="00137354">
        <w:rPr>
          <w:rFonts w:ascii="Tahoma" w:eastAsia="Times New Roman" w:hAnsi="Tahoma" w:cs="Tahoma"/>
          <w:sz w:val="27"/>
          <w:szCs w:val="27"/>
          <w:rtl/>
        </w:rPr>
        <w:br/>
        <w:t>ويرمز لذلك ب:</w:t>
      </w:r>
      <w:r w:rsidRPr="00137354">
        <w:rPr>
          <w:rFonts w:ascii="Tahoma" w:eastAsia="Times New Roman" w:hAnsi="Tahoma" w:cs="Tahoma"/>
          <w:sz w:val="27"/>
          <w:szCs w:val="27"/>
          <w:rtl/>
        </w:rPr>
        <w:br/>
      </w:r>
      <w:r w:rsidRPr="00137354">
        <w:rPr>
          <w:rFonts w:ascii="Tahoma" w:eastAsia="Times New Roman" w:hAnsi="Tahoma" w:cs="Tahoma"/>
          <w:sz w:val="27"/>
          <w:szCs w:val="27"/>
          <w:rtl/>
        </w:rPr>
        <w:br/>
        <w:t>وقد تقدم ان بدهية الاتصال تتكفل بتحديد احتمال اجتماع «</w:t>
      </w:r>
      <w:r w:rsidRPr="00137354">
        <w:rPr>
          <w:rFonts w:ascii="Tahoma" w:eastAsia="Times New Roman" w:hAnsi="Tahoma" w:cs="Tahoma"/>
          <w:sz w:val="27"/>
          <w:szCs w:val="27"/>
        </w:rPr>
        <w:t>A</w:t>
      </w:r>
      <w:r w:rsidRPr="00137354">
        <w:rPr>
          <w:rFonts w:ascii="Tahoma" w:eastAsia="Times New Roman" w:hAnsi="Tahoma" w:cs="Tahoma"/>
          <w:sz w:val="27"/>
          <w:szCs w:val="27"/>
          <w:rtl/>
        </w:rPr>
        <w:t>» و «</w:t>
      </w:r>
      <w:r w:rsidRPr="00137354">
        <w:rPr>
          <w:rFonts w:ascii="Tahoma" w:eastAsia="Times New Roman" w:hAnsi="Tahoma" w:cs="Tahoma"/>
          <w:sz w:val="27"/>
          <w:szCs w:val="27"/>
        </w:rPr>
        <w:t>B</w:t>
      </w:r>
      <w:r w:rsidRPr="00137354">
        <w:rPr>
          <w:rFonts w:ascii="Tahoma" w:eastAsia="Times New Roman" w:hAnsi="Tahoma" w:cs="Tahoma"/>
          <w:sz w:val="27"/>
          <w:szCs w:val="27"/>
          <w:rtl/>
        </w:rPr>
        <w:t xml:space="preserve">» والمشار اليه باحتمال </w:t>
      </w:r>
      <w:r w:rsidRPr="00137354">
        <w:rPr>
          <w:rFonts w:ascii="Tahoma" w:eastAsia="Times New Roman" w:hAnsi="Tahoma" w:cs="Tahoma"/>
          <w:sz w:val="27"/>
          <w:szCs w:val="27"/>
        </w:rPr>
        <w:t>A C B</w:t>
      </w:r>
      <w:r w:rsidRPr="00137354">
        <w:rPr>
          <w:rFonts w:ascii="Tahoma" w:eastAsia="Times New Roman" w:hAnsi="Tahoma" w:cs="Tahoma"/>
          <w:sz w:val="27"/>
          <w:szCs w:val="27"/>
          <w:rtl/>
        </w:rPr>
        <w:t>.</w:t>
      </w:r>
      <w:r w:rsidRPr="00137354">
        <w:rPr>
          <w:rFonts w:ascii="Tahoma" w:eastAsia="Times New Roman" w:hAnsi="Tahoma" w:cs="Tahoma"/>
          <w:sz w:val="27"/>
          <w:szCs w:val="27"/>
          <w:rtl/>
        </w:rPr>
        <w:br/>
        <w:t>ملاحظتان مهمتان:</w:t>
      </w:r>
      <w:r w:rsidRPr="00137354">
        <w:rPr>
          <w:rFonts w:ascii="Tahoma" w:eastAsia="Times New Roman" w:hAnsi="Tahoma" w:cs="Tahoma"/>
          <w:sz w:val="27"/>
          <w:szCs w:val="27"/>
          <w:rtl/>
        </w:rPr>
        <w:br/>
        <w:t>1 - لو كان الحدثان منفصلين :</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2 - في بدهية الانفصال ذكرنا احتمال اتصاف «</w:t>
      </w:r>
      <w:r w:rsidRPr="00137354">
        <w:rPr>
          <w:rFonts w:ascii="Tahoma" w:eastAsia="Times New Roman" w:hAnsi="Tahoma" w:cs="Tahoma"/>
          <w:sz w:val="27"/>
          <w:szCs w:val="27"/>
        </w:rPr>
        <w:t>A</w:t>
      </w:r>
      <w:r w:rsidRPr="00137354">
        <w:rPr>
          <w:rFonts w:ascii="Tahoma" w:eastAsia="Times New Roman" w:hAnsi="Tahoma" w:cs="Tahoma"/>
          <w:sz w:val="27"/>
          <w:szCs w:val="27"/>
          <w:rtl/>
        </w:rPr>
        <w:t>» ب «</w:t>
      </w:r>
      <w:r w:rsidRPr="00137354">
        <w:rPr>
          <w:rFonts w:ascii="Tahoma" w:eastAsia="Times New Roman" w:hAnsi="Tahoma" w:cs="Tahoma"/>
          <w:sz w:val="27"/>
          <w:szCs w:val="27"/>
        </w:rPr>
        <w:t>B</w:t>
      </w:r>
      <w:r w:rsidRPr="00137354">
        <w:rPr>
          <w:rFonts w:ascii="Tahoma" w:eastAsia="Times New Roman" w:hAnsi="Tahoma" w:cs="Tahoma"/>
          <w:sz w:val="27"/>
          <w:szCs w:val="27"/>
          <w:rtl/>
        </w:rPr>
        <w:t>» وحدها وكذلك الامر بالنسبة إلى «</w:t>
      </w:r>
      <w:r w:rsidRPr="00137354">
        <w:rPr>
          <w:rFonts w:ascii="Tahoma" w:eastAsia="Times New Roman" w:hAnsi="Tahoma" w:cs="Tahoma"/>
          <w:sz w:val="27"/>
          <w:szCs w:val="27"/>
        </w:rPr>
        <w:t>C</w:t>
      </w:r>
      <w:r w:rsidRPr="00137354">
        <w:rPr>
          <w:rFonts w:ascii="Tahoma" w:eastAsia="Times New Roman" w:hAnsi="Tahoma" w:cs="Tahoma"/>
          <w:sz w:val="27"/>
          <w:szCs w:val="27"/>
          <w:rtl/>
        </w:rPr>
        <w:t>» وهذا يعني اننا ناخذ بعين الاعتبار كلا الاحتمالين في نفسيهما، بغض النظر عن تحقق الحدث الاخر. وهذا ما اشار اليه «رسل» في «المعرفة الانسانية» .</w:t>
      </w:r>
      <w:r w:rsidRPr="00137354">
        <w:rPr>
          <w:rFonts w:ascii="Tahoma" w:eastAsia="Times New Roman" w:hAnsi="Tahoma" w:cs="Tahoma"/>
          <w:sz w:val="27"/>
          <w:szCs w:val="27"/>
          <w:rtl/>
        </w:rPr>
        <w:br/>
        <w:t>امثلة توضيحية</w:t>
      </w:r>
      <w:r w:rsidRPr="00137354">
        <w:rPr>
          <w:rFonts w:ascii="Tahoma" w:eastAsia="Times New Roman" w:hAnsi="Tahoma" w:cs="Tahoma"/>
          <w:sz w:val="27"/>
          <w:szCs w:val="27"/>
          <w:rtl/>
        </w:rPr>
        <w:br/>
        <w:t>المثال الاول:</w:t>
      </w:r>
      <w:r w:rsidRPr="00137354">
        <w:rPr>
          <w:rFonts w:ascii="Tahoma" w:eastAsia="Times New Roman" w:hAnsi="Tahoma" w:cs="Tahoma"/>
          <w:sz w:val="27"/>
          <w:szCs w:val="27"/>
          <w:rtl/>
        </w:rPr>
        <w:br/>
        <w:t>والمثال القريب من المثال المتقدم في «بدهية الاتصال» هو اننا لو اردنا معرفة درجة احتمال ان يكون الطالب متفوقا في المنطق «او» الرياضيات، جمعنا درجة تفوقه في الرياضيات مع درجة احتمال تفوقه في المنطق، وطرحنا من ذلك درجة احتمال تفوقه فيهما معا التي تحددها بدهية الاتصال، فيكون الناتج هو درجة احتمال تفوقه في احدهما .</w:t>
      </w:r>
      <w:r w:rsidRPr="00137354">
        <w:rPr>
          <w:rFonts w:ascii="Tahoma" w:eastAsia="Times New Roman" w:hAnsi="Tahoma" w:cs="Tahoma"/>
          <w:sz w:val="27"/>
          <w:szCs w:val="27"/>
          <w:rtl/>
        </w:rPr>
        <w:br/>
        <w:t>المثال الثاني:</w:t>
      </w:r>
      <w:r w:rsidRPr="00137354">
        <w:rPr>
          <w:rFonts w:ascii="Tahoma" w:eastAsia="Times New Roman" w:hAnsi="Tahoma" w:cs="Tahoma"/>
          <w:sz w:val="27"/>
          <w:szCs w:val="27"/>
          <w:rtl/>
        </w:rPr>
        <w:br/>
        <w:t>مثال «برتراند رسل» :</w:t>
      </w:r>
      <w:r w:rsidRPr="00137354">
        <w:rPr>
          <w:rFonts w:ascii="Tahoma" w:eastAsia="Times New Roman" w:hAnsi="Tahoma" w:cs="Tahoma"/>
          <w:sz w:val="27"/>
          <w:szCs w:val="27"/>
          <w:rtl/>
        </w:rPr>
        <w:br/>
        <w:t>اذا سحبنا بطاقتين من 52 بطاقة نصفها احمر والنصف الاخر اسود، فان احتمال خروج احدى البطاقتين على الاقل حمراء = احتمال خروج الاولى حمراء + احتمال خروج الثانية كذلك - احتمال خروجهما معا كذلك :</w:t>
      </w:r>
      <w:r w:rsidRPr="00137354">
        <w:rPr>
          <w:rFonts w:ascii="Tahoma" w:eastAsia="Times New Roman" w:hAnsi="Tahoma" w:cs="Tahoma"/>
          <w:sz w:val="27"/>
          <w:szCs w:val="27"/>
          <w:rtl/>
        </w:rPr>
        <w:br/>
        <w:t>(26/52+51/25)-(52/26×51/25) [على ما تحدده بدهية الاتصال]</w:t>
      </w:r>
      <w:r w:rsidRPr="00137354">
        <w:rPr>
          <w:rFonts w:ascii="Tahoma" w:eastAsia="Times New Roman" w:hAnsi="Tahoma" w:cs="Tahoma"/>
          <w:sz w:val="27"/>
          <w:szCs w:val="27"/>
          <w:rtl/>
        </w:rPr>
        <w:br/>
        <w:t>- 102/25 = 2/1 + 2/1 - (2/1×51/25) = 1</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lastRenderedPageBreak/>
        <w:br/>
        <w:t>المثال الثالث:</w:t>
      </w:r>
      <w:r w:rsidRPr="00137354">
        <w:rPr>
          <w:rFonts w:ascii="Tahoma" w:eastAsia="Times New Roman" w:hAnsi="Tahoma" w:cs="Tahoma"/>
          <w:sz w:val="27"/>
          <w:szCs w:val="27"/>
          <w:rtl/>
        </w:rPr>
        <w:br/>
        <w:t>اذا سحبنا كرتين من وعاءين (من كل وعاء كرة)، في الاول منهما 8كرات بيضاء و كرتان سوداوان، وفي الثاني 6 كرات بيضاء و 4 كرات سوداء، فان درجة احتمال كون احداهما على الاقل بيضاء = احتمال كون الاولى بيضاء + احتمال كون الثانية كذلك - احتمال كونهما معا كذلك = 10/8 + 10/6 - 10/(6×8)48=100/92.</w:t>
      </w:r>
      <w:r w:rsidRPr="00137354">
        <w:rPr>
          <w:rFonts w:ascii="Tahoma" w:eastAsia="Times New Roman" w:hAnsi="Tahoma" w:cs="Tahoma"/>
          <w:sz w:val="27"/>
          <w:szCs w:val="27"/>
          <w:rtl/>
        </w:rPr>
        <w:br/>
        <w:t>المثال الرابع:</w:t>
      </w:r>
      <w:r w:rsidRPr="00137354">
        <w:rPr>
          <w:rFonts w:ascii="Tahoma" w:eastAsia="Times New Roman" w:hAnsi="Tahoma" w:cs="Tahoma"/>
          <w:sz w:val="27"/>
          <w:szCs w:val="27"/>
          <w:rtl/>
        </w:rPr>
        <w:br/>
        <w:t>مثال اذا كانت لدينا حقيبتان تحتوي الحقيبة الاولى على 5 كرات زرقاء وخمس كرات صفراء ، وتحتوي الحقيبة الثانية على 6كرات زرقاء واربع كرات صفراء، وقمت بسحب كرتين: واحدة من الحقيبة الاولى واخرى من الحقيبة الثانية، فما هي درجة احتمال ان تخرج احداهما زرقاء؟</w:t>
      </w:r>
      <w:r w:rsidRPr="00137354">
        <w:rPr>
          <w:rFonts w:ascii="Tahoma" w:eastAsia="Times New Roman" w:hAnsi="Tahoma" w:cs="Tahoma"/>
          <w:sz w:val="27"/>
          <w:szCs w:val="27"/>
          <w:rtl/>
        </w:rPr>
        <w:br/>
        <w:t>الجواب = ان احتمال خروج احداهما زرقاء = احتمال خروج الاولى زرقاء + احتمال خروج الثانية زرقاء - احتمال خروجهما معا زرقاوين</w:t>
      </w:r>
      <w:r w:rsidRPr="00137354">
        <w:rPr>
          <w:rFonts w:ascii="Tahoma" w:eastAsia="Times New Roman" w:hAnsi="Tahoma" w:cs="Tahoma"/>
          <w:sz w:val="27"/>
          <w:szCs w:val="27"/>
          <w:rtl/>
        </w:rPr>
        <w:br/>
        <w:t>8\10 = 3\10 - 6\10 + 5\10 = (6/10*5/10) - 6/10 + 5/10</w:t>
      </w:r>
      <w:r w:rsidRPr="00137354">
        <w:rPr>
          <w:rFonts w:ascii="Tahoma" w:eastAsia="Times New Roman" w:hAnsi="Tahoma" w:cs="Tahoma"/>
          <w:sz w:val="27"/>
          <w:szCs w:val="27"/>
          <w:rtl/>
        </w:rPr>
        <w:br/>
        <w:t>مسالة الحوادث الثلاث:-</w:t>
      </w:r>
      <w:r w:rsidRPr="00137354">
        <w:rPr>
          <w:rFonts w:ascii="Tahoma" w:eastAsia="Times New Roman" w:hAnsi="Tahoma" w:cs="Tahoma"/>
          <w:sz w:val="27"/>
          <w:szCs w:val="27"/>
          <w:rtl/>
        </w:rPr>
        <w:br/>
        <w:t>وهي تناقش ما لو كانت ثلاث حوادث تحدث معا، و اردنا معرفة احتمال وقوع حدث على الاقل من بين ثلاثة حوادث، وذلك لان احتمال أحد الحوادث على الاقل يعني:</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(على ما تقدم في بدهية الانفصال)</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لكن لا باس على اي حال بتقريب الفكرة بمثال:</w:t>
      </w:r>
      <w:r w:rsidRPr="00137354">
        <w:rPr>
          <w:rFonts w:ascii="Tahoma" w:eastAsia="Times New Roman" w:hAnsi="Tahoma" w:cs="Tahoma"/>
          <w:sz w:val="27"/>
          <w:szCs w:val="27"/>
          <w:rtl/>
        </w:rPr>
        <w:br/>
        <w:t>مثال: اذا كان لدينا وعاء فيه ست طابات حمراء واربع صفراء، واخترنا عشوائيا منها ثلاثا، فما هو احتمال خروج طابة حمراء على الاقل من الطابات الثلاث؟</w:t>
      </w:r>
      <w:r w:rsidRPr="00137354">
        <w:rPr>
          <w:rFonts w:ascii="Tahoma" w:eastAsia="Times New Roman" w:hAnsi="Tahoma" w:cs="Tahoma"/>
          <w:sz w:val="27"/>
          <w:szCs w:val="27"/>
          <w:rtl/>
        </w:rPr>
        <w:br/>
        <w:t>الجواب: الصياغة الاخرى للمسالة المذكورة، هي محاولة معرفة احتمال ان تكون الطابة الاولى حمراء او الطابة الثانية اوالطابة الثالثة، وحلها كالتالي:</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3/5=6/10=6/(6+4)=</w:t>
      </w:r>
    </w:p>
    <w:p w:rsidR="00137354" w:rsidRPr="00137354" w:rsidRDefault="00137354" w:rsidP="00137354">
      <w:pPr>
        <w:bidi/>
        <w:spacing w:beforeAutospacing="1" w:after="0" w:afterAutospacing="1" w:line="240" w:lineRule="auto"/>
        <w:rPr>
          <w:rFonts w:ascii="Tahoma" w:eastAsia="Times New Roman" w:hAnsi="Tahoma" w:cs="Tahoma"/>
          <w:sz w:val="27"/>
          <w:szCs w:val="27"/>
        </w:rPr>
      </w:pPr>
      <w:r w:rsidRPr="00137354">
        <w:rPr>
          <w:rFonts w:ascii="Tahoma" w:eastAsia="Times New Roman" w:hAnsi="Tahoma" w:cs="Tahoma"/>
          <w:sz w:val="27"/>
          <w:szCs w:val="27"/>
        </w:rPr>
        <w:pict/>
      </w:r>
      <w:r w:rsidRPr="00137354">
        <w:rPr>
          <w:rFonts w:ascii="Tahoma" w:eastAsia="Times New Roman" w:hAnsi="Tahoma" w:cs="Tahoma"/>
          <w:sz w:val="27"/>
          <w:szCs w:val="27"/>
        </w:rPr>
        <w:pict/>
      </w:r>
      <w:r w:rsidRPr="00137354">
        <w:rPr>
          <w:rFonts w:ascii="Tahoma" w:eastAsia="Times New Roman" w:hAnsi="Tahoma" w:cs="Tahoma"/>
          <w:sz w:val="27"/>
          <w:szCs w:val="27"/>
          <w:rtl/>
        </w:rPr>
        <w:br/>
        <w:t>ومرد تساوي الاحتمالات إلى ان (</w:t>
      </w:r>
      <w:r w:rsidRPr="00137354">
        <w:rPr>
          <w:rFonts w:ascii="Tahoma" w:eastAsia="Times New Roman" w:hAnsi="Tahoma" w:cs="Tahoma"/>
          <w:sz w:val="27"/>
          <w:szCs w:val="27"/>
        </w:rPr>
        <w:t>P(A</w:t>
      </w:r>
      <w:r w:rsidRPr="00137354">
        <w:rPr>
          <w:rFonts w:ascii="Tahoma" w:eastAsia="Times New Roman" w:hAnsi="Tahoma" w:cs="Tahoma"/>
          <w:sz w:val="27"/>
          <w:szCs w:val="27"/>
          <w:rtl/>
        </w:rPr>
        <w:t xml:space="preserve"> و (</w:t>
      </w:r>
      <w:r w:rsidRPr="00137354">
        <w:rPr>
          <w:rFonts w:ascii="Tahoma" w:eastAsia="Times New Roman" w:hAnsi="Tahoma" w:cs="Tahoma"/>
          <w:sz w:val="27"/>
          <w:szCs w:val="27"/>
        </w:rPr>
        <w:t>P(B</w:t>
      </w:r>
      <w:r w:rsidRPr="00137354">
        <w:rPr>
          <w:rFonts w:ascii="Tahoma" w:eastAsia="Times New Roman" w:hAnsi="Tahoma" w:cs="Tahoma"/>
          <w:sz w:val="27"/>
          <w:szCs w:val="27"/>
          <w:rtl/>
        </w:rPr>
        <w:t xml:space="preserve"> و (</w:t>
      </w:r>
      <w:r w:rsidRPr="00137354">
        <w:rPr>
          <w:rFonts w:ascii="Tahoma" w:eastAsia="Times New Roman" w:hAnsi="Tahoma" w:cs="Tahoma"/>
          <w:sz w:val="27"/>
          <w:szCs w:val="27"/>
        </w:rPr>
        <w:t>P(C</w:t>
      </w:r>
      <w:r w:rsidRPr="00137354">
        <w:rPr>
          <w:rFonts w:ascii="Tahoma" w:eastAsia="Times New Roman" w:hAnsi="Tahoma" w:cs="Tahoma"/>
          <w:sz w:val="27"/>
          <w:szCs w:val="27"/>
          <w:rtl/>
        </w:rPr>
        <w:t xml:space="preserve"> تعني اخذ الاحتمالات بحد نفسها، وبغض النظر عن الاخرى.</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1/3=30/90=5/9*6/10=</w:t>
      </w:r>
      <w:r w:rsidRPr="00137354">
        <w:rPr>
          <w:rFonts w:ascii="Tahoma" w:eastAsia="Times New Roman" w:hAnsi="Tahoma" w:cs="Tahoma"/>
          <w:sz w:val="27"/>
          <w:szCs w:val="27"/>
          <w:rtl/>
        </w:rPr>
        <w:br/>
      </w:r>
      <w:r w:rsidRPr="00137354">
        <w:rPr>
          <w:rFonts w:ascii="Tahoma" w:eastAsia="Times New Roman" w:hAnsi="Tahoma" w:cs="Tahoma"/>
          <w:sz w:val="27"/>
          <w:szCs w:val="27"/>
          <w:rtl/>
        </w:rPr>
        <w:lastRenderedPageBreak/>
        <w:t>ووجهه انها كلها ترمز إلى اخذ احتمال تحقق احدها بعد تقديرتحقق الاخر.</w:t>
      </w:r>
      <w:r w:rsidRPr="00137354">
        <w:rPr>
          <w:rFonts w:ascii="Tahoma" w:eastAsia="Times New Roman" w:hAnsi="Tahoma" w:cs="Tahoma"/>
          <w:sz w:val="27"/>
          <w:szCs w:val="27"/>
          <w:rtl/>
        </w:rPr>
        <w:br/>
      </w:r>
      <w:r w:rsidRPr="00137354">
        <w:rPr>
          <w:rFonts w:ascii="Tahoma" w:eastAsia="Times New Roman" w:hAnsi="Tahoma" w:cs="Tahoma"/>
          <w:sz w:val="27"/>
          <w:szCs w:val="27"/>
          <w:rtl/>
        </w:rPr>
        <w:br/>
      </w:r>
      <w:r w:rsidRPr="00137354">
        <w:rPr>
          <w:rFonts w:ascii="Tahoma" w:eastAsia="Times New Roman" w:hAnsi="Tahoma" w:cs="Tahoma"/>
          <w:sz w:val="27"/>
          <w:szCs w:val="27"/>
          <w:rtl/>
        </w:rPr>
        <w:br/>
        <w:t>1/6=120/720=4/8×5/9×6/10=</w:t>
      </w:r>
      <w:r w:rsidRPr="00137354">
        <w:rPr>
          <w:rFonts w:ascii="Tahoma" w:eastAsia="Times New Roman" w:hAnsi="Tahoma" w:cs="Tahoma"/>
          <w:sz w:val="27"/>
          <w:szCs w:val="27"/>
          <w:rtl/>
        </w:rPr>
        <w:br/>
      </w:r>
      <w:r w:rsidRPr="00137354">
        <w:rPr>
          <w:rFonts w:ascii="Tahoma" w:eastAsia="Times New Roman" w:hAnsi="Tahoma" w:cs="Tahoma"/>
          <w:sz w:val="27"/>
          <w:szCs w:val="27"/>
          <w:rtl/>
        </w:rPr>
        <w:br/>
        <w:t>اذا: احتمال خروج طابة حمراء على الاقل من الطابات الثلاث المختارة يساوي 30/29 .</w:t>
      </w:r>
      <w:r w:rsidRPr="00137354">
        <w:rPr>
          <w:rFonts w:ascii="Tahoma" w:eastAsia="Times New Roman" w:hAnsi="Tahoma" w:cs="Tahoma"/>
          <w:sz w:val="27"/>
          <w:szCs w:val="27"/>
          <w:rtl/>
        </w:rPr>
        <w:br/>
        <w:t>التاكد من نتيجة «بدهية الانفصال» بواسطة «بدهية الاتصال»:</w:t>
      </w:r>
      <w:r w:rsidRPr="00137354">
        <w:rPr>
          <w:rFonts w:ascii="Tahoma" w:eastAsia="Times New Roman" w:hAnsi="Tahoma" w:cs="Tahoma"/>
          <w:sz w:val="27"/>
          <w:szCs w:val="27"/>
          <w:rtl/>
        </w:rPr>
        <w:br/>
        <w:t>وللتاكد من هذه النتيجة، يمكن الاستعانة ببدهية الاتصال، حيث نحسب احتمال خروج الطابات كلها صفراء ونطرح هذا الاحتمال من «واحد» (1) الذي هو احتمال الحدث الاكيد للطرف الاخر - اعني الطابات الحمراء - ، وذلك لان «خروج الطابات كلها صفراء» و «خروج واحدة حمراء على الاقل» عبارة عن حدثين متضادين يساوي مجموعهما واحدا كما تقدم.</w:t>
      </w:r>
      <w:r w:rsidRPr="00137354">
        <w:rPr>
          <w:rFonts w:ascii="Tahoma" w:eastAsia="Times New Roman" w:hAnsi="Tahoma" w:cs="Tahoma"/>
          <w:sz w:val="27"/>
          <w:szCs w:val="27"/>
          <w:rtl/>
        </w:rPr>
        <w:br/>
        <w:t xml:space="preserve">• احتمال خروج الطابات كلها صفراء=4/10×9/3×2/8=30/1 </w:t>
      </w:r>
      <w:r w:rsidRPr="00137354">
        <w:rPr>
          <w:rFonts w:ascii="Tahoma" w:eastAsia="Times New Roman" w:hAnsi="Tahoma" w:cs="Tahoma"/>
          <w:sz w:val="27"/>
          <w:szCs w:val="27"/>
          <w:rtl/>
        </w:rPr>
        <w:br/>
        <w:t xml:space="preserve">• احتمال خروج طابة على الاقل حمراء=1-30/1=30/29، وهو ما توصلنا اليه اعلاه. </w:t>
      </w:r>
      <w:r w:rsidRPr="00137354">
        <w:rPr>
          <w:rFonts w:ascii="Tahoma" w:eastAsia="Times New Roman" w:hAnsi="Tahoma" w:cs="Tahoma"/>
          <w:sz w:val="27"/>
          <w:szCs w:val="27"/>
          <w:rtl/>
        </w:rPr>
        <w:br/>
      </w:r>
      <w:r w:rsidRPr="00137354">
        <w:rPr>
          <w:rFonts w:ascii="Tahoma" w:eastAsia="Times New Roman" w:hAnsi="Tahoma" w:cs="Tahoma"/>
          <w:sz w:val="27"/>
          <w:szCs w:val="27"/>
          <w:rtl/>
        </w:rPr>
        <w:br/>
        <w:t>خلاصة اجراء قواعد الاحتمال</w:t>
      </w:r>
      <w:r w:rsidRPr="00137354">
        <w:rPr>
          <w:rFonts w:ascii="Tahoma" w:eastAsia="Times New Roman" w:hAnsi="Tahoma" w:cs="Tahoma"/>
          <w:sz w:val="27"/>
          <w:szCs w:val="27"/>
          <w:rtl/>
        </w:rPr>
        <w:br/>
        <w:t>1 - بملاحظة تكرار الحوادث :</w:t>
      </w:r>
      <w:r w:rsidRPr="00137354">
        <w:rPr>
          <w:rFonts w:ascii="Tahoma" w:eastAsia="Times New Roman" w:hAnsi="Tahoma" w:cs="Tahoma"/>
          <w:sz w:val="27"/>
          <w:szCs w:val="27"/>
          <w:rtl/>
        </w:rPr>
        <w:br/>
        <w:t>اما بملاحظة تكرار الحوادث فان قياس الاحتمال تارة يكون في الحوادث البسيطة واخرى في الحوادث المركبة:</w:t>
      </w:r>
      <w:r w:rsidRPr="00137354">
        <w:rPr>
          <w:rFonts w:ascii="Tahoma" w:eastAsia="Times New Roman" w:hAnsi="Tahoma" w:cs="Tahoma"/>
          <w:sz w:val="27"/>
          <w:szCs w:val="27"/>
          <w:rtl/>
        </w:rPr>
        <w:br/>
        <w:t>1 - قياس الاحتمال في الحوادث البسيطة:</w:t>
      </w:r>
      <w:r w:rsidRPr="00137354">
        <w:rPr>
          <w:rFonts w:ascii="Tahoma" w:eastAsia="Times New Roman" w:hAnsi="Tahoma" w:cs="Tahoma"/>
          <w:sz w:val="27"/>
          <w:szCs w:val="27"/>
          <w:rtl/>
        </w:rPr>
        <w:br/>
        <w:t>«بصفة عامة نقول ان درجة احتمال وقوع حدثة ما، هي كسر بسطه واحد ومقامه عدد الممكنات» . لكن بشكل اعم، يمكن الاستعانة بقاعدة عامة تجري غالبا وهي:</w:t>
      </w:r>
      <w:r w:rsidRPr="00137354">
        <w:rPr>
          <w:rFonts w:ascii="Tahoma" w:eastAsia="Times New Roman" w:hAnsi="Tahoma" w:cs="Tahoma"/>
          <w:sz w:val="27"/>
          <w:szCs w:val="27"/>
          <w:rtl/>
        </w:rPr>
        <w:br/>
        <w:t>احتمال (</w:t>
      </w:r>
      <w:r w:rsidRPr="00137354">
        <w:rPr>
          <w:rFonts w:ascii="Tahoma" w:eastAsia="Times New Roman" w:hAnsi="Tahoma" w:cs="Tahoma"/>
          <w:sz w:val="27"/>
          <w:szCs w:val="27"/>
        </w:rPr>
        <w:t>A</w:t>
      </w:r>
      <w:r w:rsidRPr="00137354">
        <w:rPr>
          <w:rFonts w:ascii="Tahoma" w:eastAsia="Times New Roman" w:hAnsi="Tahoma" w:cs="Tahoma"/>
          <w:sz w:val="27"/>
          <w:szCs w:val="27"/>
          <w:rtl/>
        </w:rPr>
        <w:t>)= عدد الحالات المتوفرة ل«</w:t>
      </w:r>
      <w:r w:rsidRPr="00137354">
        <w:rPr>
          <w:rFonts w:ascii="Tahoma" w:eastAsia="Times New Roman" w:hAnsi="Tahoma" w:cs="Tahoma"/>
          <w:sz w:val="27"/>
          <w:szCs w:val="27"/>
        </w:rPr>
        <w:t>A</w:t>
      </w:r>
      <w:r w:rsidRPr="00137354">
        <w:rPr>
          <w:rFonts w:ascii="Tahoma" w:eastAsia="Times New Roman" w:hAnsi="Tahoma" w:cs="Tahoma"/>
          <w:sz w:val="27"/>
          <w:szCs w:val="27"/>
          <w:rtl/>
        </w:rPr>
        <w:t>» / عدد الحالات الممكنة ل«</w:t>
      </w:r>
      <w:r w:rsidRPr="00137354">
        <w:rPr>
          <w:rFonts w:ascii="Tahoma" w:eastAsia="Times New Roman" w:hAnsi="Tahoma" w:cs="Tahoma"/>
          <w:sz w:val="27"/>
          <w:szCs w:val="27"/>
        </w:rPr>
        <w:t>A</w:t>
      </w:r>
      <w:r w:rsidRPr="00137354">
        <w:rPr>
          <w:rFonts w:ascii="Tahoma" w:eastAsia="Times New Roman" w:hAnsi="Tahoma" w:cs="Tahoma"/>
          <w:sz w:val="27"/>
          <w:szCs w:val="27"/>
          <w:rtl/>
        </w:rPr>
        <w:t>».</w:t>
      </w:r>
      <w:r w:rsidRPr="00137354">
        <w:rPr>
          <w:rFonts w:ascii="Tahoma" w:eastAsia="Times New Roman" w:hAnsi="Tahoma" w:cs="Tahoma"/>
          <w:sz w:val="27"/>
          <w:szCs w:val="27"/>
          <w:rtl/>
        </w:rPr>
        <w:br/>
        <w:t>2 - قياس الاحتمال في الحوادث المركبة او الاحتمال الشرطي: ان قياس الاحتمال في الحوادث المركبة يتخذ احدى صيغتين تقدمتا معنا مفصلا، و هما عبارة عن بدهيتي «الاتصال» و«الانفصال».</w:t>
      </w:r>
      <w:r w:rsidRPr="00137354">
        <w:rPr>
          <w:rFonts w:ascii="Tahoma" w:eastAsia="Times New Roman" w:hAnsi="Tahoma" w:cs="Tahoma"/>
          <w:sz w:val="27"/>
          <w:szCs w:val="27"/>
          <w:rtl/>
        </w:rPr>
        <w:br/>
        <w:t>2 - بملاحظة طريقة الحدوث :</w:t>
      </w:r>
      <w:r w:rsidRPr="00137354">
        <w:rPr>
          <w:rFonts w:ascii="Tahoma" w:eastAsia="Times New Roman" w:hAnsi="Tahoma" w:cs="Tahoma"/>
          <w:sz w:val="27"/>
          <w:szCs w:val="27"/>
          <w:rtl/>
        </w:rPr>
        <w:br/>
        <w:t>اما بلاحظة طريقة الحدوث ، فاننا على ما تقدم استعنا تارة بقاعدة الجمع، واخرى بقاعدة الضرب:</w:t>
      </w:r>
      <w:r w:rsidRPr="00137354">
        <w:rPr>
          <w:rFonts w:ascii="Tahoma" w:eastAsia="Times New Roman" w:hAnsi="Tahoma" w:cs="Tahoma"/>
          <w:sz w:val="27"/>
          <w:szCs w:val="27"/>
          <w:rtl/>
        </w:rPr>
        <w:br/>
      </w:r>
      <w:r w:rsidRPr="00137354">
        <w:rPr>
          <w:rFonts w:ascii="Tahoma" w:eastAsia="Times New Roman" w:hAnsi="Tahoma" w:cs="Tahoma"/>
          <w:sz w:val="27"/>
          <w:szCs w:val="27"/>
          <w:rtl/>
        </w:rPr>
        <w:br/>
        <w:t>قاعدة الجمع :</w:t>
      </w:r>
      <w:r w:rsidRPr="00137354">
        <w:rPr>
          <w:rFonts w:ascii="Tahoma" w:eastAsia="Times New Roman" w:hAnsi="Tahoma" w:cs="Tahoma"/>
          <w:sz w:val="27"/>
          <w:szCs w:val="27"/>
          <w:rtl/>
        </w:rPr>
        <w:br/>
        <w:t>تستخدم قاعدة الجمع لقياس قيمة احتمال احدى الحوادث بالنسبة إلى الاخرى وهي تعتمد اساسا على بدهية الانفصال . وقد ذكرنا انها تجري فيما لو كنا نريد قياس احتمال أحد الحدثين او الحوادث على الاقل، وقلنا بان:</w:t>
      </w:r>
      <w:r w:rsidRPr="00137354">
        <w:rPr>
          <w:rFonts w:ascii="Tahoma" w:eastAsia="Times New Roman" w:hAnsi="Tahoma" w:cs="Tahoma"/>
          <w:sz w:val="27"/>
          <w:szCs w:val="27"/>
          <w:rtl/>
        </w:rPr>
        <w:br/>
        <w:t>احتمال وقوع الحدثين يرمز له ب</w:t>
      </w:r>
      <w:r w:rsidRPr="00137354">
        <w:rPr>
          <w:rFonts w:ascii="Tahoma" w:eastAsia="Times New Roman" w:hAnsi="Tahoma" w:cs="Tahoma"/>
          <w:sz w:val="27"/>
          <w:szCs w:val="27"/>
          <w:rtl/>
        </w:rPr>
        <w:br/>
        <w:t>&lt;</w:t>
      </w:r>
      <w:r w:rsidRPr="00137354">
        <w:rPr>
          <w:rFonts w:ascii="Tahoma" w:eastAsia="Times New Roman" w:hAnsi="Tahoma" w:cs="Tahoma"/>
          <w:sz w:val="27"/>
          <w:szCs w:val="27"/>
        </w:rPr>
        <w:t>A \cap B</w:t>
      </w:r>
      <w:r w:rsidRPr="00137354">
        <w:rPr>
          <w:rFonts w:ascii="Tahoma" w:eastAsia="Times New Roman" w:hAnsi="Tahoma" w:cs="Tahoma"/>
          <w:sz w:val="27"/>
          <w:szCs w:val="27"/>
          <w:rtl/>
        </w:rPr>
        <w:t xml:space="preserve"> &lt;/</w:t>
      </w:r>
      <w:r w:rsidRPr="00137354">
        <w:rPr>
          <w:rFonts w:ascii="Tahoma" w:eastAsia="Times New Roman" w:hAnsi="Tahoma" w:cs="Tahoma"/>
          <w:sz w:val="27"/>
          <w:szCs w:val="27"/>
        </w:rPr>
        <w:t>math</w:t>
      </w:r>
      <w:r w:rsidRPr="00137354">
        <w:rPr>
          <w:rFonts w:ascii="Tahoma" w:eastAsia="Times New Roman" w:hAnsi="Tahoma" w:cs="Tahoma"/>
          <w:sz w:val="27"/>
          <w:szCs w:val="27"/>
          <w:rtl/>
        </w:rPr>
        <w:t xml:space="preserve"> &lt;&gt;.</w:t>
      </w:r>
      <w:r w:rsidRPr="00137354">
        <w:rPr>
          <w:rFonts w:ascii="Tahoma" w:eastAsia="Times New Roman" w:hAnsi="Tahoma" w:cs="Tahoma"/>
          <w:sz w:val="27"/>
          <w:szCs w:val="27"/>
          <w:rtl/>
        </w:rPr>
        <w:br/>
        <w:t>احتمال وقوع أحد الحدثين : احتمال وقوع الحدث الاول + احتمال وقوع الحدث الثاني - احتمال وقوعهما معا (امااحتمال وقوعهما معا فتتكفل بدهية الاتصال بتحديده).</w:t>
      </w:r>
      <w:r w:rsidRPr="00137354">
        <w:rPr>
          <w:rFonts w:ascii="Tahoma" w:eastAsia="Times New Roman" w:hAnsi="Tahoma" w:cs="Tahoma"/>
          <w:sz w:val="27"/>
          <w:szCs w:val="27"/>
          <w:rtl/>
        </w:rPr>
        <w:br/>
        <w:t>او قل بعبارة اخرى:</w:t>
      </w:r>
      <w:r w:rsidRPr="00137354">
        <w:rPr>
          <w:rFonts w:ascii="Tahoma" w:eastAsia="Times New Roman" w:hAnsi="Tahoma" w:cs="Tahoma"/>
          <w:sz w:val="27"/>
          <w:szCs w:val="27"/>
          <w:rtl/>
        </w:rPr>
        <w:br/>
      </w:r>
      <w:r w:rsidRPr="00137354">
        <w:rPr>
          <w:rFonts w:ascii="Tahoma" w:eastAsia="Times New Roman" w:hAnsi="Tahoma" w:cs="Tahoma"/>
          <w:sz w:val="27"/>
          <w:szCs w:val="27"/>
          <w:rtl/>
        </w:rPr>
        <w:lastRenderedPageBreak/>
        <w:t>احتمال وقوع احدى الحوادث = مجموع احتمالات وقوعها - احتمال انضمامها.</w:t>
      </w:r>
      <w:r w:rsidRPr="00137354">
        <w:rPr>
          <w:rFonts w:ascii="Tahoma" w:eastAsia="Times New Roman" w:hAnsi="Tahoma" w:cs="Tahoma"/>
          <w:sz w:val="27"/>
          <w:szCs w:val="27"/>
          <w:rtl/>
        </w:rPr>
        <w:br/>
        <w:t>وان الحدثين لو كانا منفصلين، فان احتمال وقوعهما معامستحيل (يساوي صفرا)، الامر الذي يعني ان احتمال وقوع أحد الحدثين = احتمال وقوع الحدث الاول + احتمال وقوع الحدث الثاني.</w:t>
      </w:r>
      <w:r w:rsidRPr="00137354">
        <w:rPr>
          <w:rFonts w:ascii="Tahoma" w:eastAsia="Times New Roman" w:hAnsi="Tahoma" w:cs="Tahoma"/>
          <w:sz w:val="27"/>
          <w:szCs w:val="27"/>
          <w:rtl/>
        </w:rPr>
        <w:br/>
        <w:t>قاعدة الضرب :</w:t>
      </w:r>
      <w:r w:rsidRPr="00137354">
        <w:rPr>
          <w:rFonts w:ascii="Tahoma" w:eastAsia="Times New Roman" w:hAnsi="Tahoma" w:cs="Tahoma"/>
          <w:sz w:val="27"/>
          <w:szCs w:val="27"/>
          <w:rtl/>
        </w:rPr>
        <w:br/>
        <w:t>تستخدم قاعدة الضرب لقياس قيمة احتمال اجتماع حدثين معا، وهي تعتمد اساسا على بدهية الاتصال.و قدذكرنا انها تجري فيما لو كنا نريد قياس احتمال وقوع الحدثين معا.</w:t>
      </w:r>
      <w:r w:rsidRPr="00137354">
        <w:rPr>
          <w:rFonts w:ascii="Tahoma" w:eastAsia="Times New Roman" w:hAnsi="Tahoma" w:cs="Tahoma"/>
          <w:sz w:val="27"/>
          <w:szCs w:val="27"/>
          <w:rtl/>
        </w:rPr>
        <w:br/>
        <w:t>وقلنا بان: 1 - احتمال وقوع أحد الحدثين.</w:t>
      </w:r>
      <w:r w:rsidRPr="00137354">
        <w:rPr>
          <w:rFonts w:ascii="Tahoma" w:eastAsia="Times New Roman" w:hAnsi="Tahoma" w:cs="Tahoma"/>
          <w:sz w:val="27"/>
          <w:szCs w:val="27"/>
          <w:rtl/>
        </w:rPr>
        <w:br/>
        <w:t>2 - احتمال وقوع الحدثين معا= احتمال وقوع الحدث الاول× احتمال وقوع الحدث الثاني بعد تحقق الاول.</w:t>
      </w:r>
      <w:r w:rsidRPr="00137354">
        <w:rPr>
          <w:rFonts w:ascii="Tahoma" w:eastAsia="Times New Roman" w:hAnsi="Tahoma" w:cs="Tahoma"/>
          <w:sz w:val="27"/>
          <w:szCs w:val="27"/>
          <w:rtl/>
        </w:rPr>
        <w:br/>
        <w:t>3 - وان الحدثين لو كانا مستقلين، فلا معنى لتحقق احدهما بشرط تحقق الاخر الامر الذي يعني ان :</w:t>
      </w:r>
      <w:r w:rsidRPr="00137354">
        <w:rPr>
          <w:rFonts w:ascii="Tahoma" w:eastAsia="Times New Roman" w:hAnsi="Tahoma" w:cs="Tahoma"/>
          <w:sz w:val="27"/>
          <w:szCs w:val="27"/>
          <w:rtl/>
        </w:rPr>
        <w:br/>
        <w:t>(احتمال اجتماعهما :احتمال تحقق الاول ؛ احتمال تحقق الثاني) .</w:t>
      </w: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rPr>
          <w:rFonts w:ascii="Tahoma" w:eastAsia="Times New Roman" w:hAnsi="Tahoma" w:cs="Tahoma"/>
          <w:sz w:val="27"/>
          <w:szCs w:val="27"/>
        </w:rPr>
      </w:pPr>
    </w:p>
    <w:p w:rsidR="00137354" w:rsidRPr="00137354" w:rsidRDefault="00137354" w:rsidP="00137354">
      <w:pPr>
        <w:bidi/>
        <w:spacing w:beforeAutospacing="1" w:after="0" w:afterAutospacing="1" w:line="240" w:lineRule="auto"/>
        <w:jc w:val="center"/>
        <w:rPr>
          <w:rFonts w:ascii="Tahoma" w:eastAsia="Times New Roman" w:hAnsi="Tahoma" w:cs="Tahoma" w:hint="cs"/>
          <w:sz w:val="32"/>
          <w:szCs w:val="32"/>
          <w:rtl/>
          <w:lang w:bidi="ar-AE"/>
        </w:rPr>
      </w:pPr>
      <w:r w:rsidRPr="00137354">
        <w:rPr>
          <w:rFonts w:ascii="Tahoma" w:eastAsia="Times New Roman" w:hAnsi="Tahoma" w:cs="Tahoma" w:hint="cs"/>
          <w:sz w:val="40"/>
          <w:szCs w:val="40"/>
          <w:rtl/>
          <w:lang w:bidi="ar-AE"/>
        </w:rPr>
        <w:lastRenderedPageBreak/>
        <w:t>بسم الله الرحمن الرحيم</w:t>
      </w:r>
    </w:p>
    <w:p w:rsidR="006018CD" w:rsidRPr="00137354" w:rsidRDefault="00137354" w:rsidP="00137354">
      <w:pPr>
        <w:jc w:val="right"/>
        <w:rPr>
          <w:rFonts w:hint="cs"/>
          <w:rtl/>
        </w:rPr>
      </w:pPr>
      <w:r w:rsidRPr="00137354">
        <w:rPr>
          <w:rFonts w:hint="cs"/>
          <w:rtl/>
        </w:rPr>
        <w:t>وزاره التربية و التعليم</w:t>
      </w:r>
    </w:p>
    <w:p w:rsidR="00137354" w:rsidRPr="00137354" w:rsidRDefault="00137354" w:rsidP="00137354">
      <w:pPr>
        <w:jc w:val="right"/>
        <w:rPr>
          <w:rFonts w:hint="cs"/>
          <w:rtl/>
        </w:rPr>
      </w:pPr>
      <w:r w:rsidRPr="00137354">
        <w:rPr>
          <w:rFonts w:hint="cs"/>
          <w:rtl/>
        </w:rPr>
        <w:t>منطقه الشارقه التعليميه</w:t>
      </w:r>
    </w:p>
    <w:p w:rsidR="00137354" w:rsidRPr="00137354" w:rsidRDefault="00137354" w:rsidP="00137354">
      <w:pPr>
        <w:jc w:val="right"/>
        <w:rPr>
          <w:rFonts w:hint="cs"/>
          <w:rtl/>
        </w:rPr>
      </w:pPr>
      <w:r w:rsidRPr="00137354">
        <w:rPr>
          <w:rFonts w:hint="cs"/>
          <w:rtl/>
        </w:rPr>
        <w:t xml:space="preserve">مدرسه معاذ بن جبل للتعليم الثانوي </w:t>
      </w:r>
    </w:p>
    <w:p w:rsidR="00137354" w:rsidRPr="00137354" w:rsidRDefault="00137354" w:rsidP="00137354">
      <w:pPr>
        <w:jc w:val="right"/>
        <w:rPr>
          <w:rFonts w:hint="cs"/>
          <w:rtl/>
        </w:rPr>
      </w:pPr>
    </w:p>
    <w:p w:rsidR="00137354" w:rsidRPr="00137354" w:rsidRDefault="00137354" w:rsidP="00137354">
      <w:pPr>
        <w:jc w:val="right"/>
        <w:rPr>
          <w:rFonts w:hint="cs"/>
          <w:rtl/>
        </w:rPr>
      </w:pPr>
    </w:p>
    <w:p w:rsidR="00137354" w:rsidRPr="00137354" w:rsidRDefault="00137354" w:rsidP="00137354">
      <w:pPr>
        <w:jc w:val="right"/>
        <w:rPr>
          <w:rFonts w:hint="cs"/>
          <w:rtl/>
        </w:rPr>
      </w:pPr>
    </w:p>
    <w:p w:rsidR="00137354" w:rsidRPr="00137354" w:rsidRDefault="00137354" w:rsidP="00137354">
      <w:pPr>
        <w:jc w:val="right"/>
        <w:rPr>
          <w:rFonts w:hint="cs"/>
          <w:rtl/>
        </w:rPr>
      </w:pPr>
    </w:p>
    <w:p w:rsidR="00137354" w:rsidRPr="00137354" w:rsidRDefault="00137354" w:rsidP="00137354">
      <w:pPr>
        <w:jc w:val="right"/>
        <w:rPr>
          <w:rFonts w:hint="cs"/>
          <w:rtl/>
        </w:rPr>
      </w:pPr>
      <w:r w:rsidRPr="00137354">
        <w:rPr>
          <w:rFonts w:hint="cs"/>
          <w:rtl/>
        </w:rPr>
        <w:t xml:space="preserve">التقرير بعنوان </w:t>
      </w:r>
    </w:p>
    <w:p w:rsidR="00137354" w:rsidRPr="00137354" w:rsidRDefault="00137354" w:rsidP="00137354">
      <w:pPr>
        <w:jc w:val="right"/>
        <w:rPr>
          <w:rFonts w:hint="cs"/>
          <w:rtl/>
        </w:rPr>
      </w:pPr>
    </w:p>
    <w:p w:rsidR="00137354" w:rsidRPr="00137354" w:rsidRDefault="00137354" w:rsidP="00137354">
      <w:pPr>
        <w:jc w:val="right"/>
        <w:rPr>
          <w:rFonts w:hint="cs"/>
          <w:rtl/>
        </w:rPr>
      </w:pPr>
    </w:p>
    <w:p w:rsidR="00137354" w:rsidRPr="00137354" w:rsidRDefault="00137354" w:rsidP="00137354">
      <w:pPr>
        <w:jc w:val="right"/>
        <w:rPr>
          <w:rFonts w:hint="cs"/>
          <w:rtl/>
        </w:rPr>
      </w:pPr>
    </w:p>
    <w:p w:rsidR="00137354" w:rsidRPr="00137354" w:rsidRDefault="00137354" w:rsidP="00137354">
      <w:pPr>
        <w:jc w:val="right"/>
        <w:rPr>
          <w:rFonts w:hint="cs"/>
          <w:rtl/>
        </w:rPr>
      </w:pPr>
    </w:p>
    <w:p w:rsidR="00137354" w:rsidRPr="00137354" w:rsidRDefault="00137354" w:rsidP="00137354">
      <w:pPr>
        <w:jc w:val="center"/>
        <w:rPr>
          <w:sz w:val="72"/>
          <w:szCs w:val="72"/>
        </w:rPr>
      </w:pPr>
      <w:r w:rsidRPr="00137354">
        <w:rPr>
          <w:rFonts w:hint="cs"/>
          <w:sz w:val="72"/>
          <w:szCs w:val="72"/>
          <w:rtl/>
        </w:rPr>
        <w:t>الاحتمالات</w:t>
      </w:r>
    </w:p>
    <w:p w:rsidR="00137354" w:rsidRPr="00137354" w:rsidRDefault="00137354" w:rsidP="00137354">
      <w:pPr>
        <w:rPr>
          <w:sz w:val="72"/>
          <w:szCs w:val="72"/>
        </w:rPr>
      </w:pPr>
    </w:p>
    <w:p w:rsidR="00137354" w:rsidRPr="00137354" w:rsidRDefault="00137354" w:rsidP="00137354">
      <w:pPr>
        <w:tabs>
          <w:tab w:val="left" w:pos="8505"/>
        </w:tabs>
        <w:jc w:val="right"/>
        <w:rPr>
          <w:rFonts w:hint="cs"/>
          <w:sz w:val="32"/>
          <w:szCs w:val="32"/>
          <w:rtl/>
        </w:rPr>
      </w:pPr>
      <w:r w:rsidRPr="00137354">
        <w:rPr>
          <w:rFonts w:hint="cs"/>
          <w:sz w:val="32"/>
          <w:szCs w:val="32"/>
          <w:rtl/>
        </w:rPr>
        <w:t>عمل الطالب : محمد احمد حسن الحمادي</w:t>
      </w:r>
    </w:p>
    <w:p w:rsidR="00137354" w:rsidRPr="00137354" w:rsidRDefault="00137354" w:rsidP="00137354">
      <w:pPr>
        <w:tabs>
          <w:tab w:val="left" w:pos="8505"/>
        </w:tabs>
        <w:jc w:val="right"/>
        <w:rPr>
          <w:rFonts w:hint="cs"/>
          <w:sz w:val="32"/>
          <w:szCs w:val="32"/>
          <w:rtl/>
        </w:rPr>
      </w:pPr>
    </w:p>
    <w:p w:rsidR="00137354" w:rsidRPr="00137354" w:rsidRDefault="00137354" w:rsidP="00137354">
      <w:pPr>
        <w:tabs>
          <w:tab w:val="left" w:pos="8505"/>
        </w:tabs>
        <w:jc w:val="right"/>
        <w:rPr>
          <w:rFonts w:hint="cs"/>
          <w:sz w:val="32"/>
          <w:szCs w:val="32"/>
          <w:rtl/>
        </w:rPr>
      </w:pPr>
      <w:r w:rsidRPr="00137354">
        <w:rPr>
          <w:rFonts w:hint="cs"/>
          <w:sz w:val="32"/>
          <w:szCs w:val="32"/>
          <w:rtl/>
        </w:rPr>
        <w:t>الصف الحادي عشر علمي /2</w:t>
      </w:r>
    </w:p>
    <w:p w:rsidR="00137354" w:rsidRPr="00137354" w:rsidRDefault="00137354" w:rsidP="00137354">
      <w:pPr>
        <w:tabs>
          <w:tab w:val="left" w:pos="8505"/>
        </w:tabs>
        <w:jc w:val="right"/>
        <w:rPr>
          <w:sz w:val="32"/>
          <w:szCs w:val="32"/>
        </w:rPr>
      </w:pPr>
      <w:r w:rsidRPr="00137354">
        <w:rPr>
          <w:rFonts w:hint="cs"/>
          <w:sz w:val="32"/>
          <w:szCs w:val="32"/>
          <w:rtl/>
        </w:rPr>
        <w:t>اشراف الاستاذ : اسماعيل معابره</w:t>
      </w:r>
    </w:p>
    <w:sectPr w:rsidR="00137354" w:rsidRPr="00137354" w:rsidSect="006018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201139"/>
    <w:multiLevelType w:val="multilevel"/>
    <w:tmpl w:val="15DC0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37354"/>
    <w:rsid w:val="0000088E"/>
    <w:rsid w:val="00003312"/>
    <w:rsid w:val="0000600C"/>
    <w:rsid w:val="00007068"/>
    <w:rsid w:val="00007D92"/>
    <w:rsid w:val="00010442"/>
    <w:rsid w:val="000120AF"/>
    <w:rsid w:val="00013FBB"/>
    <w:rsid w:val="00013FFD"/>
    <w:rsid w:val="00025AA6"/>
    <w:rsid w:val="00027093"/>
    <w:rsid w:val="00030507"/>
    <w:rsid w:val="00030C7C"/>
    <w:rsid w:val="00031529"/>
    <w:rsid w:val="00032D5E"/>
    <w:rsid w:val="0003354E"/>
    <w:rsid w:val="00034106"/>
    <w:rsid w:val="00034E16"/>
    <w:rsid w:val="000374C6"/>
    <w:rsid w:val="00037FEE"/>
    <w:rsid w:val="000410B7"/>
    <w:rsid w:val="0004139B"/>
    <w:rsid w:val="00042AB0"/>
    <w:rsid w:val="000430A7"/>
    <w:rsid w:val="00046B68"/>
    <w:rsid w:val="000470E7"/>
    <w:rsid w:val="0004715E"/>
    <w:rsid w:val="00047F93"/>
    <w:rsid w:val="0005066F"/>
    <w:rsid w:val="00052B1E"/>
    <w:rsid w:val="000574A9"/>
    <w:rsid w:val="00060AF5"/>
    <w:rsid w:val="00062828"/>
    <w:rsid w:val="00066E45"/>
    <w:rsid w:val="00066F59"/>
    <w:rsid w:val="00071666"/>
    <w:rsid w:val="0007238A"/>
    <w:rsid w:val="00074164"/>
    <w:rsid w:val="00074617"/>
    <w:rsid w:val="00076F44"/>
    <w:rsid w:val="00080705"/>
    <w:rsid w:val="000810A3"/>
    <w:rsid w:val="00081E3D"/>
    <w:rsid w:val="0008307E"/>
    <w:rsid w:val="00083F3E"/>
    <w:rsid w:val="00084F60"/>
    <w:rsid w:val="00087A29"/>
    <w:rsid w:val="00092171"/>
    <w:rsid w:val="0009256F"/>
    <w:rsid w:val="00095EA5"/>
    <w:rsid w:val="00096913"/>
    <w:rsid w:val="00097135"/>
    <w:rsid w:val="000A1204"/>
    <w:rsid w:val="000A1313"/>
    <w:rsid w:val="000A5B8C"/>
    <w:rsid w:val="000B041E"/>
    <w:rsid w:val="000B5C35"/>
    <w:rsid w:val="000C38A3"/>
    <w:rsid w:val="000C3BE3"/>
    <w:rsid w:val="000D2272"/>
    <w:rsid w:val="000D24DB"/>
    <w:rsid w:val="000D3D76"/>
    <w:rsid w:val="000E0788"/>
    <w:rsid w:val="000E22A9"/>
    <w:rsid w:val="000F06CF"/>
    <w:rsid w:val="000F0ADF"/>
    <w:rsid w:val="000F25F0"/>
    <w:rsid w:val="000F7148"/>
    <w:rsid w:val="0010355D"/>
    <w:rsid w:val="00103F0B"/>
    <w:rsid w:val="00104012"/>
    <w:rsid w:val="00112279"/>
    <w:rsid w:val="00112FD0"/>
    <w:rsid w:val="00114313"/>
    <w:rsid w:val="00116A76"/>
    <w:rsid w:val="00120157"/>
    <w:rsid w:val="0012747B"/>
    <w:rsid w:val="00131074"/>
    <w:rsid w:val="001315D6"/>
    <w:rsid w:val="001321A5"/>
    <w:rsid w:val="001330F0"/>
    <w:rsid w:val="00137354"/>
    <w:rsid w:val="00143A87"/>
    <w:rsid w:val="00144AB1"/>
    <w:rsid w:val="00147890"/>
    <w:rsid w:val="001515F4"/>
    <w:rsid w:val="00152817"/>
    <w:rsid w:val="00152AB2"/>
    <w:rsid w:val="00152D46"/>
    <w:rsid w:val="00155318"/>
    <w:rsid w:val="001604B9"/>
    <w:rsid w:val="00174DA8"/>
    <w:rsid w:val="00182AD3"/>
    <w:rsid w:val="00183720"/>
    <w:rsid w:val="00183B6C"/>
    <w:rsid w:val="00186300"/>
    <w:rsid w:val="00192DEF"/>
    <w:rsid w:val="00193B13"/>
    <w:rsid w:val="00193BC9"/>
    <w:rsid w:val="00194692"/>
    <w:rsid w:val="001950E5"/>
    <w:rsid w:val="001962FC"/>
    <w:rsid w:val="001A2A1D"/>
    <w:rsid w:val="001A2B94"/>
    <w:rsid w:val="001B173B"/>
    <w:rsid w:val="001B2171"/>
    <w:rsid w:val="001B2587"/>
    <w:rsid w:val="001B77B3"/>
    <w:rsid w:val="001C2201"/>
    <w:rsid w:val="001C5B90"/>
    <w:rsid w:val="001D0FF9"/>
    <w:rsid w:val="001D10D0"/>
    <w:rsid w:val="001D6EEE"/>
    <w:rsid w:val="001D77F0"/>
    <w:rsid w:val="001E05C5"/>
    <w:rsid w:val="001E2FC1"/>
    <w:rsid w:val="001E597B"/>
    <w:rsid w:val="001E6390"/>
    <w:rsid w:val="001E64AB"/>
    <w:rsid w:val="001F1B61"/>
    <w:rsid w:val="001F3897"/>
    <w:rsid w:val="001F505D"/>
    <w:rsid w:val="001F6C73"/>
    <w:rsid w:val="001F7C0E"/>
    <w:rsid w:val="0020015A"/>
    <w:rsid w:val="002033AC"/>
    <w:rsid w:val="0020483F"/>
    <w:rsid w:val="00207C2C"/>
    <w:rsid w:val="00207F89"/>
    <w:rsid w:val="00213494"/>
    <w:rsid w:val="002147A8"/>
    <w:rsid w:val="00215962"/>
    <w:rsid w:val="00216A90"/>
    <w:rsid w:val="00216BFA"/>
    <w:rsid w:val="0022045C"/>
    <w:rsid w:val="00223588"/>
    <w:rsid w:val="00223CC0"/>
    <w:rsid w:val="00225171"/>
    <w:rsid w:val="00234C62"/>
    <w:rsid w:val="00236614"/>
    <w:rsid w:val="00236F1B"/>
    <w:rsid w:val="00237EE1"/>
    <w:rsid w:val="00243C76"/>
    <w:rsid w:val="0024683F"/>
    <w:rsid w:val="002471FB"/>
    <w:rsid w:val="00250ACF"/>
    <w:rsid w:val="00253A3D"/>
    <w:rsid w:val="00253CD7"/>
    <w:rsid w:val="00257B3B"/>
    <w:rsid w:val="00263577"/>
    <w:rsid w:val="00263B65"/>
    <w:rsid w:val="002642AB"/>
    <w:rsid w:val="00264D16"/>
    <w:rsid w:val="00271A7F"/>
    <w:rsid w:val="002724D8"/>
    <w:rsid w:val="002753C8"/>
    <w:rsid w:val="002908A0"/>
    <w:rsid w:val="0029167B"/>
    <w:rsid w:val="00291C8F"/>
    <w:rsid w:val="002921AA"/>
    <w:rsid w:val="002928BF"/>
    <w:rsid w:val="0029650B"/>
    <w:rsid w:val="002974AA"/>
    <w:rsid w:val="002A1BC3"/>
    <w:rsid w:val="002A453E"/>
    <w:rsid w:val="002A4CE2"/>
    <w:rsid w:val="002B66F3"/>
    <w:rsid w:val="002B6B5A"/>
    <w:rsid w:val="002B7B1A"/>
    <w:rsid w:val="002C51A0"/>
    <w:rsid w:val="002D0144"/>
    <w:rsid w:val="002D3BCF"/>
    <w:rsid w:val="002D67BA"/>
    <w:rsid w:val="002D7DCD"/>
    <w:rsid w:val="002E19E0"/>
    <w:rsid w:val="002E4B5F"/>
    <w:rsid w:val="002F1240"/>
    <w:rsid w:val="002F247E"/>
    <w:rsid w:val="002F4801"/>
    <w:rsid w:val="002F7E0B"/>
    <w:rsid w:val="003029F9"/>
    <w:rsid w:val="00310BC8"/>
    <w:rsid w:val="003259DF"/>
    <w:rsid w:val="00326D5D"/>
    <w:rsid w:val="00326F65"/>
    <w:rsid w:val="003272BE"/>
    <w:rsid w:val="00330017"/>
    <w:rsid w:val="003316F8"/>
    <w:rsid w:val="00331EFC"/>
    <w:rsid w:val="00334428"/>
    <w:rsid w:val="00336304"/>
    <w:rsid w:val="00337357"/>
    <w:rsid w:val="003455B3"/>
    <w:rsid w:val="00346B64"/>
    <w:rsid w:val="00347D15"/>
    <w:rsid w:val="00350A67"/>
    <w:rsid w:val="00350C51"/>
    <w:rsid w:val="00351EDB"/>
    <w:rsid w:val="00355396"/>
    <w:rsid w:val="00356248"/>
    <w:rsid w:val="0035661F"/>
    <w:rsid w:val="003575F7"/>
    <w:rsid w:val="003605EA"/>
    <w:rsid w:val="003620A0"/>
    <w:rsid w:val="00367833"/>
    <w:rsid w:val="00371919"/>
    <w:rsid w:val="00375D32"/>
    <w:rsid w:val="0038011D"/>
    <w:rsid w:val="00380151"/>
    <w:rsid w:val="003820D1"/>
    <w:rsid w:val="00383B32"/>
    <w:rsid w:val="00383EAD"/>
    <w:rsid w:val="00384CF3"/>
    <w:rsid w:val="00386DCB"/>
    <w:rsid w:val="003914A0"/>
    <w:rsid w:val="003A1F64"/>
    <w:rsid w:val="003A4417"/>
    <w:rsid w:val="003B13DA"/>
    <w:rsid w:val="003B38CC"/>
    <w:rsid w:val="003B57B2"/>
    <w:rsid w:val="003C1C33"/>
    <w:rsid w:val="003C4922"/>
    <w:rsid w:val="003C5662"/>
    <w:rsid w:val="003D18D9"/>
    <w:rsid w:val="003D4F8A"/>
    <w:rsid w:val="003D6388"/>
    <w:rsid w:val="003D66E6"/>
    <w:rsid w:val="003D6F66"/>
    <w:rsid w:val="003D7562"/>
    <w:rsid w:val="003E0472"/>
    <w:rsid w:val="003E0C04"/>
    <w:rsid w:val="003E0C6A"/>
    <w:rsid w:val="003E1E67"/>
    <w:rsid w:val="003E3870"/>
    <w:rsid w:val="003E74AE"/>
    <w:rsid w:val="003F2782"/>
    <w:rsid w:val="003F33A2"/>
    <w:rsid w:val="003F33F1"/>
    <w:rsid w:val="003F464D"/>
    <w:rsid w:val="003F4C4D"/>
    <w:rsid w:val="003F5361"/>
    <w:rsid w:val="003F68A2"/>
    <w:rsid w:val="003F7AFC"/>
    <w:rsid w:val="00403CA0"/>
    <w:rsid w:val="00406D16"/>
    <w:rsid w:val="00410AFF"/>
    <w:rsid w:val="0042135B"/>
    <w:rsid w:val="00422354"/>
    <w:rsid w:val="00422D05"/>
    <w:rsid w:val="00431FEE"/>
    <w:rsid w:val="00435928"/>
    <w:rsid w:val="0044549C"/>
    <w:rsid w:val="00454706"/>
    <w:rsid w:val="0046166F"/>
    <w:rsid w:val="00463635"/>
    <w:rsid w:val="00473015"/>
    <w:rsid w:val="00474CDC"/>
    <w:rsid w:val="004828F7"/>
    <w:rsid w:val="004831D0"/>
    <w:rsid w:val="004833E3"/>
    <w:rsid w:val="00484805"/>
    <w:rsid w:val="004857EC"/>
    <w:rsid w:val="004923F5"/>
    <w:rsid w:val="00496DED"/>
    <w:rsid w:val="004970B5"/>
    <w:rsid w:val="0049714A"/>
    <w:rsid w:val="004A1468"/>
    <w:rsid w:val="004A1823"/>
    <w:rsid w:val="004A20D9"/>
    <w:rsid w:val="004A2DF9"/>
    <w:rsid w:val="004A4BF6"/>
    <w:rsid w:val="004A5534"/>
    <w:rsid w:val="004B2CCA"/>
    <w:rsid w:val="004C055F"/>
    <w:rsid w:val="004C365D"/>
    <w:rsid w:val="004C68A3"/>
    <w:rsid w:val="004D325F"/>
    <w:rsid w:val="004D540F"/>
    <w:rsid w:val="004D6478"/>
    <w:rsid w:val="004E04FF"/>
    <w:rsid w:val="004E3EE3"/>
    <w:rsid w:val="004E625B"/>
    <w:rsid w:val="004F0D2C"/>
    <w:rsid w:val="004F3325"/>
    <w:rsid w:val="0050003C"/>
    <w:rsid w:val="005039E4"/>
    <w:rsid w:val="00505CBA"/>
    <w:rsid w:val="00510834"/>
    <w:rsid w:val="0051084B"/>
    <w:rsid w:val="00512C35"/>
    <w:rsid w:val="00514692"/>
    <w:rsid w:val="005162B7"/>
    <w:rsid w:val="0051750A"/>
    <w:rsid w:val="00525360"/>
    <w:rsid w:val="00526FCD"/>
    <w:rsid w:val="00527487"/>
    <w:rsid w:val="00530F8D"/>
    <w:rsid w:val="00531799"/>
    <w:rsid w:val="00532930"/>
    <w:rsid w:val="00532F81"/>
    <w:rsid w:val="005345A7"/>
    <w:rsid w:val="00535B88"/>
    <w:rsid w:val="00536E73"/>
    <w:rsid w:val="00543B8B"/>
    <w:rsid w:val="00544753"/>
    <w:rsid w:val="005455D8"/>
    <w:rsid w:val="00546C79"/>
    <w:rsid w:val="00547B19"/>
    <w:rsid w:val="00550789"/>
    <w:rsid w:val="00551626"/>
    <w:rsid w:val="00552B4B"/>
    <w:rsid w:val="005532AB"/>
    <w:rsid w:val="0055486E"/>
    <w:rsid w:val="005557BA"/>
    <w:rsid w:val="00560B31"/>
    <w:rsid w:val="0056197F"/>
    <w:rsid w:val="00562A38"/>
    <w:rsid w:val="00563F19"/>
    <w:rsid w:val="00565E9B"/>
    <w:rsid w:val="005736F6"/>
    <w:rsid w:val="00574C94"/>
    <w:rsid w:val="005753FB"/>
    <w:rsid w:val="005828A1"/>
    <w:rsid w:val="00585786"/>
    <w:rsid w:val="005865A1"/>
    <w:rsid w:val="00587292"/>
    <w:rsid w:val="00595E01"/>
    <w:rsid w:val="005A43F3"/>
    <w:rsid w:val="005A6C8E"/>
    <w:rsid w:val="005A7C63"/>
    <w:rsid w:val="005B06BE"/>
    <w:rsid w:val="005B52FE"/>
    <w:rsid w:val="005B62BB"/>
    <w:rsid w:val="005B72BC"/>
    <w:rsid w:val="005C1BD5"/>
    <w:rsid w:val="005C272C"/>
    <w:rsid w:val="005C50D2"/>
    <w:rsid w:val="005C6E9D"/>
    <w:rsid w:val="005C7228"/>
    <w:rsid w:val="005D0881"/>
    <w:rsid w:val="005E0365"/>
    <w:rsid w:val="005E21C4"/>
    <w:rsid w:val="005E34DB"/>
    <w:rsid w:val="005E50E6"/>
    <w:rsid w:val="005F19A7"/>
    <w:rsid w:val="005F56DC"/>
    <w:rsid w:val="005F59A9"/>
    <w:rsid w:val="005F7FD2"/>
    <w:rsid w:val="00600268"/>
    <w:rsid w:val="00600C9E"/>
    <w:rsid w:val="006018CD"/>
    <w:rsid w:val="00605FB5"/>
    <w:rsid w:val="00606170"/>
    <w:rsid w:val="0061117D"/>
    <w:rsid w:val="00611CAB"/>
    <w:rsid w:val="00615598"/>
    <w:rsid w:val="0062006B"/>
    <w:rsid w:val="0062220B"/>
    <w:rsid w:val="00625A0F"/>
    <w:rsid w:val="0062645F"/>
    <w:rsid w:val="006268DD"/>
    <w:rsid w:val="00626DC7"/>
    <w:rsid w:val="006313CF"/>
    <w:rsid w:val="006322E1"/>
    <w:rsid w:val="0063322B"/>
    <w:rsid w:val="00637352"/>
    <w:rsid w:val="00637C5B"/>
    <w:rsid w:val="0064282C"/>
    <w:rsid w:val="00644847"/>
    <w:rsid w:val="00645DB7"/>
    <w:rsid w:val="00646169"/>
    <w:rsid w:val="00654F44"/>
    <w:rsid w:val="00657E3F"/>
    <w:rsid w:val="00660FC6"/>
    <w:rsid w:val="00662CF9"/>
    <w:rsid w:val="00666AF6"/>
    <w:rsid w:val="006709A0"/>
    <w:rsid w:val="00670D3F"/>
    <w:rsid w:val="0067436B"/>
    <w:rsid w:val="0069364E"/>
    <w:rsid w:val="00694090"/>
    <w:rsid w:val="006A64F1"/>
    <w:rsid w:val="006B1445"/>
    <w:rsid w:val="006B1906"/>
    <w:rsid w:val="006C0A72"/>
    <w:rsid w:val="006C2C6E"/>
    <w:rsid w:val="006C62FD"/>
    <w:rsid w:val="006D53DA"/>
    <w:rsid w:val="006E1EB5"/>
    <w:rsid w:val="006E60C0"/>
    <w:rsid w:val="006F08F3"/>
    <w:rsid w:val="006F0AB2"/>
    <w:rsid w:val="006F0C73"/>
    <w:rsid w:val="006F2C17"/>
    <w:rsid w:val="006F47DE"/>
    <w:rsid w:val="00700FA9"/>
    <w:rsid w:val="00701846"/>
    <w:rsid w:val="0070558F"/>
    <w:rsid w:val="007125E4"/>
    <w:rsid w:val="0072030C"/>
    <w:rsid w:val="007216ED"/>
    <w:rsid w:val="00722F5E"/>
    <w:rsid w:val="0072513A"/>
    <w:rsid w:val="007314E0"/>
    <w:rsid w:val="00734F8A"/>
    <w:rsid w:val="0073547C"/>
    <w:rsid w:val="00736AAA"/>
    <w:rsid w:val="00740832"/>
    <w:rsid w:val="00743FC3"/>
    <w:rsid w:val="0074648D"/>
    <w:rsid w:val="007502A4"/>
    <w:rsid w:val="00751ABB"/>
    <w:rsid w:val="00751C71"/>
    <w:rsid w:val="00752A08"/>
    <w:rsid w:val="0075692D"/>
    <w:rsid w:val="007570E0"/>
    <w:rsid w:val="007571D5"/>
    <w:rsid w:val="00761572"/>
    <w:rsid w:val="0076179D"/>
    <w:rsid w:val="007630EF"/>
    <w:rsid w:val="00763661"/>
    <w:rsid w:val="0077332F"/>
    <w:rsid w:val="00776221"/>
    <w:rsid w:val="00780A7C"/>
    <w:rsid w:val="00782159"/>
    <w:rsid w:val="00785F37"/>
    <w:rsid w:val="00787CAF"/>
    <w:rsid w:val="0079195B"/>
    <w:rsid w:val="00794053"/>
    <w:rsid w:val="00796DF8"/>
    <w:rsid w:val="0079771C"/>
    <w:rsid w:val="007A27C2"/>
    <w:rsid w:val="007A3287"/>
    <w:rsid w:val="007A3DDB"/>
    <w:rsid w:val="007A4C59"/>
    <w:rsid w:val="007A55C7"/>
    <w:rsid w:val="007A6865"/>
    <w:rsid w:val="007A7D9B"/>
    <w:rsid w:val="007B1296"/>
    <w:rsid w:val="007B1A7A"/>
    <w:rsid w:val="007B208D"/>
    <w:rsid w:val="007B4D72"/>
    <w:rsid w:val="007B5FED"/>
    <w:rsid w:val="007B6159"/>
    <w:rsid w:val="007C20FC"/>
    <w:rsid w:val="007C4B1E"/>
    <w:rsid w:val="007C4E1E"/>
    <w:rsid w:val="007C6276"/>
    <w:rsid w:val="007D1F11"/>
    <w:rsid w:val="007D2CCF"/>
    <w:rsid w:val="007D3FA2"/>
    <w:rsid w:val="007D43EE"/>
    <w:rsid w:val="007D49AA"/>
    <w:rsid w:val="007D4C6A"/>
    <w:rsid w:val="007D68B2"/>
    <w:rsid w:val="007E0B73"/>
    <w:rsid w:val="007E44E7"/>
    <w:rsid w:val="007E4835"/>
    <w:rsid w:val="007E6C81"/>
    <w:rsid w:val="007F1AD4"/>
    <w:rsid w:val="007F5B68"/>
    <w:rsid w:val="00803664"/>
    <w:rsid w:val="00803A29"/>
    <w:rsid w:val="00812B9D"/>
    <w:rsid w:val="008131EA"/>
    <w:rsid w:val="00814884"/>
    <w:rsid w:val="00814BC9"/>
    <w:rsid w:val="00815F7E"/>
    <w:rsid w:val="00817BB5"/>
    <w:rsid w:val="00834D57"/>
    <w:rsid w:val="008367B2"/>
    <w:rsid w:val="008377F8"/>
    <w:rsid w:val="0084762A"/>
    <w:rsid w:val="008526FA"/>
    <w:rsid w:val="00854A64"/>
    <w:rsid w:val="0086360E"/>
    <w:rsid w:val="00864599"/>
    <w:rsid w:val="00870114"/>
    <w:rsid w:val="00873C81"/>
    <w:rsid w:val="0087591A"/>
    <w:rsid w:val="008759CA"/>
    <w:rsid w:val="0088162F"/>
    <w:rsid w:val="00881DC1"/>
    <w:rsid w:val="00881E8C"/>
    <w:rsid w:val="00882A21"/>
    <w:rsid w:val="008832F1"/>
    <w:rsid w:val="00884F6D"/>
    <w:rsid w:val="0088525C"/>
    <w:rsid w:val="00892076"/>
    <w:rsid w:val="00895FE5"/>
    <w:rsid w:val="008A085B"/>
    <w:rsid w:val="008A38C4"/>
    <w:rsid w:val="008A68AB"/>
    <w:rsid w:val="008B7131"/>
    <w:rsid w:val="008C0A3A"/>
    <w:rsid w:val="008C47BC"/>
    <w:rsid w:val="008C4C54"/>
    <w:rsid w:val="008D07FF"/>
    <w:rsid w:val="008D0E9E"/>
    <w:rsid w:val="008E10D2"/>
    <w:rsid w:val="008E175D"/>
    <w:rsid w:val="008E3123"/>
    <w:rsid w:val="008E4290"/>
    <w:rsid w:val="008E572C"/>
    <w:rsid w:val="008E64DF"/>
    <w:rsid w:val="008E7319"/>
    <w:rsid w:val="008E7BA7"/>
    <w:rsid w:val="008F0BC5"/>
    <w:rsid w:val="008F40D6"/>
    <w:rsid w:val="008F5BB4"/>
    <w:rsid w:val="00901333"/>
    <w:rsid w:val="00903E6D"/>
    <w:rsid w:val="00914C72"/>
    <w:rsid w:val="00920CEA"/>
    <w:rsid w:val="00927111"/>
    <w:rsid w:val="00931400"/>
    <w:rsid w:val="00934906"/>
    <w:rsid w:val="0094013F"/>
    <w:rsid w:val="00944390"/>
    <w:rsid w:val="009448BE"/>
    <w:rsid w:val="009452EF"/>
    <w:rsid w:val="009472A8"/>
    <w:rsid w:val="00947336"/>
    <w:rsid w:val="00950754"/>
    <w:rsid w:val="00951511"/>
    <w:rsid w:val="00954546"/>
    <w:rsid w:val="0095711A"/>
    <w:rsid w:val="0095728B"/>
    <w:rsid w:val="00957BE5"/>
    <w:rsid w:val="009602A8"/>
    <w:rsid w:val="00961257"/>
    <w:rsid w:val="00963C38"/>
    <w:rsid w:val="0096464C"/>
    <w:rsid w:val="009649CB"/>
    <w:rsid w:val="00964DBA"/>
    <w:rsid w:val="009705B2"/>
    <w:rsid w:val="009705C2"/>
    <w:rsid w:val="00971185"/>
    <w:rsid w:val="0097127E"/>
    <w:rsid w:val="0097141A"/>
    <w:rsid w:val="0098191B"/>
    <w:rsid w:val="009821D8"/>
    <w:rsid w:val="00982319"/>
    <w:rsid w:val="009856B9"/>
    <w:rsid w:val="00990C06"/>
    <w:rsid w:val="009A30D1"/>
    <w:rsid w:val="009A4920"/>
    <w:rsid w:val="009A627D"/>
    <w:rsid w:val="009B0CA1"/>
    <w:rsid w:val="009B1C30"/>
    <w:rsid w:val="009B2495"/>
    <w:rsid w:val="009B32D1"/>
    <w:rsid w:val="009B434E"/>
    <w:rsid w:val="009B6478"/>
    <w:rsid w:val="009B6C3F"/>
    <w:rsid w:val="009B6E9B"/>
    <w:rsid w:val="009C2333"/>
    <w:rsid w:val="009C4C81"/>
    <w:rsid w:val="009D74AF"/>
    <w:rsid w:val="009E3B82"/>
    <w:rsid w:val="009E3FEC"/>
    <w:rsid w:val="009E5010"/>
    <w:rsid w:val="009F114D"/>
    <w:rsid w:val="009F44D5"/>
    <w:rsid w:val="009F6260"/>
    <w:rsid w:val="00A05494"/>
    <w:rsid w:val="00A068F5"/>
    <w:rsid w:val="00A07CF9"/>
    <w:rsid w:val="00A10317"/>
    <w:rsid w:val="00A118F1"/>
    <w:rsid w:val="00A11C6D"/>
    <w:rsid w:val="00A11DC7"/>
    <w:rsid w:val="00A13476"/>
    <w:rsid w:val="00A1653F"/>
    <w:rsid w:val="00A17716"/>
    <w:rsid w:val="00A21A75"/>
    <w:rsid w:val="00A23264"/>
    <w:rsid w:val="00A26AE9"/>
    <w:rsid w:val="00A306C3"/>
    <w:rsid w:val="00A31B78"/>
    <w:rsid w:val="00A320FA"/>
    <w:rsid w:val="00A3267A"/>
    <w:rsid w:val="00A37802"/>
    <w:rsid w:val="00A459A7"/>
    <w:rsid w:val="00A45E89"/>
    <w:rsid w:val="00A50C93"/>
    <w:rsid w:val="00A51B8B"/>
    <w:rsid w:val="00A5206D"/>
    <w:rsid w:val="00A55A9E"/>
    <w:rsid w:val="00A57249"/>
    <w:rsid w:val="00A576D1"/>
    <w:rsid w:val="00A579AC"/>
    <w:rsid w:val="00A64320"/>
    <w:rsid w:val="00A71229"/>
    <w:rsid w:val="00A72AD6"/>
    <w:rsid w:val="00A72C20"/>
    <w:rsid w:val="00A746F3"/>
    <w:rsid w:val="00A76C93"/>
    <w:rsid w:val="00A76CBF"/>
    <w:rsid w:val="00A775C8"/>
    <w:rsid w:val="00A80F65"/>
    <w:rsid w:val="00A8147F"/>
    <w:rsid w:val="00A83FF3"/>
    <w:rsid w:val="00A84BFE"/>
    <w:rsid w:val="00A85D2F"/>
    <w:rsid w:val="00A87302"/>
    <w:rsid w:val="00A87392"/>
    <w:rsid w:val="00A9333E"/>
    <w:rsid w:val="00A947A3"/>
    <w:rsid w:val="00A950E0"/>
    <w:rsid w:val="00A9705C"/>
    <w:rsid w:val="00A97342"/>
    <w:rsid w:val="00AA1D88"/>
    <w:rsid w:val="00AA5CA7"/>
    <w:rsid w:val="00AA5E1B"/>
    <w:rsid w:val="00AA780C"/>
    <w:rsid w:val="00AB3DFD"/>
    <w:rsid w:val="00AB75D2"/>
    <w:rsid w:val="00AC3D06"/>
    <w:rsid w:val="00AC5CB2"/>
    <w:rsid w:val="00AC6924"/>
    <w:rsid w:val="00AC7635"/>
    <w:rsid w:val="00AC7CD1"/>
    <w:rsid w:val="00AD1684"/>
    <w:rsid w:val="00AD6070"/>
    <w:rsid w:val="00AD7EDD"/>
    <w:rsid w:val="00AE1D34"/>
    <w:rsid w:val="00AE47AE"/>
    <w:rsid w:val="00AF13C6"/>
    <w:rsid w:val="00B005DE"/>
    <w:rsid w:val="00B006DE"/>
    <w:rsid w:val="00B07BA6"/>
    <w:rsid w:val="00B11916"/>
    <w:rsid w:val="00B17233"/>
    <w:rsid w:val="00B17E72"/>
    <w:rsid w:val="00B20833"/>
    <w:rsid w:val="00B25E1F"/>
    <w:rsid w:val="00B26EEA"/>
    <w:rsid w:val="00B31049"/>
    <w:rsid w:val="00B31E0A"/>
    <w:rsid w:val="00B3451D"/>
    <w:rsid w:val="00B36F80"/>
    <w:rsid w:val="00B37F00"/>
    <w:rsid w:val="00B40F9E"/>
    <w:rsid w:val="00B427F3"/>
    <w:rsid w:val="00B461C5"/>
    <w:rsid w:val="00B47C63"/>
    <w:rsid w:val="00B5192E"/>
    <w:rsid w:val="00B52338"/>
    <w:rsid w:val="00B5774E"/>
    <w:rsid w:val="00B60463"/>
    <w:rsid w:val="00B60802"/>
    <w:rsid w:val="00B619A4"/>
    <w:rsid w:val="00B632D0"/>
    <w:rsid w:val="00B6339A"/>
    <w:rsid w:val="00B63AC9"/>
    <w:rsid w:val="00B63E0D"/>
    <w:rsid w:val="00B65466"/>
    <w:rsid w:val="00B66610"/>
    <w:rsid w:val="00B70438"/>
    <w:rsid w:val="00B77C3A"/>
    <w:rsid w:val="00B8107F"/>
    <w:rsid w:val="00B81B4B"/>
    <w:rsid w:val="00B82FBD"/>
    <w:rsid w:val="00B83A4A"/>
    <w:rsid w:val="00B85967"/>
    <w:rsid w:val="00B9393F"/>
    <w:rsid w:val="00B93F08"/>
    <w:rsid w:val="00B97968"/>
    <w:rsid w:val="00BA10CA"/>
    <w:rsid w:val="00BA4B0A"/>
    <w:rsid w:val="00BA64DC"/>
    <w:rsid w:val="00BA7088"/>
    <w:rsid w:val="00BA7989"/>
    <w:rsid w:val="00BB0E97"/>
    <w:rsid w:val="00BB1665"/>
    <w:rsid w:val="00BB31F9"/>
    <w:rsid w:val="00BB39CB"/>
    <w:rsid w:val="00BB3CD6"/>
    <w:rsid w:val="00BB4D29"/>
    <w:rsid w:val="00BB5381"/>
    <w:rsid w:val="00BC01E2"/>
    <w:rsid w:val="00BC6414"/>
    <w:rsid w:val="00BD0807"/>
    <w:rsid w:val="00BD1563"/>
    <w:rsid w:val="00BD308E"/>
    <w:rsid w:val="00BD64EB"/>
    <w:rsid w:val="00BD7D4C"/>
    <w:rsid w:val="00BE03B6"/>
    <w:rsid w:val="00BE3435"/>
    <w:rsid w:val="00BE48DC"/>
    <w:rsid w:val="00BE53F3"/>
    <w:rsid w:val="00BE6ED0"/>
    <w:rsid w:val="00BF1873"/>
    <w:rsid w:val="00BF45E0"/>
    <w:rsid w:val="00BF58A3"/>
    <w:rsid w:val="00BF620B"/>
    <w:rsid w:val="00BF7F27"/>
    <w:rsid w:val="00C00C03"/>
    <w:rsid w:val="00C0759C"/>
    <w:rsid w:val="00C103B4"/>
    <w:rsid w:val="00C10DBB"/>
    <w:rsid w:val="00C116F6"/>
    <w:rsid w:val="00C134F8"/>
    <w:rsid w:val="00C173C9"/>
    <w:rsid w:val="00C17D0E"/>
    <w:rsid w:val="00C2354D"/>
    <w:rsid w:val="00C25051"/>
    <w:rsid w:val="00C25251"/>
    <w:rsid w:val="00C25C88"/>
    <w:rsid w:val="00C30D39"/>
    <w:rsid w:val="00C3382A"/>
    <w:rsid w:val="00C3427B"/>
    <w:rsid w:val="00C34765"/>
    <w:rsid w:val="00C4497B"/>
    <w:rsid w:val="00C53C4C"/>
    <w:rsid w:val="00C53E73"/>
    <w:rsid w:val="00C5446B"/>
    <w:rsid w:val="00C6232B"/>
    <w:rsid w:val="00C66562"/>
    <w:rsid w:val="00C676A4"/>
    <w:rsid w:val="00C73BC7"/>
    <w:rsid w:val="00C73F8C"/>
    <w:rsid w:val="00C7400C"/>
    <w:rsid w:val="00C77155"/>
    <w:rsid w:val="00C77E75"/>
    <w:rsid w:val="00C800BA"/>
    <w:rsid w:val="00C82ECD"/>
    <w:rsid w:val="00C83381"/>
    <w:rsid w:val="00C84329"/>
    <w:rsid w:val="00C850CF"/>
    <w:rsid w:val="00C86FFE"/>
    <w:rsid w:val="00C87268"/>
    <w:rsid w:val="00C87417"/>
    <w:rsid w:val="00C908D0"/>
    <w:rsid w:val="00C9454F"/>
    <w:rsid w:val="00C97297"/>
    <w:rsid w:val="00CA0DEC"/>
    <w:rsid w:val="00CA2466"/>
    <w:rsid w:val="00CB15C5"/>
    <w:rsid w:val="00CB1B5D"/>
    <w:rsid w:val="00CB264A"/>
    <w:rsid w:val="00CB29BF"/>
    <w:rsid w:val="00CC3EAF"/>
    <w:rsid w:val="00CC4203"/>
    <w:rsid w:val="00CD0764"/>
    <w:rsid w:val="00CD32C6"/>
    <w:rsid w:val="00CD4611"/>
    <w:rsid w:val="00CE1624"/>
    <w:rsid w:val="00CE4155"/>
    <w:rsid w:val="00CE59EA"/>
    <w:rsid w:val="00CF1BBF"/>
    <w:rsid w:val="00CF260B"/>
    <w:rsid w:val="00CF3433"/>
    <w:rsid w:val="00CF71D1"/>
    <w:rsid w:val="00CF72EE"/>
    <w:rsid w:val="00D01C87"/>
    <w:rsid w:val="00D02979"/>
    <w:rsid w:val="00D02C57"/>
    <w:rsid w:val="00D036D5"/>
    <w:rsid w:val="00D0382B"/>
    <w:rsid w:val="00D055B5"/>
    <w:rsid w:val="00D120D9"/>
    <w:rsid w:val="00D13CB3"/>
    <w:rsid w:val="00D171C1"/>
    <w:rsid w:val="00D17BBE"/>
    <w:rsid w:val="00D24350"/>
    <w:rsid w:val="00D25194"/>
    <w:rsid w:val="00D26B3A"/>
    <w:rsid w:val="00D26EA4"/>
    <w:rsid w:val="00D371BD"/>
    <w:rsid w:val="00D37964"/>
    <w:rsid w:val="00D4022A"/>
    <w:rsid w:val="00D40742"/>
    <w:rsid w:val="00D40804"/>
    <w:rsid w:val="00D40FAB"/>
    <w:rsid w:val="00D42D5E"/>
    <w:rsid w:val="00D47246"/>
    <w:rsid w:val="00D51159"/>
    <w:rsid w:val="00D51C9D"/>
    <w:rsid w:val="00D521E3"/>
    <w:rsid w:val="00D53804"/>
    <w:rsid w:val="00D538E8"/>
    <w:rsid w:val="00D554CF"/>
    <w:rsid w:val="00D57D6C"/>
    <w:rsid w:val="00D61992"/>
    <w:rsid w:val="00D646DA"/>
    <w:rsid w:val="00D65625"/>
    <w:rsid w:val="00D65E5E"/>
    <w:rsid w:val="00D70FED"/>
    <w:rsid w:val="00D7509E"/>
    <w:rsid w:val="00D773DB"/>
    <w:rsid w:val="00D813C3"/>
    <w:rsid w:val="00D82518"/>
    <w:rsid w:val="00D83213"/>
    <w:rsid w:val="00D83C13"/>
    <w:rsid w:val="00D86998"/>
    <w:rsid w:val="00D872D8"/>
    <w:rsid w:val="00D875C2"/>
    <w:rsid w:val="00D90FD4"/>
    <w:rsid w:val="00D9194A"/>
    <w:rsid w:val="00D92B48"/>
    <w:rsid w:val="00D9342C"/>
    <w:rsid w:val="00D969D9"/>
    <w:rsid w:val="00DA049D"/>
    <w:rsid w:val="00DA13CF"/>
    <w:rsid w:val="00DA2F69"/>
    <w:rsid w:val="00DA307E"/>
    <w:rsid w:val="00DA3C32"/>
    <w:rsid w:val="00DA4307"/>
    <w:rsid w:val="00DA4EA2"/>
    <w:rsid w:val="00DA4EFA"/>
    <w:rsid w:val="00DA53C2"/>
    <w:rsid w:val="00DA59FA"/>
    <w:rsid w:val="00DA6CDF"/>
    <w:rsid w:val="00DA78F2"/>
    <w:rsid w:val="00DA7FC0"/>
    <w:rsid w:val="00DB3F9B"/>
    <w:rsid w:val="00DB7955"/>
    <w:rsid w:val="00DC02C7"/>
    <w:rsid w:val="00DC26CB"/>
    <w:rsid w:val="00DC3114"/>
    <w:rsid w:val="00DC313D"/>
    <w:rsid w:val="00DC4240"/>
    <w:rsid w:val="00DC5091"/>
    <w:rsid w:val="00DC5156"/>
    <w:rsid w:val="00DC53EE"/>
    <w:rsid w:val="00DC5B88"/>
    <w:rsid w:val="00DD11D3"/>
    <w:rsid w:val="00DD27D9"/>
    <w:rsid w:val="00DD31C4"/>
    <w:rsid w:val="00DD4B03"/>
    <w:rsid w:val="00DD539C"/>
    <w:rsid w:val="00DD60AF"/>
    <w:rsid w:val="00DD7F17"/>
    <w:rsid w:val="00DE4A65"/>
    <w:rsid w:val="00DE4BFF"/>
    <w:rsid w:val="00DE7C4D"/>
    <w:rsid w:val="00DF30D5"/>
    <w:rsid w:val="00DF5F90"/>
    <w:rsid w:val="00DF7FC4"/>
    <w:rsid w:val="00E00D64"/>
    <w:rsid w:val="00E06817"/>
    <w:rsid w:val="00E0689E"/>
    <w:rsid w:val="00E15126"/>
    <w:rsid w:val="00E22041"/>
    <w:rsid w:val="00E2345F"/>
    <w:rsid w:val="00E25EEA"/>
    <w:rsid w:val="00E25FA2"/>
    <w:rsid w:val="00E27127"/>
    <w:rsid w:val="00E27CF8"/>
    <w:rsid w:val="00E35870"/>
    <w:rsid w:val="00E378FB"/>
    <w:rsid w:val="00E37BC0"/>
    <w:rsid w:val="00E45C7C"/>
    <w:rsid w:val="00E46328"/>
    <w:rsid w:val="00E50D9D"/>
    <w:rsid w:val="00E50DFD"/>
    <w:rsid w:val="00E53269"/>
    <w:rsid w:val="00E53441"/>
    <w:rsid w:val="00E54430"/>
    <w:rsid w:val="00E5750A"/>
    <w:rsid w:val="00E602A3"/>
    <w:rsid w:val="00E604B0"/>
    <w:rsid w:val="00E64F59"/>
    <w:rsid w:val="00E675BB"/>
    <w:rsid w:val="00E70A0C"/>
    <w:rsid w:val="00E71490"/>
    <w:rsid w:val="00E7195C"/>
    <w:rsid w:val="00E74810"/>
    <w:rsid w:val="00E7784E"/>
    <w:rsid w:val="00E8104E"/>
    <w:rsid w:val="00E87010"/>
    <w:rsid w:val="00EA3AED"/>
    <w:rsid w:val="00EA6AB4"/>
    <w:rsid w:val="00EA7F1D"/>
    <w:rsid w:val="00EB0201"/>
    <w:rsid w:val="00EB1098"/>
    <w:rsid w:val="00EB205B"/>
    <w:rsid w:val="00EB25FE"/>
    <w:rsid w:val="00EB5726"/>
    <w:rsid w:val="00EC5727"/>
    <w:rsid w:val="00ED442A"/>
    <w:rsid w:val="00EE164F"/>
    <w:rsid w:val="00EE773E"/>
    <w:rsid w:val="00EF3648"/>
    <w:rsid w:val="00EF448E"/>
    <w:rsid w:val="00EF4FEF"/>
    <w:rsid w:val="00EF5B51"/>
    <w:rsid w:val="00EF5CF3"/>
    <w:rsid w:val="00EF6AA4"/>
    <w:rsid w:val="00EF7184"/>
    <w:rsid w:val="00F0100A"/>
    <w:rsid w:val="00F01E8D"/>
    <w:rsid w:val="00F0232D"/>
    <w:rsid w:val="00F0312C"/>
    <w:rsid w:val="00F0692E"/>
    <w:rsid w:val="00F103D5"/>
    <w:rsid w:val="00F11FEA"/>
    <w:rsid w:val="00F1389A"/>
    <w:rsid w:val="00F149BA"/>
    <w:rsid w:val="00F15EAB"/>
    <w:rsid w:val="00F16A18"/>
    <w:rsid w:val="00F17845"/>
    <w:rsid w:val="00F22E16"/>
    <w:rsid w:val="00F2406F"/>
    <w:rsid w:val="00F24404"/>
    <w:rsid w:val="00F2525A"/>
    <w:rsid w:val="00F26334"/>
    <w:rsid w:val="00F279AE"/>
    <w:rsid w:val="00F30191"/>
    <w:rsid w:val="00F30273"/>
    <w:rsid w:val="00F30FEF"/>
    <w:rsid w:val="00F31AE4"/>
    <w:rsid w:val="00F32DE9"/>
    <w:rsid w:val="00F32F55"/>
    <w:rsid w:val="00F347C5"/>
    <w:rsid w:val="00F42AA9"/>
    <w:rsid w:val="00F437E8"/>
    <w:rsid w:val="00F44B19"/>
    <w:rsid w:val="00F46243"/>
    <w:rsid w:val="00F47801"/>
    <w:rsid w:val="00F4798A"/>
    <w:rsid w:val="00F52709"/>
    <w:rsid w:val="00F53323"/>
    <w:rsid w:val="00F54CBF"/>
    <w:rsid w:val="00F54F91"/>
    <w:rsid w:val="00F555A7"/>
    <w:rsid w:val="00F57DF0"/>
    <w:rsid w:val="00F615DB"/>
    <w:rsid w:val="00F64C77"/>
    <w:rsid w:val="00F6521E"/>
    <w:rsid w:val="00F65376"/>
    <w:rsid w:val="00F675AD"/>
    <w:rsid w:val="00F678F9"/>
    <w:rsid w:val="00F67C73"/>
    <w:rsid w:val="00F7171B"/>
    <w:rsid w:val="00F7697D"/>
    <w:rsid w:val="00F81319"/>
    <w:rsid w:val="00F81C53"/>
    <w:rsid w:val="00F8336B"/>
    <w:rsid w:val="00F834B9"/>
    <w:rsid w:val="00F83CC7"/>
    <w:rsid w:val="00F85F35"/>
    <w:rsid w:val="00F8647B"/>
    <w:rsid w:val="00F86C21"/>
    <w:rsid w:val="00F904C1"/>
    <w:rsid w:val="00F93B42"/>
    <w:rsid w:val="00F93DB7"/>
    <w:rsid w:val="00F9401F"/>
    <w:rsid w:val="00F949FF"/>
    <w:rsid w:val="00FA06F2"/>
    <w:rsid w:val="00FA1FA7"/>
    <w:rsid w:val="00FA5864"/>
    <w:rsid w:val="00FA671D"/>
    <w:rsid w:val="00FA6738"/>
    <w:rsid w:val="00FB18A1"/>
    <w:rsid w:val="00FB2F12"/>
    <w:rsid w:val="00FB2F35"/>
    <w:rsid w:val="00FB50AB"/>
    <w:rsid w:val="00FB60A2"/>
    <w:rsid w:val="00FB6596"/>
    <w:rsid w:val="00FB682E"/>
    <w:rsid w:val="00FB7531"/>
    <w:rsid w:val="00FC0C97"/>
    <w:rsid w:val="00FC0DE2"/>
    <w:rsid w:val="00FC3508"/>
    <w:rsid w:val="00FC6345"/>
    <w:rsid w:val="00FD1E75"/>
    <w:rsid w:val="00FD6974"/>
    <w:rsid w:val="00FE0EB2"/>
    <w:rsid w:val="00FF1952"/>
    <w:rsid w:val="00FF2D37"/>
    <w:rsid w:val="00FF31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1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371BD"/>
    <w:pPr>
      <w:spacing w:after="0" w:line="240" w:lineRule="auto"/>
    </w:pPr>
    <w:rPr>
      <w:rFonts w:eastAsiaTheme="minorEastAsia"/>
    </w:rPr>
  </w:style>
  <w:style w:type="character" w:customStyle="1" w:styleId="NoSpacingChar">
    <w:name w:val="No Spacing Char"/>
    <w:basedOn w:val="DefaultParagraphFont"/>
    <w:link w:val="NoSpacing"/>
    <w:uiPriority w:val="1"/>
    <w:rsid w:val="00D371BD"/>
    <w:rPr>
      <w:rFonts w:eastAsiaTheme="minorEastAsia"/>
    </w:rPr>
  </w:style>
</w:styles>
</file>

<file path=word/webSettings.xml><?xml version="1.0" encoding="utf-8"?>
<w:webSettings xmlns:r="http://schemas.openxmlformats.org/officeDocument/2006/relationships" xmlns:w="http://schemas.openxmlformats.org/wordprocessingml/2006/main">
  <w:divs>
    <w:div w:id="479349680">
      <w:bodyDiv w:val="1"/>
      <w:marLeft w:val="0"/>
      <w:marRight w:val="0"/>
      <w:marTop w:val="0"/>
      <w:marBottom w:val="0"/>
      <w:divBdr>
        <w:top w:val="none" w:sz="0" w:space="0" w:color="auto"/>
        <w:left w:val="none" w:sz="0" w:space="0" w:color="auto"/>
        <w:bottom w:val="none" w:sz="0" w:space="0" w:color="auto"/>
        <w:right w:val="none" w:sz="0" w:space="0" w:color="auto"/>
      </w:divBdr>
      <w:divsChild>
        <w:div w:id="837114950">
          <w:marLeft w:val="0"/>
          <w:marRight w:val="0"/>
          <w:marTop w:val="75"/>
          <w:marBottom w:val="150"/>
          <w:divBdr>
            <w:top w:val="none" w:sz="0" w:space="0" w:color="auto"/>
            <w:left w:val="none" w:sz="0" w:space="0" w:color="auto"/>
            <w:bottom w:val="none" w:sz="0" w:space="0" w:color="auto"/>
            <w:right w:val="none" w:sz="0" w:space="0" w:color="auto"/>
          </w:divBdr>
          <w:divsChild>
            <w:div w:id="267783794">
              <w:marLeft w:val="0"/>
              <w:marRight w:val="0"/>
              <w:marTop w:val="0"/>
              <w:marBottom w:val="0"/>
              <w:divBdr>
                <w:top w:val="none" w:sz="0" w:space="0" w:color="auto"/>
                <w:left w:val="none" w:sz="0" w:space="0" w:color="auto"/>
                <w:bottom w:val="none" w:sz="0" w:space="0" w:color="auto"/>
                <w:right w:val="none" w:sz="0" w:space="0" w:color="auto"/>
              </w:divBdr>
              <w:divsChild>
                <w:div w:id="1185095766">
                  <w:marLeft w:val="0"/>
                  <w:marRight w:val="0"/>
                  <w:marTop w:val="0"/>
                  <w:marBottom w:val="0"/>
                  <w:divBdr>
                    <w:top w:val="none" w:sz="0" w:space="0" w:color="auto"/>
                    <w:left w:val="none" w:sz="0" w:space="0" w:color="auto"/>
                    <w:bottom w:val="none" w:sz="0" w:space="0" w:color="auto"/>
                    <w:right w:val="none" w:sz="0" w:space="0" w:color="auto"/>
                  </w:divBdr>
                  <w:divsChild>
                    <w:div w:id="1363361825">
                      <w:marLeft w:val="0"/>
                      <w:marRight w:val="0"/>
                      <w:marTop w:val="0"/>
                      <w:marBottom w:val="0"/>
                      <w:divBdr>
                        <w:top w:val="none" w:sz="0" w:space="0" w:color="auto"/>
                        <w:left w:val="none" w:sz="0" w:space="0" w:color="auto"/>
                        <w:bottom w:val="none" w:sz="0" w:space="0" w:color="auto"/>
                        <w:right w:val="none" w:sz="0" w:space="0" w:color="auto"/>
                      </w:divBdr>
                      <w:divsChild>
                        <w:div w:id="551624375">
                          <w:marLeft w:val="0"/>
                          <w:marRight w:val="0"/>
                          <w:marTop w:val="0"/>
                          <w:marBottom w:val="0"/>
                          <w:divBdr>
                            <w:top w:val="none" w:sz="0" w:space="0" w:color="auto"/>
                            <w:left w:val="none" w:sz="0" w:space="0" w:color="auto"/>
                            <w:bottom w:val="none" w:sz="0" w:space="0" w:color="auto"/>
                            <w:right w:val="none" w:sz="0" w:space="0" w:color="auto"/>
                          </w:divBdr>
                          <w:divsChild>
                            <w:div w:id="487986592">
                              <w:marLeft w:val="0"/>
                              <w:marRight w:val="0"/>
                              <w:marTop w:val="0"/>
                              <w:marBottom w:val="0"/>
                              <w:divBdr>
                                <w:top w:val="none" w:sz="0" w:space="0" w:color="auto"/>
                                <w:left w:val="none" w:sz="0" w:space="0" w:color="auto"/>
                                <w:bottom w:val="none" w:sz="0" w:space="0" w:color="auto"/>
                                <w:right w:val="none" w:sz="0" w:space="0" w:color="auto"/>
                              </w:divBdr>
                              <w:divsChild>
                                <w:div w:id="1661930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ae7.com/vb/t41378.html" TargetMode="Externa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etro">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bg1">
                <a:shade val="100000"/>
                <a:satMod val="150000"/>
              </a:schemeClr>
            </a:gs>
            <a:gs pos="65000">
              <a:schemeClr val="bg1">
                <a:shade val="90000"/>
                <a:satMod val="375000"/>
              </a:schemeClr>
            </a:gs>
            <a:gs pos="100000">
              <a:schemeClr val="phClr">
                <a:tint val="88000"/>
                <a:satMod val="400000"/>
              </a:schemeClr>
            </a:gs>
          </a:gsLst>
          <a:lin ang="5400000" scaled="0"/>
        </a:gradFill>
        <a:blipFill>
          <a:blip xmlns:r="http://schemas.openxmlformats.org/officeDocument/2006/relationships" r:embed="rId1">
            <a:duotone>
              <a:schemeClr val="phClr">
                <a:shade val="40000"/>
                <a:satMod val="180000"/>
              </a:schemeClr>
              <a:schemeClr val="phClr">
                <a:tint val="90000"/>
                <a:satMod val="200000"/>
              </a:schemeClr>
            </a:duotone>
          </a:blip>
          <a:tile tx="0" ty="0" sx="80000" sy="8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1431</Words>
  <Characters>8161</Characters>
  <Application>Microsoft Office Word</Application>
  <DocSecurity>0</DocSecurity>
  <Lines>68</Lines>
  <Paragraphs>19</Paragraphs>
  <ScaleCrop>false</ScaleCrop>
  <Company/>
  <LinksUpToDate>false</LinksUpToDate>
  <CharactersWithSpaces>9573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khuloud</dc:creator>
  <cp:lastModifiedBy>khuloud</cp:lastModifiedBy>
  <cp:revision>2</cp:revision>
  <dcterms:created xsi:type="dcterms:W3CDTF">2013-03-06T11:07:00Z</dcterms:created>
  <dcterms:modified xsi:type="dcterms:W3CDTF">2013-03-06T11:11:00Z</dcterms:modified>
</cp:coreProperties>
</file>