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D5E" w:rsidRDefault="004E6D5E" w:rsidP="003A079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_35.Encoding_" w:hAnsi="Traditional Arabic_35.Encoding_" w:cs="Times New Roman"/>
          <w:b/>
          <w:bCs/>
          <w:color w:val="000000"/>
          <w:sz w:val="28"/>
          <w:szCs w:val="28"/>
          <w:rtl/>
        </w:rPr>
      </w:pPr>
      <w:r>
        <w:rPr>
          <w:rFonts w:ascii="Traditional Arabic_35.Encoding_" w:hAnsi="Traditional Arabic_35.Encoding_" w:cs="Times New Roman"/>
          <w:b/>
          <w:bCs/>
          <w:color w:val="000000"/>
          <w:sz w:val="28"/>
          <w:szCs w:val="28"/>
          <w:rtl/>
        </w:rPr>
        <w:t>مادة الأحياء</w:t>
      </w:r>
      <w:r>
        <w:rPr>
          <w:rFonts w:ascii="Traditional Arabic_35.Encoding_" w:hAnsi="Traditional Arabic_35.Encoding_" w:cs="Times New Roman" w:hint="cs"/>
          <w:b/>
          <w:bCs/>
          <w:color w:val="000000"/>
          <w:sz w:val="28"/>
          <w:szCs w:val="28"/>
          <w:rtl/>
        </w:rPr>
        <w:t xml:space="preserve"> الفصل الدراسي</w:t>
      </w:r>
      <w:r w:rsidR="00D7220E">
        <w:rPr>
          <w:rFonts w:ascii="Traditional Arabic_35.Encoding_" w:hAnsi="Traditional Arabic_35.Encoding_" w:cs="Times New Roman" w:hint="cs"/>
          <w:b/>
          <w:bCs/>
          <w:color w:val="000000"/>
          <w:sz w:val="28"/>
          <w:szCs w:val="28"/>
          <w:rtl/>
        </w:rPr>
        <w:t xml:space="preserve"> الثاني</w:t>
      </w:r>
      <w:r>
        <w:rPr>
          <w:rFonts w:ascii="Traditional Arabic_35.Encoding_" w:hAnsi="Traditional Arabic_35.Encoding_" w:cs="Times New Roman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Traditional Arabic_35.Encoding_" w:hAnsi="Traditional Arabic_35.Encoding_" w:cs="Times New Roman"/>
          <w:b/>
          <w:bCs/>
          <w:color w:val="000000"/>
          <w:sz w:val="28"/>
          <w:szCs w:val="28"/>
          <w:rtl/>
        </w:rPr>
        <w:t xml:space="preserve">\ الصف </w:t>
      </w:r>
      <w:r>
        <w:rPr>
          <w:rFonts w:ascii="Traditional Arabic_35.Encoding_" w:hAnsi="Traditional Arabic_35.Encoding_" w:cs="Times New Roman" w:hint="cs"/>
          <w:b/>
          <w:bCs/>
          <w:color w:val="000000"/>
          <w:sz w:val="28"/>
          <w:szCs w:val="28"/>
          <w:rtl/>
        </w:rPr>
        <w:t>ال</w:t>
      </w:r>
      <w:r>
        <w:rPr>
          <w:rFonts w:ascii="Traditional Arabic_35.Encoding_" w:hAnsi="Traditional Arabic_35.Encoding_" w:cs="Times New Roman"/>
          <w:b/>
          <w:bCs/>
          <w:color w:val="000000"/>
          <w:sz w:val="28"/>
          <w:szCs w:val="28"/>
          <w:rtl/>
        </w:rPr>
        <w:t>ع</w:t>
      </w:r>
      <w:r>
        <w:rPr>
          <w:rFonts w:ascii="Traditional Arabic_35.Encoding_" w:hAnsi="Traditional Arabic_35.Encoding_" w:cs="Times New Roman" w:hint="cs"/>
          <w:b/>
          <w:bCs/>
          <w:color w:val="000000"/>
          <w:sz w:val="28"/>
          <w:szCs w:val="28"/>
          <w:rtl/>
          <w:lang w:bidi="ar-AE"/>
        </w:rPr>
        <w:t>ا</w:t>
      </w:r>
      <w:r>
        <w:rPr>
          <w:rFonts w:ascii="Traditional Arabic_35.Encoding_" w:hAnsi="Traditional Arabic_35.Encoding_" w:cs="Times New Roman"/>
          <w:b/>
          <w:bCs/>
          <w:color w:val="000000"/>
          <w:sz w:val="28"/>
          <w:szCs w:val="28"/>
          <w:rtl/>
        </w:rPr>
        <w:t>شر</w:t>
      </w:r>
    </w:p>
    <w:p w:rsidR="004E6D5E" w:rsidRDefault="004E6D5E" w:rsidP="004E6D5E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_35.Encoding_" w:hAnsi="Traditional Arabic_35.Encoding_" w:cs="Times New Roman"/>
          <w:b/>
          <w:bCs/>
          <w:color w:val="000000"/>
          <w:sz w:val="28"/>
          <w:szCs w:val="28"/>
          <w:rtl/>
          <w:lang w:bidi="ar-AE"/>
        </w:rPr>
      </w:pPr>
      <w:r>
        <w:rPr>
          <w:rFonts w:ascii="Traditional Arabic_35.Encoding_" w:hAnsi="Traditional Arabic_35.Encoding_" w:cs="Traditional Arabic_35.Encoding_"/>
          <w:b/>
          <w:bCs/>
          <w:color w:val="000000"/>
          <w:sz w:val="28"/>
          <w:szCs w:val="28"/>
        </w:rPr>
        <w:t xml:space="preserve"> </w:t>
      </w:r>
      <w:r>
        <w:rPr>
          <w:rFonts w:ascii="Traditional Arabic_35.Encoding_" w:hAnsi="Traditional Arabic_35.Encoding_" w:cs="Times New Roman" w:hint="cs"/>
          <w:b/>
          <w:bCs/>
          <w:color w:val="000000"/>
          <w:sz w:val="28"/>
          <w:szCs w:val="28"/>
          <w:rtl/>
          <w:lang w:bidi="ar-AE"/>
        </w:rPr>
        <w:t>مراجعة للفصل</w:t>
      </w:r>
      <w:r>
        <w:rPr>
          <w:rFonts w:ascii="Traditional Arabic_35.Encoding_" w:hAnsi="Traditional Arabic_35.Encoding_" w:cs="Times New Roman"/>
          <w:b/>
          <w:bCs/>
          <w:color w:val="000000"/>
          <w:sz w:val="28"/>
          <w:szCs w:val="28"/>
          <w:rtl/>
          <w:lang w:bidi="ar-AE"/>
        </w:rPr>
        <w:t xml:space="preserve"> </w:t>
      </w:r>
      <w:r>
        <w:rPr>
          <w:rFonts w:ascii="Traditional Arabic_35.Encoding_" w:hAnsi="Traditional Arabic_35.Encoding_" w:cs="Times New Roman" w:hint="cs"/>
          <w:b/>
          <w:bCs/>
          <w:color w:val="000000"/>
          <w:sz w:val="28"/>
          <w:szCs w:val="28"/>
          <w:rtl/>
          <w:lang w:bidi="ar-AE"/>
        </w:rPr>
        <w:t>4</w:t>
      </w:r>
    </w:p>
    <w:p w:rsidR="00A658E0" w:rsidRDefault="00A658E0" w:rsidP="004E6D5E">
      <w:pPr>
        <w:autoSpaceDE w:val="0"/>
        <w:autoSpaceDN w:val="0"/>
        <w:bidi/>
        <w:adjustRightInd w:val="0"/>
        <w:spacing w:after="0" w:line="240" w:lineRule="auto"/>
        <w:rPr>
          <w:rFonts w:ascii="Traditional Arabic_35.Encoding_" w:hAnsi="Traditional Arabic_35.Encoding_" w:cs="Times New Roman"/>
          <w:b/>
          <w:bCs/>
          <w:color w:val="000000"/>
          <w:sz w:val="28"/>
          <w:szCs w:val="28"/>
          <w:rtl/>
          <w:lang w:bidi="ar-AE"/>
        </w:rPr>
      </w:pPr>
    </w:p>
    <w:p w:rsidR="004E6D5E" w:rsidRPr="006A577B" w:rsidRDefault="00A658E0" w:rsidP="00A658E0">
      <w:pPr>
        <w:autoSpaceDE w:val="0"/>
        <w:autoSpaceDN w:val="0"/>
        <w:bidi/>
        <w:adjustRightInd w:val="0"/>
        <w:spacing w:after="0" w:line="240" w:lineRule="auto"/>
        <w:rPr>
          <w:rFonts w:ascii="Traditional Arabic_35.Encoding_" w:hAnsi="Traditional Arabic_35.Encoding_" w:cs="Times New Roman"/>
          <w:b/>
          <w:bCs/>
          <w:color w:val="000000"/>
          <w:sz w:val="28"/>
          <w:szCs w:val="28"/>
          <w:u w:val="single"/>
          <w:rtl/>
          <w:lang w:bidi="ar-AE"/>
        </w:rPr>
      </w:pPr>
      <w:r w:rsidRPr="006A577B">
        <w:rPr>
          <w:rFonts w:ascii="Traditional Arabic_35.Encoding_" w:hAnsi="Traditional Arabic_35.Encoding_" w:cs="Times New Roman" w:hint="cs"/>
          <w:b/>
          <w:bCs/>
          <w:color w:val="000000"/>
          <w:sz w:val="28"/>
          <w:szCs w:val="28"/>
          <w:u w:val="single"/>
          <w:rtl/>
          <w:lang w:bidi="ar-AE"/>
        </w:rPr>
        <w:t>الفرق بين الكرموسوم في الخلايا البدائية والخلايا حقيقية النواة</w:t>
      </w:r>
      <w:r w:rsidR="006A577B" w:rsidRPr="006A577B">
        <w:rPr>
          <w:rFonts w:ascii="Traditional Arabic_35.Encoding_" w:hAnsi="Traditional Arabic_35.Encoding_" w:cs="Times New Roman" w:hint="cs"/>
          <w:b/>
          <w:bCs/>
          <w:color w:val="000000"/>
          <w:sz w:val="28"/>
          <w:szCs w:val="28"/>
          <w:u w:val="single"/>
          <w:rtl/>
          <w:lang w:bidi="ar-AE"/>
        </w:rPr>
        <w:t>:</w:t>
      </w:r>
    </w:p>
    <w:p w:rsidR="006A577B" w:rsidRDefault="006A577B" w:rsidP="006A577B">
      <w:pPr>
        <w:autoSpaceDE w:val="0"/>
        <w:autoSpaceDN w:val="0"/>
        <w:bidi/>
        <w:adjustRightInd w:val="0"/>
        <w:spacing w:after="0" w:line="240" w:lineRule="auto"/>
        <w:rPr>
          <w:rFonts w:ascii="Traditional Arabic_35.Encoding_" w:hAnsi="Traditional Arabic_35.Encoding_" w:cs="Times New Roman"/>
          <w:b/>
          <w:bCs/>
          <w:color w:val="000000"/>
          <w:sz w:val="28"/>
          <w:szCs w:val="28"/>
          <w:rtl/>
          <w:lang w:bidi="ar-AE"/>
        </w:rPr>
      </w:pPr>
    </w:p>
    <w:tbl>
      <w:tblPr>
        <w:tblStyle w:val="TableGrid"/>
        <w:bidiVisual/>
        <w:tblW w:w="0" w:type="auto"/>
        <w:tblInd w:w="985" w:type="dxa"/>
        <w:tblLook w:val="04A0"/>
      </w:tblPr>
      <w:tblGrid>
        <w:gridCol w:w="2126"/>
        <w:gridCol w:w="3544"/>
        <w:gridCol w:w="3260"/>
      </w:tblGrid>
      <w:tr w:rsidR="00A658E0" w:rsidRPr="009C039A" w:rsidTr="00355B7C">
        <w:tc>
          <w:tcPr>
            <w:tcW w:w="2126" w:type="dxa"/>
          </w:tcPr>
          <w:p w:rsidR="00A658E0" w:rsidRPr="009C039A" w:rsidRDefault="00A658E0" w:rsidP="00A658E0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الميزة</w:t>
            </w:r>
          </w:p>
        </w:tc>
        <w:tc>
          <w:tcPr>
            <w:tcW w:w="3544" w:type="dxa"/>
          </w:tcPr>
          <w:p w:rsidR="00A658E0" w:rsidRPr="009C039A" w:rsidRDefault="00A658E0" w:rsidP="00A658E0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الكروموسوم في الخلايا بدائية النواة</w:t>
            </w:r>
          </w:p>
        </w:tc>
        <w:tc>
          <w:tcPr>
            <w:tcW w:w="3260" w:type="dxa"/>
          </w:tcPr>
          <w:p w:rsidR="00A658E0" w:rsidRPr="009C039A" w:rsidRDefault="00355B7C" w:rsidP="00A658E0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 xml:space="preserve">الكروموسوم في </w:t>
            </w:r>
            <w:r w:rsidR="00A658E0"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حقيقية النواة</w:t>
            </w:r>
          </w:p>
        </w:tc>
      </w:tr>
      <w:tr w:rsidR="00A658E0" w:rsidRPr="009C039A" w:rsidTr="00355B7C">
        <w:tc>
          <w:tcPr>
            <w:tcW w:w="2126" w:type="dxa"/>
          </w:tcPr>
          <w:p w:rsidR="00A658E0" w:rsidRPr="009C039A" w:rsidRDefault="00355B7C" w:rsidP="00A658E0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التركيب</w:t>
            </w:r>
          </w:p>
        </w:tc>
        <w:tc>
          <w:tcPr>
            <w:tcW w:w="3544" w:type="dxa"/>
          </w:tcPr>
          <w:p w:rsidR="00A658E0" w:rsidRPr="009C039A" w:rsidRDefault="00355B7C" w:rsidP="00A658E0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 xml:space="preserve">بسيطة </w:t>
            </w:r>
          </w:p>
        </w:tc>
        <w:tc>
          <w:tcPr>
            <w:tcW w:w="3260" w:type="dxa"/>
          </w:tcPr>
          <w:p w:rsidR="00A658E0" w:rsidRPr="009C039A" w:rsidRDefault="00355B7C" w:rsidP="00A658E0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 xml:space="preserve">معقدة </w:t>
            </w:r>
          </w:p>
        </w:tc>
      </w:tr>
      <w:tr w:rsidR="00A658E0" w:rsidRPr="009C039A" w:rsidTr="00355B7C">
        <w:tc>
          <w:tcPr>
            <w:tcW w:w="2126" w:type="dxa"/>
          </w:tcPr>
          <w:p w:rsidR="00A658E0" w:rsidRPr="009C039A" w:rsidRDefault="00355B7C" w:rsidP="00A658E0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الشكل</w:t>
            </w:r>
          </w:p>
        </w:tc>
        <w:tc>
          <w:tcPr>
            <w:tcW w:w="3544" w:type="dxa"/>
          </w:tcPr>
          <w:p w:rsidR="00A658E0" w:rsidRPr="009C039A" w:rsidRDefault="00355B7C" w:rsidP="00A658E0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حلقي</w:t>
            </w:r>
          </w:p>
        </w:tc>
        <w:tc>
          <w:tcPr>
            <w:tcW w:w="3260" w:type="dxa"/>
          </w:tcPr>
          <w:p w:rsidR="00A658E0" w:rsidRPr="009C039A" w:rsidRDefault="00355B7C" w:rsidP="00A658E0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تراكيب عصوية مكونة من كروماتيدان</w:t>
            </w:r>
          </w:p>
        </w:tc>
      </w:tr>
      <w:tr w:rsidR="00A658E0" w:rsidRPr="009C039A" w:rsidTr="00355B7C">
        <w:tc>
          <w:tcPr>
            <w:tcW w:w="2126" w:type="dxa"/>
          </w:tcPr>
          <w:p w:rsidR="00A658E0" w:rsidRPr="009C039A" w:rsidRDefault="00355B7C" w:rsidP="00A658E0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العدد</w:t>
            </w:r>
          </w:p>
        </w:tc>
        <w:tc>
          <w:tcPr>
            <w:tcW w:w="3544" w:type="dxa"/>
          </w:tcPr>
          <w:p w:rsidR="00A658E0" w:rsidRPr="009C039A" w:rsidRDefault="00355B7C" w:rsidP="00A658E0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 xml:space="preserve">واحد في معظم الحالات </w:t>
            </w:r>
          </w:p>
        </w:tc>
        <w:tc>
          <w:tcPr>
            <w:tcW w:w="3260" w:type="dxa"/>
          </w:tcPr>
          <w:p w:rsidR="00A658E0" w:rsidRPr="009C039A" w:rsidRDefault="00355B7C" w:rsidP="00A658E0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 xml:space="preserve">عدد زوجي والامثلة في الجدول ص </w:t>
            </w:r>
            <w:r w:rsidRPr="009C039A">
              <w:rPr>
                <w:rFonts w:ascii="Traditional Arabic_35.Encoding_" w:hAnsi="Traditional Arabic_35.Encoding_" w:cs="Traditional Arabic_35.Encoding_" w:hint="cs"/>
                <w:color w:val="000000"/>
                <w:sz w:val="28"/>
                <w:szCs w:val="28"/>
                <w:rtl/>
                <w:lang w:bidi="ar-AE"/>
              </w:rPr>
              <w:t>72</w:t>
            </w:r>
          </w:p>
        </w:tc>
      </w:tr>
      <w:tr w:rsidR="00A658E0" w:rsidRPr="009C039A" w:rsidTr="00355B7C">
        <w:tc>
          <w:tcPr>
            <w:tcW w:w="2126" w:type="dxa"/>
          </w:tcPr>
          <w:p w:rsidR="00A658E0" w:rsidRPr="009C039A" w:rsidRDefault="00355B7C" w:rsidP="00A658E0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تراص المعلومات</w:t>
            </w:r>
            <w:r w:rsidRPr="009C039A">
              <w:rPr>
                <w:rFonts w:ascii="Traditional Arabic_35.Encoding_" w:hAnsi="Traditional Arabic_35.Encoding_" w:cs="Traditional Arabic_35.Encoding_" w:hint="cs"/>
                <w:color w:val="000000"/>
                <w:sz w:val="28"/>
                <w:szCs w:val="28"/>
                <w:rtl/>
                <w:lang w:bidi="ar-AE"/>
              </w:rPr>
              <w:t>(</w:t>
            </w: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الجينات</w:t>
            </w:r>
            <w:r w:rsidRPr="009C039A">
              <w:rPr>
                <w:rFonts w:ascii="Traditional Arabic_35.Encoding_" w:hAnsi="Traditional Arabic_35.Encoding_" w:cs="Traditional Arabic_35.Encoding_" w:hint="cs"/>
                <w:color w:val="000000"/>
                <w:sz w:val="28"/>
                <w:szCs w:val="28"/>
                <w:rtl/>
                <w:lang w:bidi="ar-AE"/>
              </w:rPr>
              <w:t>)</w:t>
            </w:r>
          </w:p>
        </w:tc>
        <w:tc>
          <w:tcPr>
            <w:tcW w:w="3544" w:type="dxa"/>
          </w:tcPr>
          <w:p w:rsidR="00A658E0" w:rsidRPr="009C039A" w:rsidRDefault="00355B7C" w:rsidP="00A658E0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اكثر تراصا</w:t>
            </w:r>
          </w:p>
        </w:tc>
        <w:tc>
          <w:tcPr>
            <w:tcW w:w="3260" w:type="dxa"/>
          </w:tcPr>
          <w:p w:rsidR="00A658E0" w:rsidRPr="009C039A" w:rsidRDefault="00355B7C" w:rsidP="00A658E0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أقل تراصا</w:t>
            </w:r>
          </w:p>
        </w:tc>
      </w:tr>
    </w:tbl>
    <w:p w:rsidR="00A658E0" w:rsidRDefault="00A658E0" w:rsidP="00A658E0">
      <w:pPr>
        <w:autoSpaceDE w:val="0"/>
        <w:autoSpaceDN w:val="0"/>
        <w:bidi/>
        <w:adjustRightInd w:val="0"/>
        <w:spacing w:after="0" w:line="240" w:lineRule="auto"/>
        <w:rPr>
          <w:rFonts w:ascii="Traditional Arabic_35.Encoding_" w:hAnsi="Traditional Arabic_35.Encoding_" w:cs="Traditional Arabic_35.Encoding_"/>
          <w:b/>
          <w:bCs/>
          <w:color w:val="000000"/>
          <w:sz w:val="28"/>
          <w:szCs w:val="28"/>
          <w:rtl/>
          <w:lang w:bidi="ar-AE"/>
        </w:rPr>
      </w:pPr>
    </w:p>
    <w:p w:rsidR="00355B7C" w:rsidRPr="006A577B" w:rsidRDefault="00CE4518" w:rsidP="00355B7C">
      <w:pPr>
        <w:autoSpaceDE w:val="0"/>
        <w:autoSpaceDN w:val="0"/>
        <w:bidi/>
        <w:adjustRightInd w:val="0"/>
        <w:spacing w:after="0" w:line="240" w:lineRule="auto"/>
        <w:rPr>
          <w:rFonts w:ascii="Traditional Arabic_35.Encoding_" w:hAnsi="Traditional Arabic_35.Encoding_" w:cs="Traditional Arabic_35.Encoding_"/>
          <w:b/>
          <w:bCs/>
          <w:color w:val="000000"/>
          <w:sz w:val="28"/>
          <w:szCs w:val="28"/>
          <w:u w:val="single"/>
          <w:rtl/>
          <w:lang w:bidi="ar-AE"/>
        </w:rPr>
      </w:pPr>
      <w:r w:rsidRPr="006A577B">
        <w:rPr>
          <w:rFonts w:ascii="Traditional Arabic_35.Encoding_" w:hAnsi="Traditional Arabic_35.Encoding_" w:cs="Times New Roman" w:hint="cs"/>
          <w:b/>
          <w:bCs/>
          <w:color w:val="000000"/>
          <w:sz w:val="28"/>
          <w:szCs w:val="28"/>
          <w:u w:val="single"/>
          <w:rtl/>
          <w:lang w:bidi="ar-AE"/>
        </w:rPr>
        <w:t>مقارنة بين الانقسام المنصف والمتساوي في الخلايا حقيقية النواة</w:t>
      </w:r>
      <w:r w:rsidRPr="006A577B">
        <w:rPr>
          <w:rFonts w:ascii="Traditional Arabic_35.Encoding_" w:hAnsi="Traditional Arabic_35.Encoding_" w:cs="Traditional Arabic_35.Encoding_" w:hint="cs"/>
          <w:b/>
          <w:bCs/>
          <w:color w:val="000000"/>
          <w:sz w:val="28"/>
          <w:szCs w:val="28"/>
          <w:u w:val="single"/>
          <w:rtl/>
          <w:lang w:bidi="ar-AE"/>
        </w:rPr>
        <w:t>:</w:t>
      </w:r>
    </w:p>
    <w:p w:rsidR="006A577B" w:rsidRDefault="006A577B" w:rsidP="006A577B">
      <w:pPr>
        <w:autoSpaceDE w:val="0"/>
        <w:autoSpaceDN w:val="0"/>
        <w:bidi/>
        <w:adjustRightInd w:val="0"/>
        <w:spacing w:after="0" w:line="240" w:lineRule="auto"/>
        <w:rPr>
          <w:rFonts w:ascii="Traditional Arabic_35.Encoding_" w:hAnsi="Traditional Arabic_35.Encoding_" w:cs="Traditional Arabic_35.Encoding_"/>
          <w:b/>
          <w:bCs/>
          <w:color w:val="000000"/>
          <w:sz w:val="28"/>
          <w:szCs w:val="28"/>
          <w:rtl/>
          <w:lang w:bidi="ar-AE"/>
        </w:rPr>
      </w:pPr>
    </w:p>
    <w:tbl>
      <w:tblPr>
        <w:tblStyle w:val="TableGrid"/>
        <w:bidiVisual/>
        <w:tblW w:w="0" w:type="auto"/>
        <w:tblInd w:w="985" w:type="dxa"/>
        <w:tblLook w:val="04A0"/>
      </w:tblPr>
      <w:tblGrid>
        <w:gridCol w:w="2126"/>
        <w:gridCol w:w="3402"/>
        <w:gridCol w:w="3402"/>
      </w:tblGrid>
      <w:tr w:rsidR="00CE4518" w:rsidRPr="009C039A" w:rsidTr="00CE4518">
        <w:tc>
          <w:tcPr>
            <w:tcW w:w="2126" w:type="dxa"/>
          </w:tcPr>
          <w:p w:rsidR="00CE4518" w:rsidRPr="009C039A" w:rsidRDefault="00CE4518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الميزة</w:t>
            </w:r>
          </w:p>
        </w:tc>
        <w:tc>
          <w:tcPr>
            <w:tcW w:w="3402" w:type="dxa"/>
          </w:tcPr>
          <w:p w:rsidR="00CE4518" w:rsidRPr="009C039A" w:rsidRDefault="00CE4518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الانقسام المتساوي</w:t>
            </w:r>
          </w:p>
        </w:tc>
        <w:tc>
          <w:tcPr>
            <w:tcW w:w="3402" w:type="dxa"/>
          </w:tcPr>
          <w:p w:rsidR="00CE4518" w:rsidRPr="009C039A" w:rsidRDefault="00CE4518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الانقسام المنصف</w:t>
            </w:r>
          </w:p>
        </w:tc>
      </w:tr>
      <w:tr w:rsidR="00CE4518" w:rsidRPr="009C039A" w:rsidTr="00CE4518">
        <w:tc>
          <w:tcPr>
            <w:tcW w:w="2126" w:type="dxa"/>
          </w:tcPr>
          <w:p w:rsidR="00CE4518" w:rsidRPr="009C039A" w:rsidRDefault="00CE4518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مكان حدوثه</w:t>
            </w:r>
          </w:p>
        </w:tc>
        <w:tc>
          <w:tcPr>
            <w:tcW w:w="3402" w:type="dxa"/>
          </w:tcPr>
          <w:p w:rsidR="00CE4518" w:rsidRPr="009C039A" w:rsidRDefault="00CE4518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جميع اجزاء الجسم</w:t>
            </w:r>
          </w:p>
        </w:tc>
        <w:tc>
          <w:tcPr>
            <w:tcW w:w="3402" w:type="dxa"/>
          </w:tcPr>
          <w:p w:rsidR="00CE4518" w:rsidRPr="009C039A" w:rsidRDefault="00CE4518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في الاعضاء الجنسية فقط</w:t>
            </w:r>
          </w:p>
        </w:tc>
      </w:tr>
      <w:tr w:rsidR="00CE4518" w:rsidRPr="009C039A" w:rsidTr="00CE4518">
        <w:tc>
          <w:tcPr>
            <w:tcW w:w="2126" w:type="dxa"/>
          </w:tcPr>
          <w:p w:rsidR="00CE4518" w:rsidRPr="009C039A" w:rsidRDefault="00CE4518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عدد الخلايا الناتجة</w:t>
            </w:r>
          </w:p>
        </w:tc>
        <w:tc>
          <w:tcPr>
            <w:tcW w:w="3402" w:type="dxa"/>
          </w:tcPr>
          <w:p w:rsidR="00CE4518" w:rsidRPr="009C039A" w:rsidRDefault="00CE4518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خليتان</w:t>
            </w:r>
          </w:p>
        </w:tc>
        <w:tc>
          <w:tcPr>
            <w:tcW w:w="3402" w:type="dxa"/>
          </w:tcPr>
          <w:p w:rsidR="00CE4518" w:rsidRPr="009C039A" w:rsidRDefault="00CE4518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اربع خلايا</w:t>
            </w:r>
          </w:p>
        </w:tc>
      </w:tr>
      <w:tr w:rsidR="00CE4518" w:rsidRPr="009C039A" w:rsidTr="00CE4518">
        <w:tc>
          <w:tcPr>
            <w:tcW w:w="2126" w:type="dxa"/>
          </w:tcPr>
          <w:p w:rsidR="00CE4518" w:rsidRPr="009C039A" w:rsidRDefault="00CE4518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صفات الخلايا الناتجة</w:t>
            </w:r>
          </w:p>
        </w:tc>
        <w:tc>
          <w:tcPr>
            <w:tcW w:w="3402" w:type="dxa"/>
          </w:tcPr>
          <w:p w:rsidR="00CE4518" w:rsidRPr="009C039A" w:rsidRDefault="003E7F1B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خلايا مطابقة للخلية الام المنقسمة</w:t>
            </w:r>
          </w:p>
        </w:tc>
        <w:tc>
          <w:tcPr>
            <w:tcW w:w="3402" w:type="dxa"/>
          </w:tcPr>
          <w:p w:rsidR="00CE4518" w:rsidRPr="009C039A" w:rsidRDefault="003E7F1B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خلايا تحوي نصف عدد الكروموسومات في الخلية الام</w:t>
            </w:r>
          </w:p>
        </w:tc>
      </w:tr>
      <w:tr w:rsidR="008261EA" w:rsidRPr="009C039A" w:rsidTr="00CE4518">
        <w:tc>
          <w:tcPr>
            <w:tcW w:w="2126" w:type="dxa"/>
          </w:tcPr>
          <w:p w:rsidR="008261EA" w:rsidRPr="009C039A" w:rsidRDefault="008261EA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تراكيب جينية جديدة</w:t>
            </w:r>
          </w:p>
        </w:tc>
        <w:tc>
          <w:tcPr>
            <w:tcW w:w="3402" w:type="dxa"/>
          </w:tcPr>
          <w:p w:rsidR="008261EA" w:rsidRPr="009C039A" w:rsidRDefault="008261EA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لا يوجد</w:t>
            </w:r>
          </w:p>
        </w:tc>
        <w:tc>
          <w:tcPr>
            <w:tcW w:w="3402" w:type="dxa"/>
          </w:tcPr>
          <w:p w:rsidR="008261EA" w:rsidRPr="009C039A" w:rsidRDefault="008261EA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يوجد</w:t>
            </w:r>
          </w:p>
        </w:tc>
      </w:tr>
      <w:tr w:rsidR="00CE4518" w:rsidRPr="009C039A" w:rsidTr="00CE4518">
        <w:tc>
          <w:tcPr>
            <w:tcW w:w="2126" w:type="dxa"/>
          </w:tcPr>
          <w:p w:rsidR="00CE4518" w:rsidRPr="009C039A" w:rsidRDefault="003E7F1B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اسم الخلايا الناتجة</w:t>
            </w:r>
          </w:p>
        </w:tc>
        <w:tc>
          <w:tcPr>
            <w:tcW w:w="3402" w:type="dxa"/>
          </w:tcPr>
          <w:p w:rsidR="00CE4518" w:rsidRPr="009C039A" w:rsidRDefault="003E7F1B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ثنائية المجموعة الكروموسومية</w:t>
            </w:r>
          </w:p>
        </w:tc>
        <w:tc>
          <w:tcPr>
            <w:tcW w:w="3402" w:type="dxa"/>
          </w:tcPr>
          <w:p w:rsidR="00CE4518" w:rsidRPr="009C039A" w:rsidRDefault="003E7F1B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احادية المجموعة الكرموسومية</w:t>
            </w:r>
          </w:p>
        </w:tc>
      </w:tr>
      <w:tr w:rsidR="00CE4518" w:rsidRPr="009C039A" w:rsidTr="00CE4518">
        <w:tc>
          <w:tcPr>
            <w:tcW w:w="2126" w:type="dxa"/>
          </w:tcPr>
          <w:p w:rsidR="00CE4518" w:rsidRPr="009C039A" w:rsidRDefault="003E7F1B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عدد المراحل التابعة للانقسام</w:t>
            </w:r>
          </w:p>
          <w:p w:rsidR="009C039A" w:rsidRPr="009C039A" w:rsidRDefault="009C039A" w:rsidP="009C039A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</w:p>
        </w:tc>
        <w:tc>
          <w:tcPr>
            <w:tcW w:w="3402" w:type="dxa"/>
          </w:tcPr>
          <w:p w:rsidR="00CE4518" w:rsidRPr="009C039A" w:rsidRDefault="003E7F1B" w:rsidP="00A84D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 xml:space="preserve">مرحلة واحدة مكونة من </w:t>
            </w:r>
            <w:r w:rsidRPr="009C039A">
              <w:rPr>
                <w:rFonts w:ascii="Traditional Arabic_35.Encoding_" w:hAnsi="Traditional Arabic_35.Encoding_" w:cs="Traditional Arabic_35.Encoding_" w:hint="cs"/>
                <w:color w:val="000000"/>
                <w:sz w:val="28"/>
                <w:szCs w:val="28"/>
                <w:rtl/>
                <w:lang w:bidi="ar-AE"/>
              </w:rPr>
              <w:t xml:space="preserve">4 </w:t>
            </w: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اطوار</w:t>
            </w:r>
            <w:r w:rsidR="009647E7" w:rsidRPr="009C039A">
              <w:rPr>
                <w:rFonts w:ascii="Traditional Arabic_35.Encoding_" w:hAnsi="Traditional Arabic_35.Encoding_" w:cs="Traditional Arabic_35.Encoding_" w:hint="cs"/>
                <w:color w:val="000000"/>
                <w:sz w:val="28"/>
                <w:szCs w:val="28"/>
                <w:rtl/>
                <w:lang w:bidi="ar-AE"/>
              </w:rPr>
              <w:t xml:space="preserve"> ( </w:t>
            </w:r>
            <w:r w:rsidR="009647E7"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التمهيدي</w:t>
            </w:r>
            <w:r w:rsidR="009647E7" w:rsidRPr="009C039A">
              <w:rPr>
                <w:rFonts w:ascii="Traditional Arabic_35.Encoding_" w:hAnsi="Traditional Arabic_35.Encoding_" w:cs="Traditional Arabic_35.Encoding_" w:hint="cs"/>
                <w:color w:val="000000"/>
                <w:sz w:val="28"/>
                <w:szCs w:val="28"/>
                <w:rtl/>
                <w:lang w:bidi="ar-AE"/>
              </w:rPr>
              <w:t>-</w:t>
            </w:r>
            <w:r w:rsidR="009647E7"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الاستوائي</w:t>
            </w:r>
            <w:r w:rsidR="009647E7" w:rsidRPr="009C039A">
              <w:rPr>
                <w:rFonts w:ascii="Traditional Arabic_35.Encoding_" w:hAnsi="Traditional Arabic_35.Encoding_" w:cs="Traditional Arabic_35.Encoding_" w:hint="cs"/>
                <w:color w:val="000000"/>
                <w:sz w:val="28"/>
                <w:szCs w:val="28"/>
                <w:rtl/>
                <w:lang w:bidi="ar-AE"/>
              </w:rPr>
              <w:t xml:space="preserve">- </w:t>
            </w:r>
            <w:r w:rsidR="009647E7"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الانفصالي</w:t>
            </w:r>
            <w:r w:rsidR="009647E7" w:rsidRPr="009C039A">
              <w:rPr>
                <w:rFonts w:ascii="Traditional Arabic_35.Encoding_" w:hAnsi="Traditional Arabic_35.Encoding_" w:cs="Traditional Arabic_35.Encoding_" w:hint="cs"/>
                <w:color w:val="000000"/>
                <w:sz w:val="28"/>
                <w:szCs w:val="28"/>
                <w:rtl/>
                <w:lang w:bidi="ar-AE"/>
              </w:rPr>
              <w:t xml:space="preserve">- </w:t>
            </w:r>
            <w:r w:rsidR="009647E7"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النهائي</w:t>
            </w:r>
            <w:r w:rsidR="009647E7" w:rsidRPr="009C039A">
              <w:rPr>
                <w:rFonts w:ascii="Traditional Arabic_35.Encoding_" w:hAnsi="Traditional Arabic_35.Encoding_" w:cs="Traditional Arabic_35.Encoding_" w:hint="cs"/>
                <w:color w:val="000000"/>
                <w:sz w:val="28"/>
                <w:szCs w:val="28"/>
                <w:rtl/>
                <w:lang w:bidi="ar-AE"/>
              </w:rPr>
              <w:t>)</w:t>
            </w:r>
            <w:r w:rsidR="009647E7" w:rsidRPr="009C039A"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lang w:bidi="ar-AE"/>
              </w:rPr>
              <w:t xml:space="preserve"> </w:t>
            </w:r>
          </w:p>
        </w:tc>
        <w:tc>
          <w:tcPr>
            <w:tcW w:w="3402" w:type="dxa"/>
          </w:tcPr>
          <w:p w:rsidR="00A84D18" w:rsidRPr="009C039A" w:rsidRDefault="009647E7" w:rsidP="00A84D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lang w:val="en-GB"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 xml:space="preserve">مرحلتين كل مرحلة مكونة من </w:t>
            </w:r>
            <w:r w:rsidRPr="009C039A">
              <w:rPr>
                <w:rFonts w:ascii="Traditional Arabic_35.Encoding_" w:hAnsi="Traditional Arabic_35.Encoding_" w:cs="Traditional Arabic_35.Encoding_" w:hint="cs"/>
                <w:color w:val="000000"/>
                <w:sz w:val="28"/>
                <w:szCs w:val="28"/>
                <w:rtl/>
                <w:lang w:bidi="ar-AE"/>
              </w:rPr>
              <w:t xml:space="preserve">4 </w:t>
            </w: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أطوار</w:t>
            </w:r>
            <w:r w:rsidRPr="009C039A">
              <w:rPr>
                <w:rFonts w:ascii="Traditional Arabic_35.Encoding_" w:hAnsi="Traditional Arabic_35.Encoding_" w:cs="Traditional Arabic_35.Encoding_" w:hint="cs"/>
                <w:color w:val="000000"/>
                <w:sz w:val="28"/>
                <w:szCs w:val="28"/>
                <w:rtl/>
                <w:lang w:bidi="ar-AE"/>
              </w:rPr>
              <w:t>(</w:t>
            </w: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التمهيدي</w:t>
            </w:r>
            <w:r w:rsidRPr="009C039A"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lang w:val="en-GB" w:bidi="ar-AE"/>
              </w:rPr>
              <w:t>I</w:t>
            </w:r>
            <w:r w:rsidRPr="009C039A">
              <w:rPr>
                <w:rFonts w:ascii="Traditional Arabic_35.Encoding_" w:hAnsi="Traditional Arabic_35.Encoding_" w:cs="Traditional Arabic_35.Encoding_" w:hint="cs"/>
                <w:color w:val="000000"/>
                <w:sz w:val="28"/>
                <w:szCs w:val="28"/>
                <w:rtl/>
                <w:lang w:bidi="ar-AE"/>
              </w:rPr>
              <w:t>-</w:t>
            </w: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الاستوائي</w:t>
            </w:r>
            <w:r w:rsidRPr="009C039A"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lang w:val="en-GB" w:bidi="ar-AE"/>
              </w:rPr>
              <w:t>I</w:t>
            </w:r>
            <w:r w:rsidRPr="009C039A"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lang w:bidi="ar-AE"/>
              </w:rPr>
              <w:t xml:space="preserve"> </w:t>
            </w:r>
            <w:r w:rsidRPr="009C039A">
              <w:rPr>
                <w:rFonts w:ascii="Traditional Arabic_35.Encoding_" w:hAnsi="Traditional Arabic_35.Encoding_" w:cs="Times New Roman"/>
                <w:color w:val="000000"/>
                <w:sz w:val="28"/>
                <w:szCs w:val="28"/>
                <w:rtl/>
                <w:lang w:bidi="ar-AE"/>
              </w:rPr>
              <w:t>–</w:t>
            </w: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 xml:space="preserve"> الانفصالي</w:t>
            </w:r>
            <w:r w:rsidRPr="009C039A"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lang w:bidi="ar-AE"/>
              </w:rPr>
              <w:t xml:space="preserve"> </w:t>
            </w:r>
            <w:r w:rsidRPr="009C039A"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lang w:val="en-GB" w:bidi="ar-AE"/>
              </w:rPr>
              <w:t>I</w:t>
            </w:r>
            <w:r w:rsidRPr="009C039A">
              <w:rPr>
                <w:rFonts w:ascii="Traditional Arabic_35.Encoding_" w:hAnsi="Traditional Arabic_35.Encoding_" w:cs="Traditional Arabic_35.Encoding_" w:hint="cs"/>
                <w:color w:val="000000"/>
                <w:sz w:val="28"/>
                <w:szCs w:val="28"/>
                <w:rtl/>
                <w:lang w:bidi="ar-AE"/>
              </w:rPr>
              <w:t xml:space="preserve">- </w:t>
            </w: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النهائي</w:t>
            </w:r>
            <w:r w:rsidR="00A84D18" w:rsidRPr="009C039A">
              <w:rPr>
                <w:rFonts w:ascii="Traditional Arabic_35.Encoding_" w:hAnsi="Traditional Arabic_35.Encoding_" w:cs="Traditional Arabic_35.Encoding_" w:hint="cs"/>
                <w:i/>
                <w:iCs/>
                <w:color w:val="000000"/>
                <w:sz w:val="28"/>
                <w:szCs w:val="28"/>
                <w:rtl/>
                <w:lang w:bidi="ar-AE"/>
              </w:rPr>
              <w:t xml:space="preserve"> </w:t>
            </w:r>
            <w:r w:rsidR="00A84D18" w:rsidRPr="009C039A">
              <w:rPr>
                <w:rFonts w:ascii="Traditional Arabic_35.Encoding_" w:hAnsi="Traditional Arabic_35.Encoding_" w:cs="Traditional Arabic_35.Encoding_"/>
                <w:i/>
                <w:iCs/>
                <w:color w:val="000000"/>
                <w:sz w:val="28"/>
                <w:szCs w:val="28"/>
                <w:lang w:val="en-GB" w:bidi="ar-AE"/>
              </w:rPr>
              <w:t>I</w:t>
            </w:r>
          </w:p>
          <w:p w:rsidR="00CE4518" w:rsidRPr="009C039A" w:rsidRDefault="00A84D18" w:rsidP="00A84D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 xml:space="preserve">ثم المرحلة الثانية بأطوارها الاربع </w:t>
            </w:r>
            <w:r w:rsidRPr="009C039A"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lang w:bidi="ar-AE"/>
              </w:rPr>
              <w:t>II</w:t>
            </w:r>
          </w:p>
        </w:tc>
      </w:tr>
      <w:tr w:rsidR="009C039A" w:rsidRPr="009C039A" w:rsidTr="00CE4518">
        <w:tc>
          <w:tcPr>
            <w:tcW w:w="2126" w:type="dxa"/>
          </w:tcPr>
          <w:p w:rsidR="009C039A" w:rsidRPr="009C039A" w:rsidRDefault="009C039A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hint="cs"/>
                <w:color w:val="000000"/>
                <w:sz w:val="28"/>
                <w:szCs w:val="28"/>
                <w:rtl/>
                <w:lang w:bidi="ar-AE"/>
              </w:rPr>
              <w:t>اثناء الطور الاستوائي الأول</w:t>
            </w:r>
          </w:p>
        </w:tc>
        <w:tc>
          <w:tcPr>
            <w:tcW w:w="3402" w:type="dxa"/>
          </w:tcPr>
          <w:p w:rsidR="009C039A" w:rsidRPr="009C039A" w:rsidRDefault="009C039A" w:rsidP="00A84D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تصطف الكروموسومات</w:t>
            </w: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u w:val="single"/>
                <w:rtl/>
                <w:lang w:bidi="ar-AE"/>
              </w:rPr>
              <w:t xml:space="preserve"> فرادى</w:t>
            </w: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 xml:space="preserve"> على طول محور الخلية</w:t>
            </w:r>
          </w:p>
        </w:tc>
        <w:tc>
          <w:tcPr>
            <w:tcW w:w="3402" w:type="dxa"/>
          </w:tcPr>
          <w:p w:rsidR="009C039A" w:rsidRPr="009C039A" w:rsidRDefault="009C039A" w:rsidP="009C039A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 xml:space="preserve">تصطف الكروموسومات </w:t>
            </w: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u w:val="single"/>
                <w:rtl/>
                <w:lang w:bidi="ar-AE"/>
              </w:rPr>
              <w:t>المتماثلة</w:t>
            </w:r>
            <w:r w:rsidRPr="009C039A">
              <w:rPr>
                <w:rFonts w:ascii="Traditional Arabic_35.Encoding_" w:hAnsi="Traditional Arabic_35.Encoding_" w:cs="Traditional Arabic_35.Encoding_" w:hint="cs"/>
                <w:color w:val="000000"/>
                <w:sz w:val="28"/>
                <w:szCs w:val="28"/>
                <w:rtl/>
                <w:lang w:bidi="ar-AE"/>
              </w:rPr>
              <w:t xml:space="preserve"> </w:t>
            </w:r>
            <w:r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 xml:space="preserve">متقابلة </w:t>
            </w:r>
            <w:r>
              <w:rPr>
                <w:rFonts w:ascii="Traditional Arabic_35.Encoding_" w:hAnsi="Traditional Arabic_35.Encoding_" w:cs="Traditional Arabic_35.Encoding_" w:hint="cs"/>
                <w:color w:val="000000"/>
                <w:sz w:val="28"/>
                <w:szCs w:val="28"/>
                <w:rtl/>
                <w:lang w:bidi="ar-AE"/>
              </w:rPr>
              <w:t>(</w:t>
            </w:r>
            <w:r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الاقتران</w:t>
            </w:r>
            <w:r>
              <w:rPr>
                <w:rFonts w:ascii="Traditional Arabic_35.Encoding_" w:hAnsi="Traditional Arabic_35.Encoding_" w:cs="Traditional Arabic_35.Encoding_" w:hint="cs"/>
                <w:color w:val="000000"/>
                <w:sz w:val="28"/>
                <w:szCs w:val="28"/>
                <w:rtl/>
                <w:lang w:bidi="ar-AE"/>
              </w:rPr>
              <w:t xml:space="preserve">) </w:t>
            </w:r>
            <w:r w:rsidRPr="009C039A"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على طول محور الخلية</w:t>
            </w:r>
          </w:p>
        </w:tc>
      </w:tr>
      <w:tr w:rsidR="009C039A" w:rsidRPr="009C039A" w:rsidTr="00CE4518">
        <w:tc>
          <w:tcPr>
            <w:tcW w:w="2126" w:type="dxa"/>
          </w:tcPr>
          <w:p w:rsidR="009C039A" w:rsidRPr="009C039A" w:rsidRDefault="009C039A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/>
                <w:color w:val="000000"/>
                <w:sz w:val="28"/>
                <w:szCs w:val="28"/>
                <w:rtl/>
                <w:lang w:bidi="ar-AE"/>
              </w:rPr>
            </w:pPr>
            <w:r w:rsidRPr="009C039A">
              <w:rPr>
                <w:rFonts w:ascii="Traditional Arabic_35.Encoding_" w:hAnsi="Traditional Arabic_35.Encoding_" w:hint="cs"/>
                <w:color w:val="000000"/>
                <w:sz w:val="28"/>
                <w:szCs w:val="28"/>
                <w:rtl/>
                <w:lang w:bidi="ar-AE"/>
              </w:rPr>
              <w:t>اثناء الطور الاستوائي الأول</w:t>
            </w:r>
          </w:p>
        </w:tc>
        <w:tc>
          <w:tcPr>
            <w:tcW w:w="3402" w:type="dxa"/>
          </w:tcPr>
          <w:p w:rsidR="009C039A" w:rsidRPr="009C039A" w:rsidRDefault="009C039A" w:rsidP="009C039A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لا تحدث عملية العبور أو وحدات رباعية</w:t>
            </w:r>
          </w:p>
        </w:tc>
        <w:tc>
          <w:tcPr>
            <w:tcW w:w="3402" w:type="dxa"/>
          </w:tcPr>
          <w:p w:rsidR="009C039A" w:rsidRPr="009C039A" w:rsidRDefault="00BB088C" w:rsidP="00BB088C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تحدث عملية العبور بسبب ظهور الوحدات الرباعية</w:t>
            </w:r>
          </w:p>
        </w:tc>
      </w:tr>
      <w:tr w:rsidR="008261EA" w:rsidRPr="009C039A" w:rsidTr="00CE4518">
        <w:tc>
          <w:tcPr>
            <w:tcW w:w="2126" w:type="dxa"/>
          </w:tcPr>
          <w:p w:rsidR="008261EA" w:rsidRPr="009C039A" w:rsidRDefault="008261EA" w:rsidP="00CE4518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/>
                <w:color w:val="000000"/>
                <w:sz w:val="28"/>
                <w:szCs w:val="28"/>
                <w:rtl/>
                <w:lang w:bidi="ar-AE"/>
              </w:rPr>
            </w:pPr>
            <w:r>
              <w:rPr>
                <w:rFonts w:ascii="Traditional Arabic_35.Encoding_" w:hAnsi="Traditional Arabic_35.Encoding_" w:hint="cs"/>
                <w:color w:val="000000"/>
                <w:sz w:val="28"/>
                <w:szCs w:val="28"/>
                <w:rtl/>
                <w:lang w:bidi="ar-AE"/>
              </w:rPr>
              <w:t>حدوث التوزيع الحر</w:t>
            </w:r>
          </w:p>
        </w:tc>
        <w:tc>
          <w:tcPr>
            <w:tcW w:w="3402" w:type="dxa"/>
          </w:tcPr>
          <w:p w:rsidR="008261EA" w:rsidRDefault="008261EA" w:rsidP="009C039A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لا يوجد</w:t>
            </w:r>
          </w:p>
        </w:tc>
        <w:tc>
          <w:tcPr>
            <w:tcW w:w="3402" w:type="dxa"/>
          </w:tcPr>
          <w:p w:rsidR="008261EA" w:rsidRDefault="008261EA" w:rsidP="00BB088C">
            <w:pPr>
              <w:autoSpaceDE w:val="0"/>
              <w:autoSpaceDN w:val="0"/>
              <w:bidi/>
              <w:adjustRightInd w:val="0"/>
              <w:rPr>
                <w:rFonts w:ascii="Traditional Arabic_35.Encoding_" w:hAnsi="Traditional Arabic_35.Encoding_" w:cs="Traditional Arabic_35.Encoding_"/>
                <w:color w:val="000000"/>
                <w:sz w:val="28"/>
                <w:szCs w:val="28"/>
                <w:rtl/>
                <w:lang w:bidi="ar-AE"/>
              </w:rPr>
            </w:pPr>
            <w:r>
              <w:rPr>
                <w:rFonts w:ascii="Traditional Arabic_35.Encoding_" w:hAnsi="Traditional Arabic_35.Encoding_" w:cs="Times New Roman" w:hint="cs"/>
                <w:color w:val="000000"/>
                <w:sz w:val="28"/>
                <w:szCs w:val="28"/>
                <w:rtl/>
                <w:lang w:bidi="ar-AE"/>
              </w:rPr>
              <w:t>يوجد</w:t>
            </w:r>
          </w:p>
        </w:tc>
      </w:tr>
    </w:tbl>
    <w:p w:rsidR="00CE4518" w:rsidRDefault="00CE4518" w:rsidP="00CE4518">
      <w:pPr>
        <w:autoSpaceDE w:val="0"/>
        <w:autoSpaceDN w:val="0"/>
        <w:bidi/>
        <w:adjustRightInd w:val="0"/>
        <w:spacing w:after="0" w:line="240" w:lineRule="auto"/>
        <w:rPr>
          <w:rFonts w:ascii="Traditional Arabic_35.Encoding_" w:hAnsi="Traditional Arabic_35.Encoding_" w:cs="Traditional Arabic_35.Encoding_"/>
          <w:b/>
          <w:bCs/>
          <w:color w:val="000000"/>
          <w:sz w:val="28"/>
          <w:szCs w:val="28"/>
          <w:rtl/>
          <w:lang w:bidi="ar-AE"/>
        </w:rPr>
      </w:pPr>
    </w:p>
    <w:sectPr w:rsidR="00CE4518" w:rsidSect="004E6D5E">
      <w:pgSz w:w="12240" w:h="15840"/>
      <w:pgMar w:top="720" w:right="720" w:bottom="720" w:left="72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_35.Encoding_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E6D5E"/>
    <w:rsid w:val="000158BC"/>
    <w:rsid w:val="00214AEA"/>
    <w:rsid w:val="00355B7C"/>
    <w:rsid w:val="003A0792"/>
    <w:rsid w:val="003E7F1B"/>
    <w:rsid w:val="004E6D5E"/>
    <w:rsid w:val="00690CB8"/>
    <w:rsid w:val="006919D3"/>
    <w:rsid w:val="006A577B"/>
    <w:rsid w:val="00705972"/>
    <w:rsid w:val="008261EA"/>
    <w:rsid w:val="009647E7"/>
    <w:rsid w:val="009C039A"/>
    <w:rsid w:val="00A52863"/>
    <w:rsid w:val="00A658E0"/>
    <w:rsid w:val="00A84D18"/>
    <w:rsid w:val="00BB088C"/>
    <w:rsid w:val="00CE4518"/>
    <w:rsid w:val="00D72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58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6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tareq</cp:lastModifiedBy>
  <cp:revision>2</cp:revision>
  <dcterms:created xsi:type="dcterms:W3CDTF">2013-01-16T04:10:00Z</dcterms:created>
  <dcterms:modified xsi:type="dcterms:W3CDTF">2013-01-16T04:10:00Z</dcterms:modified>
</cp:coreProperties>
</file>