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94D" w:rsidRDefault="00D9394D" w:rsidP="00D9394D">
      <w:pPr>
        <w:bidi/>
        <w:spacing w:line="460" w:lineRule="exact"/>
        <w:ind w:firstLine="612"/>
        <w:jc w:val="center"/>
        <w:rPr>
          <w:color w:val="FF0000"/>
          <w:sz w:val="32"/>
          <w:szCs w:val="32"/>
        </w:rPr>
      </w:pPr>
      <w:r>
        <w:rPr>
          <w:rFonts w:hint="cs"/>
          <w:color w:val="FF0000"/>
          <w:sz w:val="32"/>
          <w:szCs w:val="32"/>
          <w:rtl/>
        </w:rPr>
        <w:t>سورة</w:t>
      </w:r>
      <w:bookmarkStart w:id="0" w:name="_GoBack"/>
      <w:bookmarkEnd w:id="0"/>
      <w:r>
        <w:rPr>
          <w:rFonts w:hint="cs"/>
          <w:color w:val="FF0000"/>
          <w:sz w:val="32"/>
          <w:szCs w:val="32"/>
          <w:rtl/>
        </w:rPr>
        <w:t xml:space="preserve"> يس 3</w:t>
      </w:r>
    </w:p>
    <w:p w:rsidR="00D9394D" w:rsidRDefault="00D9394D" w:rsidP="00D9394D">
      <w:pPr>
        <w:bidi/>
        <w:spacing w:line="460" w:lineRule="exact"/>
        <w:ind w:firstLine="612"/>
        <w:jc w:val="center"/>
        <w:rPr>
          <w:rFonts w:hint="cs"/>
          <w:color w:val="FF0000"/>
          <w:sz w:val="32"/>
          <w:szCs w:val="32"/>
          <w:rtl/>
        </w:rPr>
      </w:pPr>
    </w:p>
    <w:tbl>
      <w:tblPr>
        <w:bidiVisual/>
        <w:tblW w:w="8951" w:type="dxa"/>
        <w:jc w:val="center"/>
        <w:tblCellSpacing w:w="15" w:type="dxa"/>
        <w:tblLook w:val="04A0" w:firstRow="1" w:lastRow="0" w:firstColumn="1" w:lastColumn="0" w:noHBand="0" w:noVBand="1"/>
      </w:tblPr>
      <w:tblGrid>
        <w:gridCol w:w="247"/>
        <w:gridCol w:w="8248"/>
        <w:gridCol w:w="456"/>
      </w:tblGrid>
      <w:tr w:rsidR="00D9394D" w:rsidTr="00D9394D">
        <w:trPr>
          <w:gridAfter w:val="1"/>
          <w:wAfter w:w="435" w:type="dxa"/>
          <w:trHeight w:val="2077"/>
          <w:tblCellSpacing w:w="15" w:type="dxa"/>
          <w:jc w:val="center"/>
        </w:trPr>
        <w:tc>
          <w:tcPr>
            <w:tcW w:w="8878" w:type="dxa"/>
            <w:gridSpan w:val="2"/>
            <w:hideMark/>
          </w:tcPr>
          <w:p w:rsidR="00D9394D" w:rsidRDefault="00D9394D">
            <w:pPr>
              <w:bidi/>
              <w:ind w:firstLine="450"/>
              <w:rPr>
                <w:rFonts w:hint="cs"/>
                <w:rtl/>
              </w:rPr>
            </w:pPr>
            <w:r>
              <w:rPr>
                <w:rFonts w:cs="Traditional Arabic"/>
                <w:b/>
                <w:bCs/>
                <w:color w:val="008000"/>
                <w:sz w:val="36"/>
                <w:szCs w:val="36"/>
                <w:rtl/>
              </w:rPr>
              <w:t>{ وجاء من أقصى المدينة}</w:t>
            </w:r>
            <w:r>
              <w:rPr>
                <w:rFonts w:cs="Traditional Arabic"/>
                <w:sz w:val="20"/>
                <w:szCs w:val="36"/>
                <w:rtl/>
              </w:rPr>
              <w:t xml:space="preserve"> - انطاكيه- </w:t>
            </w:r>
            <w:r>
              <w:rPr>
                <w:rFonts w:cs="Traditional Arabic"/>
                <w:b/>
                <w:bCs/>
                <w:color w:val="008000"/>
                <w:sz w:val="36"/>
                <w:szCs w:val="36"/>
                <w:rtl/>
              </w:rPr>
              <w:t xml:space="preserve">{ رجل يسعى </w:t>
            </w:r>
            <w:r>
              <w:rPr>
                <w:rFonts w:cs="Traditional Arabic"/>
                <w:b/>
                <w:bCs/>
                <w:color w:val="008000"/>
                <w:sz w:val="36"/>
                <w:szCs w:val="36"/>
                <w:rtl/>
              </w:rPr>
              <w:footnoteReference w:id="1"/>
            </w:r>
            <w:r>
              <w:rPr>
                <w:rFonts w:cs="Traditional Arabic"/>
                <w:b/>
                <w:bCs/>
                <w:color w:val="0000FF"/>
                <w:sz w:val="27"/>
                <w:szCs w:val="27"/>
                <w:vertAlign w:val="superscript"/>
                <w:rtl/>
              </w:rPr>
              <w:t>[15]</w:t>
            </w:r>
            <w:r>
              <w:rPr>
                <w:rFonts w:cs="Traditional Arabic"/>
                <w:b/>
                <w:bCs/>
                <w:color w:val="008000"/>
                <w:sz w:val="36"/>
                <w:szCs w:val="36"/>
                <w:rtl/>
              </w:rPr>
              <w:t xml:space="preserve"> }</w:t>
            </w:r>
            <w:r>
              <w:rPr>
                <w:rFonts w:cs="Traditional Arabic"/>
                <w:sz w:val="36"/>
                <w:szCs w:val="36"/>
                <w:rtl/>
              </w:rPr>
              <w:t xml:space="preserve"> </w:t>
            </w:r>
            <w:r>
              <w:rPr>
                <w:rFonts w:cs="Traditional Arabic"/>
                <w:sz w:val="20"/>
                <w:szCs w:val="36"/>
                <w:rtl/>
              </w:rPr>
              <w:t xml:space="preserve">أي يمشى بسرعة لما بلغه أن أهل البلاد قد عزموا على قتل الرسل الثلاثة وما أن وصل إلى الجماهير الهائجة حتى قال بأعلى صوته: </w:t>
            </w:r>
            <w:r>
              <w:rPr>
                <w:rFonts w:cs="Traditional Arabic"/>
                <w:b/>
                <w:bCs/>
                <w:color w:val="008000"/>
                <w:sz w:val="36"/>
                <w:szCs w:val="36"/>
                <w:rtl/>
              </w:rPr>
              <w:t xml:space="preserve">{ يا قوم اتبعوا المرسلين </w:t>
            </w:r>
            <w:r>
              <w:rPr>
                <w:rFonts w:cs="Traditional Arabic"/>
                <w:b/>
                <w:bCs/>
                <w:sz w:val="36"/>
                <w:szCs w:val="36"/>
                <w:rtl/>
              </w:rPr>
              <w:footnoteReference w:id="2"/>
            </w:r>
            <w:r>
              <w:rPr>
                <w:rFonts w:cs="Traditional Arabic"/>
                <w:b/>
                <w:bCs/>
                <w:color w:val="0000FF"/>
                <w:sz w:val="27"/>
                <w:szCs w:val="27"/>
                <w:vertAlign w:val="superscript"/>
                <w:rtl/>
              </w:rPr>
              <w:t>[16]</w:t>
            </w:r>
            <w:r>
              <w:rPr>
                <w:rFonts w:cs="Traditional Arabic"/>
                <w:b/>
                <w:bCs/>
                <w:color w:val="008000"/>
                <w:sz w:val="36"/>
                <w:szCs w:val="36"/>
                <w:rtl/>
              </w:rPr>
              <w:t xml:space="preserve">  }</w:t>
            </w:r>
            <w:r>
              <w:rPr>
                <w:rFonts w:cs="Traditional Arabic"/>
                <w:sz w:val="36"/>
                <w:szCs w:val="36"/>
                <w:rtl/>
              </w:rPr>
              <w:t xml:space="preserve"> </w:t>
            </w:r>
            <w:r>
              <w:rPr>
                <w:rFonts w:cs="Traditional Arabic"/>
                <w:sz w:val="20"/>
                <w:szCs w:val="36"/>
                <w:rtl/>
              </w:rPr>
              <w:t xml:space="preserve">وسأل الرسل هل طلبتم على إبلاغكم </w:t>
            </w:r>
          </w:p>
        </w:tc>
      </w:tr>
      <w:tr w:rsidR="00D9394D" w:rsidTr="00D9394D">
        <w:trPr>
          <w:gridBefore w:val="1"/>
          <w:wBefore w:w="211" w:type="dxa"/>
          <w:trHeight w:val="1123"/>
          <w:tblCellSpacing w:w="15" w:type="dxa"/>
          <w:jc w:val="center"/>
        </w:trPr>
        <w:tc>
          <w:tcPr>
            <w:tcW w:w="8650" w:type="dxa"/>
            <w:gridSpan w:val="2"/>
            <w:hideMark/>
          </w:tcPr>
          <w:p w:rsidR="00D9394D" w:rsidRDefault="00D9394D">
            <w:pPr>
              <w:bidi/>
              <w:ind w:firstLine="450"/>
              <w:rPr>
                <w:rtl/>
              </w:rPr>
            </w:pPr>
            <w:r>
              <w:rPr>
                <w:rFonts w:cs="Traditional Arabic"/>
                <w:sz w:val="20"/>
                <w:szCs w:val="36"/>
                <w:rtl/>
              </w:rPr>
              <w:t xml:space="preserve">دعوة عيسى أجراً قالوا لا. فقال </w:t>
            </w:r>
            <w:r>
              <w:rPr>
                <w:rFonts w:cs="Traditional Arabic"/>
                <w:b/>
                <w:bCs/>
                <w:color w:val="008000"/>
                <w:sz w:val="36"/>
                <w:szCs w:val="36"/>
                <w:rtl/>
              </w:rPr>
              <w:t>{اتبعوا من لا يسألكم أجرا وهم مهتدون }</w:t>
            </w:r>
            <w:r>
              <w:rPr>
                <w:rFonts w:cs="Traditional Arabic"/>
                <w:sz w:val="20"/>
                <w:szCs w:val="36"/>
                <w:rtl/>
              </w:rPr>
              <w:t xml:space="preserve"> فاتبعوهم تهتدوا بهدايتهم. وقال له القوم وأنت تعبد الله مثلهم ولا تعبد آلهتنا؟ فقال: </w:t>
            </w:r>
            <w:r>
              <w:rPr>
                <w:rFonts w:cs="Traditional Arabic"/>
                <w:b/>
                <w:bCs/>
                <w:color w:val="008000"/>
                <w:sz w:val="36"/>
                <w:szCs w:val="36"/>
                <w:rtl/>
              </w:rPr>
              <w:t>{ وما لي لا أعبد الذي فطرني }</w:t>
            </w:r>
            <w:r>
              <w:rPr>
                <w:rFonts w:cs="Traditional Arabic"/>
                <w:sz w:val="20"/>
                <w:szCs w:val="36"/>
                <w:rtl/>
              </w:rPr>
              <w:t xml:space="preserve"> أي وأي شيء يجعلني لا أعبده وهو خلقني </w:t>
            </w:r>
            <w:r>
              <w:rPr>
                <w:rFonts w:cs="Traditional Arabic"/>
                <w:b/>
                <w:bCs/>
                <w:color w:val="008000"/>
                <w:sz w:val="36"/>
                <w:szCs w:val="36"/>
                <w:rtl/>
              </w:rPr>
              <w:t>{ وإليه ترجعون }</w:t>
            </w:r>
            <w:r>
              <w:rPr>
                <w:rFonts w:cs="Traditional Arabic"/>
                <w:sz w:val="20"/>
                <w:szCs w:val="36"/>
                <w:rtl/>
              </w:rPr>
              <w:t xml:space="preserve"> أي بعد موتكم فيحاسبكم ويجزيكم بعملكم . ثم اغتنم الفرصة ليدعو إلى ربه فقال مستفهما </w:t>
            </w:r>
            <w:r>
              <w:rPr>
                <w:rFonts w:cs="Traditional Arabic"/>
                <w:b/>
                <w:bCs/>
                <w:color w:val="008000"/>
                <w:sz w:val="36"/>
                <w:szCs w:val="36"/>
                <w:rtl/>
              </w:rPr>
              <w:t>{ أأتخذ من دونه آلهة}</w:t>
            </w:r>
            <w:r>
              <w:rPr>
                <w:rFonts w:cs="Traditional Arabic"/>
                <w:sz w:val="20"/>
                <w:szCs w:val="36"/>
                <w:rtl/>
              </w:rPr>
              <w:t xml:space="preserve"> أي أصناماً وأوثاناً لا تسمع ولا تبصر </w:t>
            </w:r>
            <w:r>
              <w:rPr>
                <w:rFonts w:cs="Traditional Arabic"/>
                <w:b/>
                <w:bCs/>
                <w:color w:val="008000"/>
                <w:sz w:val="36"/>
                <w:szCs w:val="36"/>
                <w:rtl/>
              </w:rPr>
              <w:t>{ إن يُرِدن الرحمن بضر لا تغن عني شفاعتهم شيئا }</w:t>
            </w:r>
            <w:r>
              <w:rPr>
                <w:rFonts w:cs="Traditional Arabic"/>
                <w:sz w:val="20"/>
                <w:szCs w:val="36"/>
                <w:rtl/>
              </w:rPr>
              <w:t xml:space="preserve"> </w:t>
            </w:r>
            <w:r>
              <w:rPr>
                <w:rFonts w:cs="Traditional Arabic"/>
                <w:rtl/>
              </w:rPr>
              <w:footnoteReference w:id="3"/>
            </w:r>
            <w:r>
              <w:rPr>
                <w:rFonts w:cs="Traditional Arabic"/>
                <w:color w:val="0000FF"/>
                <w:sz w:val="27"/>
                <w:szCs w:val="27"/>
                <w:vertAlign w:val="superscript"/>
                <w:rtl/>
              </w:rPr>
              <w:t>[17]</w:t>
            </w:r>
            <w:r>
              <w:rPr>
                <w:rtl/>
              </w:rPr>
              <w:footnoteReference w:id="4"/>
            </w:r>
            <w:r>
              <w:rPr>
                <w:rFonts w:cs="Traditional Arabic"/>
                <w:sz w:val="36"/>
                <w:szCs w:val="36"/>
                <w:rtl/>
              </w:rPr>
              <w:t xml:space="preserve">وإن قل ولا ينقذون مما أراده بي من ضر ونحوه </w:t>
            </w:r>
            <w:r>
              <w:rPr>
                <w:rFonts w:cs="Traditional Arabic"/>
                <w:b/>
                <w:bCs/>
                <w:color w:val="008000"/>
                <w:sz w:val="36"/>
                <w:szCs w:val="36"/>
                <w:rtl/>
              </w:rPr>
              <w:t xml:space="preserve">{ إني إذأ لفي ضلال مبين </w:t>
            </w:r>
            <w:r>
              <w:rPr>
                <w:b/>
                <w:bCs/>
                <w:color w:val="008000"/>
                <w:sz w:val="36"/>
                <w:szCs w:val="36"/>
                <w:rtl/>
              </w:rPr>
              <w:footnoteReference w:id="5"/>
            </w:r>
            <w:r>
              <w:rPr>
                <w:rFonts w:cs="Traditional Arabic"/>
                <w:b/>
                <w:bCs/>
                <w:color w:val="0000FF"/>
                <w:sz w:val="27"/>
                <w:szCs w:val="27"/>
                <w:vertAlign w:val="superscript"/>
                <w:rtl/>
              </w:rPr>
              <w:t>[18]</w:t>
            </w:r>
            <w:r>
              <w:rPr>
                <w:rFonts w:cs="Traditional Arabic"/>
                <w:b/>
                <w:bCs/>
                <w:color w:val="008000"/>
                <w:sz w:val="36"/>
                <w:szCs w:val="36"/>
                <w:rtl/>
              </w:rPr>
              <w:t xml:space="preserve">   }</w:t>
            </w:r>
            <w:r>
              <w:rPr>
                <w:rFonts w:cs="Traditional Arabic"/>
                <w:sz w:val="36"/>
                <w:szCs w:val="36"/>
                <w:rtl/>
              </w:rPr>
              <w:t xml:space="preserve"> </w:t>
            </w:r>
            <w:r>
              <w:rPr>
                <w:rFonts w:cs="Traditional Arabic"/>
                <w:sz w:val="20"/>
                <w:szCs w:val="36"/>
                <w:rtl/>
              </w:rPr>
              <w:t xml:space="preserve">أي إني </w:t>
            </w:r>
            <w:r>
              <w:rPr>
                <w:rFonts w:cs="Traditional Arabic"/>
                <w:szCs w:val="36"/>
                <w:rtl/>
              </w:rPr>
              <w:t xml:space="preserve">إذا </w:t>
            </w:r>
            <w:r>
              <w:rPr>
                <w:rFonts w:cs="Traditional Arabic"/>
                <w:sz w:val="36"/>
                <w:szCs w:val="36"/>
                <w:rtl/>
              </w:rPr>
              <w:t xml:space="preserve">أنا عبدت هذه الأصنام التي لا تنفع ولا تضر لفي ضلال مبين واضح لا يحتاج إلى دليل عليه. ورفع صوته مبلغا </w:t>
            </w:r>
            <w:r>
              <w:rPr>
                <w:rFonts w:cs="Traditional Arabic"/>
                <w:b/>
                <w:bCs/>
                <w:color w:val="008000"/>
                <w:sz w:val="36"/>
                <w:szCs w:val="36"/>
                <w:rtl/>
              </w:rPr>
              <w:t>{إني آمنت بربكم }</w:t>
            </w:r>
            <w:r>
              <w:rPr>
                <w:rFonts w:cs="Traditional Arabic"/>
                <w:sz w:val="36"/>
                <w:szCs w:val="36"/>
                <w:rtl/>
              </w:rPr>
              <w:t xml:space="preserve"> أي بخالقكم ورازقكم ومالك أمركم دون هذه الأصنام والأوثان </w:t>
            </w:r>
            <w:r>
              <w:rPr>
                <w:rFonts w:cs="Traditional Arabic"/>
                <w:b/>
                <w:bCs/>
                <w:color w:val="008000"/>
                <w:sz w:val="36"/>
                <w:szCs w:val="36"/>
                <w:rtl/>
              </w:rPr>
              <w:t>{ فاسمعون }</w:t>
            </w:r>
            <w:r>
              <w:rPr>
                <w:rFonts w:cs="Traditional Arabic"/>
                <w:sz w:val="36"/>
                <w:szCs w:val="36"/>
                <w:rtl/>
              </w:rPr>
              <w:t xml:space="preserve"> وهنا وثبوا عليه فقتلوه . ولما قيل له ادخل الجنة ورأى نعيمها ذكرقومه ناصحاً لهم فقال : </w:t>
            </w:r>
            <w:r>
              <w:rPr>
                <w:rFonts w:cs="Traditional Arabic"/>
                <w:b/>
                <w:bCs/>
                <w:color w:val="008000"/>
                <w:sz w:val="20"/>
                <w:szCs w:val="36"/>
                <w:rtl/>
              </w:rPr>
              <w:t xml:space="preserve">{ يا ليت قومي يعلمون بما غفر لي </w:t>
            </w:r>
            <w:r>
              <w:rPr>
                <w:b/>
                <w:bCs/>
                <w:color w:val="008000"/>
                <w:sz w:val="36"/>
                <w:szCs w:val="36"/>
                <w:rtl/>
              </w:rPr>
              <w:footnoteReference w:id="6"/>
            </w:r>
            <w:r>
              <w:rPr>
                <w:rFonts w:cs="Traditional Arabic"/>
                <w:b/>
                <w:bCs/>
                <w:color w:val="0000FF"/>
                <w:sz w:val="27"/>
                <w:szCs w:val="27"/>
                <w:vertAlign w:val="superscript"/>
                <w:rtl/>
              </w:rPr>
              <w:t>[19]</w:t>
            </w:r>
            <w:r>
              <w:rPr>
                <w:rFonts w:cs="Traditional Arabic"/>
                <w:b/>
                <w:bCs/>
                <w:color w:val="008000"/>
                <w:sz w:val="20"/>
                <w:szCs w:val="36"/>
                <w:rtl/>
              </w:rPr>
              <w:t xml:space="preserve">ربي وجعلني من المكرمين  </w:t>
            </w:r>
            <w:r>
              <w:rPr>
                <w:rFonts w:cs="Traditional Arabic"/>
                <w:b/>
                <w:bCs/>
                <w:color w:val="008000"/>
                <w:sz w:val="36"/>
                <w:szCs w:val="36"/>
                <w:rtl/>
              </w:rPr>
              <w:footnoteReference w:id="7"/>
            </w:r>
            <w:r>
              <w:rPr>
                <w:rFonts w:cs="Traditional Arabic"/>
                <w:b/>
                <w:bCs/>
                <w:color w:val="0000FF"/>
                <w:sz w:val="27"/>
                <w:szCs w:val="27"/>
                <w:vertAlign w:val="superscript"/>
                <w:rtl/>
              </w:rPr>
              <w:t>[20]</w:t>
            </w:r>
            <w:r>
              <w:rPr>
                <w:rFonts w:cs="Traditional Arabic"/>
                <w:b/>
                <w:bCs/>
                <w:color w:val="008000"/>
                <w:sz w:val="36"/>
                <w:szCs w:val="36"/>
                <w:rtl/>
              </w:rPr>
              <w:t xml:space="preserve"> }</w:t>
            </w:r>
            <w:r>
              <w:rPr>
                <w:rFonts w:cs="Traditional Arabic"/>
                <w:sz w:val="20"/>
                <w:szCs w:val="36"/>
                <w:rtl/>
              </w:rPr>
              <w:t xml:space="preserve"> أي يعلمون بما غفر له وجعله من المكرمين وهو الإيمان والتوحيد حتى يؤمنوا ويوحدوا فنصح قومه حيّاً وميتاً وهذا شأن المسلم الحسن الإسلام والمؤمن الصادق </w:t>
            </w:r>
            <w:r>
              <w:rPr>
                <w:rFonts w:cs="Traditional Arabic"/>
                <w:sz w:val="20"/>
                <w:szCs w:val="36"/>
                <w:rtl/>
              </w:rPr>
              <w:lastRenderedPageBreak/>
              <w:t xml:space="preserve">الإيمان ينصح ولا يغش ويرشد ولا يضل ومهما قالوا له وفيه ومهما عاملوه به من شدة وقسوة حتى الموت قتلاً </w:t>
            </w:r>
          </w:p>
        </w:tc>
      </w:tr>
    </w:tbl>
    <w:p w:rsidR="00E0255B" w:rsidRDefault="00E0255B">
      <w:pPr>
        <w:rPr>
          <w:rFonts w:hint="cs"/>
          <w:lang w:bidi="ar-AE"/>
        </w:rPr>
      </w:pPr>
    </w:p>
    <w:sectPr w:rsidR="00E0255B" w:rsidSect="00AC4F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ABC" w:rsidRDefault="00A71ABC" w:rsidP="00D9394D">
      <w:r>
        <w:separator/>
      </w:r>
    </w:p>
  </w:endnote>
  <w:endnote w:type="continuationSeparator" w:id="0">
    <w:p w:rsidR="00A71ABC" w:rsidRDefault="00A71ABC" w:rsidP="00D9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ABC" w:rsidRDefault="00A71ABC" w:rsidP="00D9394D">
      <w:r>
        <w:separator/>
      </w:r>
    </w:p>
  </w:footnote>
  <w:footnote w:type="continuationSeparator" w:id="0">
    <w:p w:rsidR="00A71ABC" w:rsidRDefault="00A71ABC" w:rsidP="00D9394D">
      <w:r>
        <w:continuationSeparator/>
      </w:r>
    </w:p>
  </w:footnote>
  <w:footnote w:id="1">
    <w:p w:rsidR="00D9394D" w:rsidRDefault="00D9394D" w:rsidP="00D9394D"/>
    <w:p w:rsidR="00D9394D" w:rsidRDefault="00D9394D" w:rsidP="00D9394D"/>
  </w:footnote>
  <w:footnote w:id="2">
    <w:p w:rsidR="00D9394D" w:rsidRDefault="00D9394D" w:rsidP="00D9394D"/>
    <w:p w:rsidR="00D9394D" w:rsidRDefault="00D9394D" w:rsidP="00D9394D"/>
  </w:footnote>
  <w:footnote w:id="3">
    <w:p w:rsidR="00D9394D" w:rsidRDefault="00D9394D" w:rsidP="00D9394D"/>
    <w:p w:rsidR="00D9394D" w:rsidRDefault="00D9394D" w:rsidP="00D9394D"/>
  </w:footnote>
  <w:footnote w:id="4">
    <w:p w:rsidR="00D9394D" w:rsidRDefault="00D9394D" w:rsidP="00D9394D"/>
    <w:p w:rsidR="00D9394D" w:rsidRDefault="00D9394D" w:rsidP="00D9394D"/>
  </w:footnote>
  <w:footnote w:id="5">
    <w:p w:rsidR="00D9394D" w:rsidRDefault="00D9394D" w:rsidP="00D9394D"/>
    <w:p w:rsidR="00D9394D" w:rsidRDefault="00D9394D" w:rsidP="00D9394D"/>
  </w:footnote>
  <w:footnote w:id="6">
    <w:p w:rsidR="00D9394D" w:rsidRDefault="00D9394D" w:rsidP="00D9394D"/>
    <w:p w:rsidR="00D9394D" w:rsidRDefault="00D9394D" w:rsidP="00D9394D"/>
  </w:footnote>
  <w:footnote w:id="7">
    <w:p w:rsidR="00D9394D" w:rsidRDefault="00D9394D" w:rsidP="00D9394D"/>
    <w:p w:rsidR="00D9394D" w:rsidRDefault="00D9394D" w:rsidP="00D9394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D8"/>
    <w:rsid w:val="006952D8"/>
    <w:rsid w:val="00A71ABC"/>
    <w:rsid w:val="00AC4FB6"/>
    <w:rsid w:val="00D9394D"/>
    <w:rsid w:val="00E0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616B1B6-BE8E-4745-AD7D-4E981720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9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4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saleh saee</dc:creator>
  <cp:keywords/>
  <dc:description/>
  <cp:lastModifiedBy>saleh saee</cp:lastModifiedBy>
  <cp:revision>2</cp:revision>
  <dcterms:created xsi:type="dcterms:W3CDTF">2015-01-17T09:38:00Z</dcterms:created>
  <dcterms:modified xsi:type="dcterms:W3CDTF">2015-01-17T09:41:00Z</dcterms:modified>
</cp:coreProperties>
</file>