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70A3" w:rsidRDefault="003170A3" w:rsidP="00A10EA6">
      <w:pPr>
        <w:jc w:val="right"/>
        <w:rPr>
          <w:rFonts w:ascii="Arial" w:hAnsi="Arial" w:cs="Andalus"/>
          <w:b/>
          <w:bCs/>
          <w:color w:val="632423" w:themeColor="accent2" w:themeShade="80"/>
          <w:sz w:val="40"/>
          <w:szCs w:val="40"/>
          <w:shd w:val="clear" w:color="auto" w:fill="FFFFFF"/>
          <w:rtl/>
          <w:lang w:bidi="ar-AE"/>
        </w:rPr>
      </w:pPr>
      <w:r w:rsidRPr="003A41D8">
        <w:rPr>
          <w:rFonts w:ascii="Arial" w:hAnsi="Arial" w:cs="Andalus" w:hint="cs"/>
          <w:b/>
          <w:bCs/>
          <w:color w:val="632423" w:themeColor="accent2" w:themeShade="80"/>
          <w:sz w:val="40"/>
          <w:szCs w:val="40"/>
          <w:shd w:val="clear" w:color="auto" w:fill="FFFFFF"/>
          <w:rtl/>
          <w:lang w:bidi="ar-AE"/>
        </w:rPr>
        <w:t>ال</w:t>
      </w:r>
      <w:r>
        <w:rPr>
          <w:rFonts w:ascii="Arial" w:hAnsi="Arial" w:cs="Andalus" w:hint="cs"/>
          <w:b/>
          <w:bCs/>
          <w:color w:val="632423" w:themeColor="accent2" w:themeShade="80"/>
          <w:sz w:val="40"/>
          <w:szCs w:val="40"/>
          <w:shd w:val="clear" w:color="auto" w:fill="FFFFFF"/>
          <w:rtl/>
          <w:lang w:bidi="ar-AE"/>
        </w:rPr>
        <w:t>فــهرس</w:t>
      </w:r>
    </w:p>
    <w:p w:rsidR="003170A3" w:rsidRDefault="003170A3" w:rsidP="003170A3">
      <w:pPr>
        <w:jc w:val="center"/>
        <w:rPr>
          <w:rFonts w:ascii="Wingdings 2" w:hAnsi="Wingdings 2" w:cs="Arabic Transparent"/>
          <w:b/>
          <w:bCs/>
          <w:color w:val="1F497D" w:themeColor="text2"/>
          <w:sz w:val="28"/>
          <w:szCs w:val="28"/>
          <w:shd w:val="clear" w:color="auto" w:fill="FFFFFF"/>
          <w:rtl/>
          <w:lang w:bidi="ar-AE"/>
        </w:rPr>
      </w:pPr>
    </w:p>
    <w:p w:rsidR="003170A3" w:rsidRPr="00A10EA6" w:rsidRDefault="003170A3" w:rsidP="003170A3">
      <w:pPr>
        <w:pStyle w:val="ListParagraph"/>
        <w:numPr>
          <w:ilvl w:val="0"/>
          <w:numId w:val="1"/>
        </w:numPr>
        <w:jc w:val="center"/>
        <w:rPr>
          <w:rFonts w:ascii="Wingdings 2" w:hAnsi="Wingdings 2" w:cs="Traditional Arabic"/>
          <w:b/>
          <w:bCs/>
          <w:color w:val="1F497D" w:themeColor="text2"/>
          <w:sz w:val="36"/>
          <w:szCs w:val="36"/>
          <w:shd w:val="clear" w:color="auto" w:fill="FFFFFF"/>
          <w:rtl/>
          <w:lang w:bidi="ar-AE"/>
        </w:rPr>
      </w:pPr>
      <w:r w:rsidRPr="00A10EA6">
        <w:rPr>
          <w:rFonts w:ascii="Wingdings 2" w:hAnsi="Wingdings 2" w:cs="Traditional Arabic" w:hint="cs"/>
          <w:b/>
          <w:bCs/>
          <w:color w:val="1F497D" w:themeColor="text2"/>
          <w:sz w:val="36"/>
          <w:szCs w:val="36"/>
          <w:shd w:val="clear" w:color="auto" w:fill="FFFFFF"/>
          <w:rtl/>
          <w:lang w:bidi="ar-AE"/>
        </w:rPr>
        <w:t>الفهرس</w:t>
      </w:r>
    </w:p>
    <w:p w:rsidR="003170A3" w:rsidRPr="00A10EA6" w:rsidRDefault="003170A3" w:rsidP="00A10EA6">
      <w:pPr>
        <w:pStyle w:val="ListParagraph"/>
        <w:numPr>
          <w:ilvl w:val="0"/>
          <w:numId w:val="1"/>
        </w:numPr>
        <w:jc w:val="center"/>
        <w:rPr>
          <w:rFonts w:ascii="Wingdings 2" w:hAnsi="Wingdings 2" w:cs="Traditional Arabic"/>
          <w:b/>
          <w:bCs/>
          <w:color w:val="1F497D" w:themeColor="text2"/>
          <w:sz w:val="36"/>
          <w:szCs w:val="36"/>
          <w:shd w:val="clear" w:color="auto" w:fill="FFFFFF"/>
          <w:rtl/>
          <w:lang w:bidi="ar-AE"/>
        </w:rPr>
      </w:pPr>
      <w:r w:rsidRPr="00A10EA6">
        <w:rPr>
          <w:rFonts w:ascii="Wingdings 2" w:hAnsi="Wingdings 2" w:cs="Traditional Arabic"/>
          <w:b/>
          <w:bCs/>
          <w:color w:val="1F497D" w:themeColor="text2"/>
          <w:sz w:val="36"/>
          <w:szCs w:val="36"/>
          <w:shd w:val="clear" w:color="auto" w:fill="FFFFFF"/>
          <w:rtl/>
          <w:lang w:bidi="ar-AE"/>
        </w:rPr>
        <w:t>المقدمة</w:t>
      </w:r>
    </w:p>
    <w:p w:rsidR="00A10EA6" w:rsidRPr="00A10EA6" w:rsidRDefault="00A10EA6" w:rsidP="00A10EA6">
      <w:pPr>
        <w:pStyle w:val="ListParagraph"/>
        <w:numPr>
          <w:ilvl w:val="0"/>
          <w:numId w:val="1"/>
        </w:numPr>
        <w:jc w:val="center"/>
        <w:rPr>
          <w:rFonts w:ascii="Wingdings 2" w:hAnsi="Wingdings 2" w:cs="Traditional Arabic"/>
          <w:b/>
          <w:bCs/>
          <w:color w:val="1F497D" w:themeColor="text2"/>
          <w:sz w:val="36"/>
          <w:szCs w:val="36"/>
          <w:shd w:val="clear" w:color="auto" w:fill="FFFFFF"/>
          <w:lang w:bidi="ar-AE"/>
        </w:rPr>
      </w:pPr>
      <w:r w:rsidRPr="00A10EA6">
        <w:rPr>
          <w:rFonts w:ascii="Wingdings 2" w:hAnsi="Wingdings 2" w:cs="Traditional Arabic" w:hint="cs"/>
          <w:b/>
          <w:bCs/>
          <w:color w:val="1F497D" w:themeColor="text2"/>
          <w:sz w:val="36"/>
          <w:szCs w:val="36"/>
          <w:shd w:val="clear" w:color="auto" w:fill="FFFFFF"/>
          <w:rtl/>
          <w:lang w:bidi="ar-AE"/>
        </w:rPr>
        <w:t xml:space="preserve">مفهوم </w:t>
      </w:r>
      <w:r w:rsidRPr="00A10EA6">
        <w:rPr>
          <w:rFonts w:ascii="Wingdings 2" w:hAnsi="Wingdings 2" w:cs="Traditional Arabic"/>
          <w:b/>
          <w:bCs/>
          <w:color w:val="1F497D" w:themeColor="text2"/>
          <w:sz w:val="36"/>
          <w:szCs w:val="36"/>
          <w:shd w:val="clear" w:color="auto" w:fill="FFFFFF"/>
          <w:rtl/>
          <w:lang w:bidi="ar-AE"/>
        </w:rPr>
        <w:t>السيرة الغيرية‏</w:t>
      </w:r>
    </w:p>
    <w:p w:rsidR="00A10EA6" w:rsidRPr="00A10EA6" w:rsidRDefault="00A10EA6" w:rsidP="00A10EA6">
      <w:pPr>
        <w:pStyle w:val="ListParagraph"/>
        <w:numPr>
          <w:ilvl w:val="0"/>
          <w:numId w:val="1"/>
        </w:numPr>
        <w:jc w:val="center"/>
        <w:rPr>
          <w:rFonts w:ascii="Wingdings 2" w:hAnsi="Wingdings 2" w:cs="Traditional Arabic"/>
          <w:b/>
          <w:bCs/>
          <w:color w:val="1F497D" w:themeColor="text2"/>
          <w:sz w:val="36"/>
          <w:szCs w:val="36"/>
          <w:shd w:val="clear" w:color="auto" w:fill="FFFFFF"/>
          <w:lang w:bidi="ar-AE"/>
        </w:rPr>
      </w:pPr>
      <w:r w:rsidRPr="00A10EA6">
        <w:rPr>
          <w:rFonts w:ascii="Wingdings 2" w:hAnsi="Wingdings 2" w:cs="Traditional Arabic"/>
          <w:b/>
          <w:bCs/>
          <w:color w:val="1F497D" w:themeColor="text2"/>
          <w:sz w:val="36"/>
          <w:szCs w:val="36"/>
          <w:shd w:val="clear" w:color="auto" w:fill="FFFFFF"/>
          <w:rtl/>
          <w:lang w:bidi="ar-AE"/>
        </w:rPr>
        <w:t>محاذير أمام كاتب السيرة الغيرية</w:t>
      </w:r>
      <w:r w:rsidRPr="00A10EA6">
        <w:rPr>
          <w:rFonts w:ascii="Wingdings 2" w:hAnsi="Wingdings 2" w:cs="Traditional Arabic"/>
          <w:b/>
          <w:bCs/>
          <w:color w:val="1F497D" w:themeColor="text2"/>
          <w:sz w:val="36"/>
          <w:szCs w:val="36"/>
          <w:shd w:val="clear" w:color="auto" w:fill="FFFFFF"/>
          <w:lang w:bidi="ar-AE"/>
        </w:rPr>
        <w:t></w:t>
      </w:r>
    </w:p>
    <w:p w:rsidR="00A10EA6" w:rsidRPr="00A10EA6" w:rsidRDefault="00A10EA6" w:rsidP="00A10EA6">
      <w:pPr>
        <w:pStyle w:val="ListParagraph"/>
        <w:numPr>
          <w:ilvl w:val="0"/>
          <w:numId w:val="1"/>
        </w:numPr>
        <w:jc w:val="center"/>
        <w:rPr>
          <w:rFonts w:ascii="Wingdings 2" w:hAnsi="Wingdings 2" w:cs="Traditional Arabic" w:hint="cs"/>
          <w:b/>
          <w:bCs/>
          <w:color w:val="1F497D" w:themeColor="text2"/>
          <w:sz w:val="36"/>
          <w:szCs w:val="36"/>
          <w:shd w:val="clear" w:color="auto" w:fill="FFFFFF"/>
          <w:rtl/>
          <w:lang w:bidi="ar-AE"/>
        </w:rPr>
      </w:pPr>
      <w:r w:rsidRPr="00A10EA6">
        <w:rPr>
          <w:rFonts w:ascii="Wingdings 2" w:hAnsi="Wingdings 2" w:cs="Traditional Arabic"/>
          <w:b/>
          <w:bCs/>
          <w:color w:val="1F497D" w:themeColor="text2"/>
          <w:sz w:val="36"/>
          <w:szCs w:val="36"/>
          <w:shd w:val="clear" w:color="auto" w:fill="FFFFFF"/>
          <w:rtl/>
          <w:lang w:bidi="ar-AE"/>
        </w:rPr>
        <w:t>الفرق بين كاتب السيرة الذاتية وكاتب السيرة الغيرية</w:t>
      </w:r>
    </w:p>
    <w:p w:rsidR="00A10EA6" w:rsidRPr="00A10EA6" w:rsidRDefault="00A10EA6" w:rsidP="00A10EA6">
      <w:pPr>
        <w:pStyle w:val="ListParagraph"/>
        <w:numPr>
          <w:ilvl w:val="0"/>
          <w:numId w:val="1"/>
        </w:numPr>
        <w:jc w:val="center"/>
        <w:rPr>
          <w:rFonts w:ascii="Wingdings 2" w:hAnsi="Wingdings 2" w:cs="Traditional Arabic" w:hint="cs"/>
          <w:b/>
          <w:bCs/>
          <w:color w:val="1F497D" w:themeColor="text2"/>
          <w:sz w:val="36"/>
          <w:szCs w:val="36"/>
          <w:shd w:val="clear" w:color="auto" w:fill="FFFFFF"/>
          <w:rtl/>
          <w:lang w:bidi="ar-AE"/>
        </w:rPr>
      </w:pPr>
      <w:r w:rsidRPr="00A10EA6">
        <w:rPr>
          <w:rFonts w:ascii="Wingdings 2" w:hAnsi="Wingdings 2" w:cs="Traditional Arabic" w:hint="cs"/>
          <w:b/>
          <w:bCs/>
          <w:color w:val="1F497D" w:themeColor="text2"/>
          <w:sz w:val="36"/>
          <w:szCs w:val="36"/>
          <w:shd w:val="clear" w:color="auto" w:fill="FFFFFF"/>
          <w:rtl/>
          <w:lang w:bidi="ar-AE"/>
        </w:rPr>
        <w:t>أنواع السيرة الغيرية</w:t>
      </w:r>
    </w:p>
    <w:p w:rsidR="003170A3" w:rsidRPr="004D6E03" w:rsidRDefault="003170A3" w:rsidP="004D6E03">
      <w:pPr>
        <w:pStyle w:val="ListParagraph"/>
        <w:numPr>
          <w:ilvl w:val="0"/>
          <w:numId w:val="1"/>
        </w:numPr>
        <w:jc w:val="center"/>
        <w:rPr>
          <w:rFonts w:ascii="Wingdings 2" w:hAnsi="Wingdings 2" w:cs="Traditional Arabic" w:hint="cs"/>
          <w:b/>
          <w:bCs/>
          <w:color w:val="1F497D" w:themeColor="text2"/>
          <w:sz w:val="36"/>
          <w:szCs w:val="36"/>
          <w:shd w:val="clear" w:color="auto" w:fill="FFFFFF"/>
          <w:rtl/>
          <w:lang w:bidi="ar-AE"/>
        </w:rPr>
      </w:pPr>
      <w:r w:rsidRPr="00A10EA6">
        <w:rPr>
          <w:rFonts w:ascii="Wingdings 2" w:hAnsi="Wingdings 2" w:cs="Traditional Arabic"/>
          <w:b/>
          <w:bCs/>
          <w:color w:val="1F497D" w:themeColor="text2"/>
          <w:sz w:val="36"/>
          <w:szCs w:val="36"/>
          <w:shd w:val="clear" w:color="auto" w:fill="FFFFFF"/>
          <w:rtl/>
          <w:lang w:bidi="ar-AE"/>
        </w:rPr>
        <w:t>الخاتمة</w:t>
      </w:r>
    </w:p>
    <w:p w:rsidR="00A10EA6" w:rsidRDefault="004D6E03" w:rsidP="004D6E03">
      <w:pPr>
        <w:bidi/>
        <w:jc w:val="both"/>
        <w:rPr>
          <w:rFonts w:ascii="Arial" w:hAnsi="Arial" w:cs="Andalus" w:hint="cs"/>
          <w:b/>
          <w:bCs/>
          <w:color w:val="632423" w:themeColor="accent2" w:themeShade="80"/>
          <w:sz w:val="40"/>
          <w:szCs w:val="40"/>
          <w:shd w:val="clear" w:color="auto" w:fill="FFFFFF"/>
          <w:rtl/>
          <w:lang w:bidi="ar-AE"/>
        </w:rPr>
      </w:pPr>
      <w:r>
        <w:rPr>
          <w:rFonts w:ascii="Arial" w:hAnsi="Arial" w:cs="Andalus" w:hint="cs"/>
          <w:b/>
          <w:bCs/>
          <w:noProof/>
          <w:color w:val="632423" w:themeColor="accent2" w:themeShade="80"/>
          <w:sz w:val="40"/>
          <w:szCs w:val="40"/>
          <w:shd w:val="clear" w:color="auto" w:fill="FFFFFF"/>
          <w:rtl/>
        </w:rPr>
        <w:drawing>
          <wp:inline distT="0" distB="0" distL="0" distR="0">
            <wp:extent cx="5576462" cy="3336587"/>
            <wp:effectExtent l="38100" t="0" r="24238" b="987763"/>
            <wp:docPr id="3" name="Picture 2" descr="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jpg"/>
                    <pic:cNvPicPr/>
                  </pic:nvPicPr>
                  <pic:blipFill>
                    <a:blip r:embed="rId7"/>
                    <a:stretch>
                      <a:fillRect/>
                    </a:stretch>
                  </pic:blipFill>
                  <pic:spPr>
                    <a:xfrm>
                      <a:off x="0" y="0"/>
                      <a:ext cx="5576860" cy="333682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rsidR="003170A3" w:rsidRPr="00C118B6" w:rsidRDefault="003170A3" w:rsidP="00A10EA6">
      <w:pPr>
        <w:bidi/>
        <w:jc w:val="both"/>
        <w:rPr>
          <w:rFonts w:ascii="Arial" w:hAnsi="Arial" w:cs="Andalus" w:hint="cs"/>
          <w:b/>
          <w:bCs/>
          <w:color w:val="632423" w:themeColor="accent2" w:themeShade="80"/>
          <w:sz w:val="40"/>
          <w:szCs w:val="40"/>
          <w:shd w:val="clear" w:color="auto" w:fill="FFFFFF"/>
          <w:rtl/>
          <w:lang w:bidi="ar-AE"/>
        </w:rPr>
      </w:pPr>
      <w:r w:rsidRPr="00C118B6">
        <w:rPr>
          <w:rFonts w:ascii="Arial" w:hAnsi="Arial" w:cs="Andalus"/>
          <w:b/>
          <w:bCs/>
          <w:color w:val="632423" w:themeColor="accent2" w:themeShade="80"/>
          <w:sz w:val="40"/>
          <w:szCs w:val="40"/>
          <w:shd w:val="clear" w:color="auto" w:fill="FFFFFF"/>
          <w:rtl/>
          <w:lang w:bidi="ar-AE"/>
        </w:rPr>
        <w:lastRenderedPageBreak/>
        <w:t>المقدِّمة</w:t>
      </w:r>
      <w:r w:rsidRPr="00C118B6">
        <w:rPr>
          <w:rFonts w:ascii="Arial" w:hAnsi="Arial" w:cs="Andalus"/>
          <w:b/>
          <w:bCs/>
          <w:color w:val="632423" w:themeColor="accent2" w:themeShade="80"/>
          <w:sz w:val="40"/>
          <w:szCs w:val="40"/>
          <w:shd w:val="clear" w:color="auto" w:fill="FFFFFF"/>
          <w:lang w:bidi="ar-AE"/>
        </w:rPr>
        <w:t> </w:t>
      </w:r>
    </w:p>
    <w:p w:rsidR="00CB7AAA" w:rsidRDefault="003170A3" w:rsidP="003170A3">
      <w:pPr>
        <w:jc w:val="right"/>
        <w:rPr>
          <w:rFonts w:asciiTheme="minorBidi" w:hAnsiTheme="minorBidi" w:hint="cs"/>
          <w:b/>
          <w:bCs/>
          <w:sz w:val="24"/>
          <w:szCs w:val="24"/>
          <w:rtl/>
        </w:rPr>
      </w:pPr>
      <w:r w:rsidRPr="00C118B6">
        <w:rPr>
          <w:rFonts w:asciiTheme="minorBidi" w:hAnsiTheme="minorBidi"/>
          <w:b/>
          <w:bCs/>
          <w:sz w:val="24"/>
          <w:szCs w:val="24"/>
          <w:rtl/>
        </w:rPr>
        <w:t>السيرة فنّ أدبي يجمع بين القصة والتاريخ. ويتناول شخصية من الشخصيات البارزة لجلاء جوانبها والكشف عن عناصر العظمة فيها. وهي عملية تحليلية لعناصر الشخصية المترجم لها. ومن خلال هذا التحليل تبرز القيم الإنسانية التي تنطوي عليها الشخصية.والسيرة نوْعان: ذاتيّة وغيريّة .. وفي تقريري هذا سأتناول بشيءٍ من البيان السيرة الغيريّة</w:t>
      </w:r>
      <w:r>
        <w:rPr>
          <w:rFonts w:asciiTheme="minorBidi" w:hAnsiTheme="minorBidi" w:hint="cs"/>
          <w:b/>
          <w:bCs/>
          <w:sz w:val="24"/>
          <w:szCs w:val="24"/>
          <w:rtl/>
        </w:rPr>
        <w:t>.</w:t>
      </w:r>
    </w:p>
    <w:p w:rsidR="003170A3" w:rsidRPr="00C118B6" w:rsidRDefault="00A10EA6" w:rsidP="003170A3">
      <w:pPr>
        <w:pStyle w:val="NormalWeb"/>
        <w:shd w:val="clear" w:color="auto" w:fill="FFFFFF"/>
        <w:jc w:val="right"/>
        <w:rPr>
          <w:rFonts w:ascii="Arial" w:eastAsiaTheme="minorHAnsi" w:hAnsi="Arial" w:cs="Andalus"/>
          <w:b/>
          <w:bCs/>
          <w:color w:val="632423" w:themeColor="accent2" w:themeShade="80"/>
          <w:sz w:val="40"/>
          <w:szCs w:val="40"/>
          <w:shd w:val="clear" w:color="auto" w:fill="FFFFFF"/>
          <w:lang w:bidi="ar-AE"/>
        </w:rPr>
      </w:pPr>
      <w:r>
        <w:rPr>
          <w:rFonts w:ascii="Arial" w:eastAsiaTheme="minorHAnsi" w:hAnsi="Arial" w:cs="Andalus" w:hint="cs"/>
          <w:b/>
          <w:bCs/>
          <w:color w:val="632423" w:themeColor="accent2" w:themeShade="80"/>
          <w:sz w:val="40"/>
          <w:szCs w:val="40"/>
          <w:shd w:val="clear" w:color="auto" w:fill="FFFFFF"/>
          <w:rtl/>
          <w:lang w:bidi="ar-AE"/>
        </w:rPr>
        <w:t xml:space="preserve">مفهوم </w:t>
      </w:r>
      <w:r w:rsidR="003170A3" w:rsidRPr="00C118B6">
        <w:rPr>
          <w:rFonts w:ascii="Arial" w:eastAsiaTheme="minorHAnsi" w:hAnsi="Arial" w:cs="Andalus"/>
          <w:b/>
          <w:bCs/>
          <w:color w:val="632423" w:themeColor="accent2" w:themeShade="80"/>
          <w:sz w:val="40"/>
          <w:szCs w:val="40"/>
          <w:shd w:val="clear" w:color="auto" w:fill="FFFFFF"/>
          <w:rtl/>
          <w:lang w:bidi="ar-AE"/>
        </w:rPr>
        <w:t>السيرة الغيرية‏</w:t>
      </w:r>
    </w:p>
    <w:p w:rsidR="003170A3" w:rsidRPr="00C118B6" w:rsidRDefault="003170A3" w:rsidP="003170A3">
      <w:pPr>
        <w:pStyle w:val="NormalWeb"/>
        <w:jc w:val="right"/>
        <w:rPr>
          <w:rFonts w:asciiTheme="minorBidi" w:eastAsiaTheme="minorHAnsi" w:hAnsiTheme="minorBidi" w:cstheme="minorBidi"/>
          <w:b/>
          <w:bCs/>
        </w:rPr>
      </w:pPr>
      <w:r w:rsidRPr="00C118B6">
        <w:rPr>
          <w:rFonts w:asciiTheme="minorBidi" w:eastAsiaTheme="minorHAnsi" w:hAnsiTheme="minorBidi" w:cstheme="minorBidi"/>
          <w:b/>
          <w:bCs/>
          <w:rtl/>
        </w:rPr>
        <w:t>الشكل الآخر من أشكال السيرة، وفيه يتطوّع الراوي السيري الغيري لرواية حياة إبداعية في مجال حيوي ومعرفي معيّن، لشخصية منتخبة يعتقد بأهميتها وضرورتها وخطورتها فضلاً عن صلاحيتها للتقديم، فيذهب إلى قراءة الشخصية قراءة مستفيضة وحشد كل ما هو ممكن من معلومات حولها، وصولاً إلى خلق إحساس عال بها يساعده في تلمّس خفاياها والكشف عن باطنيتها، على أن لا تتحوّل الشخصيّة إلى أنموذج ضاغط يبعد الراوي عن الروح الموضوعيّة للسرد، إذ يتوجّب أن يكون عنصر التوازن والشفافية في مقدمة العناصر المشتغلة والفاعلة في مسيرة البناء السيري الغيري</w:t>
      </w:r>
      <w:r w:rsidRPr="003170A3">
        <w:rPr>
          <w:rFonts w:asciiTheme="minorBidi" w:hAnsiTheme="minorBidi"/>
          <w:b/>
          <w:bCs/>
          <w:rtl/>
        </w:rPr>
        <w:t xml:space="preserve"> </w:t>
      </w:r>
      <w:r w:rsidRPr="00C118B6">
        <w:rPr>
          <w:rFonts w:asciiTheme="minorBidi" w:hAnsiTheme="minorBidi"/>
          <w:b/>
          <w:bCs/>
          <w:rtl/>
        </w:rPr>
        <w:t>وليس هناك أي فرق لغوي بين كلمة السيرة والترجمة</w:t>
      </w:r>
      <w:r w:rsidRPr="00C118B6">
        <w:rPr>
          <w:rFonts w:asciiTheme="minorBidi" w:eastAsiaTheme="minorHAnsi" w:hAnsiTheme="minorBidi" w:cstheme="minorBidi"/>
          <w:b/>
          <w:bCs/>
          <w:rtl/>
        </w:rPr>
        <w:t>.‏</w:t>
      </w:r>
    </w:p>
    <w:p w:rsidR="003170A3" w:rsidRPr="00C118B6" w:rsidRDefault="003170A3" w:rsidP="003170A3">
      <w:pPr>
        <w:pStyle w:val="NormalWeb"/>
        <w:jc w:val="right"/>
        <w:rPr>
          <w:rFonts w:asciiTheme="minorBidi" w:eastAsiaTheme="minorHAnsi" w:hAnsiTheme="minorBidi" w:cstheme="minorBidi"/>
          <w:b/>
          <w:bCs/>
        </w:rPr>
      </w:pPr>
      <w:r w:rsidRPr="00C118B6">
        <w:rPr>
          <w:rFonts w:asciiTheme="minorBidi" w:eastAsiaTheme="minorHAnsi" w:hAnsiTheme="minorBidi" w:cstheme="minorBidi"/>
          <w:b/>
          <w:bCs/>
          <w:rtl/>
        </w:rPr>
        <w:t>وللراوي الحريّة في التلاعب بالأزمنة والأمكنة واستثمار تقانات الاسترجاع والاستباق والعرض، على النحو الذي يناسب الشخصية والحقل الإنساني والمعرفي الذي تميّزت به، وطبيعة الأسلوبية السردية المستجيبة لآفاقها.‏</w:t>
      </w:r>
    </w:p>
    <w:p w:rsidR="003170A3" w:rsidRDefault="003170A3" w:rsidP="00A10EA6">
      <w:pPr>
        <w:pStyle w:val="NormalWeb"/>
        <w:jc w:val="right"/>
        <w:rPr>
          <w:rFonts w:asciiTheme="minorBidi" w:hAnsiTheme="minorBidi" w:hint="cs"/>
          <w:b/>
          <w:bCs/>
          <w:rtl/>
        </w:rPr>
      </w:pPr>
      <w:r w:rsidRPr="00C118B6">
        <w:rPr>
          <w:rFonts w:asciiTheme="minorBidi" w:eastAsiaTheme="minorHAnsi" w:hAnsiTheme="minorBidi" w:cstheme="minorBidi"/>
          <w:b/>
          <w:bCs/>
          <w:rtl/>
        </w:rPr>
        <w:t>ومن هنا تتضح تماماً الفروق الأساسية والجوهرية بين فنّي السير "الذاتي والموضوعي"، على مستوى استخدام الضمير، وطريقة معالجة الحادثة السيرية، وحسّاسية الانتماء إليها، فضلاً عن التباين في أسلوبية البناء السيري وأنماط السرد.‏</w:t>
      </w:r>
      <w:r w:rsidRPr="00C118B6">
        <w:rPr>
          <w:rFonts w:asciiTheme="minorBidi" w:hAnsiTheme="minorBidi"/>
          <w:b/>
          <w:bCs/>
        </w:rPr>
        <w:br/>
      </w:r>
      <w:r w:rsidRPr="00C118B6">
        <w:rPr>
          <w:rFonts w:asciiTheme="minorBidi" w:hAnsiTheme="minorBidi"/>
          <w:b/>
          <w:bCs/>
          <w:rtl/>
        </w:rPr>
        <w:t>ومن أشهر كتب السيرة الموضوعية أو الغيريّة في أدبنا العربي</w:t>
      </w:r>
      <w:r>
        <w:rPr>
          <w:rFonts w:asciiTheme="minorBidi" w:hAnsiTheme="minorBidi" w:hint="cs"/>
          <w:b/>
          <w:bCs/>
          <w:rtl/>
        </w:rPr>
        <w:t>:</w:t>
      </w:r>
      <w:r w:rsidRPr="00C118B6">
        <w:rPr>
          <w:rFonts w:asciiTheme="minorBidi" w:hAnsiTheme="minorBidi"/>
          <w:b/>
          <w:bCs/>
        </w:rPr>
        <w:t xml:space="preserve"> </w:t>
      </w:r>
      <w:r w:rsidRPr="00C118B6">
        <w:rPr>
          <w:rFonts w:asciiTheme="minorBidi" w:hAnsiTheme="minorBidi"/>
          <w:b/>
          <w:bCs/>
        </w:rPr>
        <w:br/>
      </w:r>
      <w:r w:rsidRPr="00C118B6">
        <w:rPr>
          <w:rFonts w:asciiTheme="minorBidi" w:hAnsiTheme="minorBidi"/>
          <w:b/>
          <w:bCs/>
          <w:rtl/>
        </w:rPr>
        <w:t>كتب"العبقريات" للعقاد، كتاب "حياة محمد" ،و"الصديق أبو بكر" لمحمد حسين هيكل</w:t>
      </w:r>
      <w:r>
        <w:rPr>
          <w:rFonts w:asciiTheme="minorBidi" w:hAnsiTheme="minorBidi" w:hint="cs"/>
          <w:b/>
          <w:bCs/>
          <w:rtl/>
        </w:rPr>
        <w:t>.</w:t>
      </w:r>
    </w:p>
    <w:p w:rsidR="003170A3" w:rsidRDefault="00A10EA6" w:rsidP="00A10EA6">
      <w:pPr>
        <w:pStyle w:val="NormalWeb"/>
        <w:jc w:val="center"/>
        <w:rPr>
          <w:rFonts w:asciiTheme="minorBidi" w:hAnsiTheme="minorBidi" w:hint="cs"/>
          <w:b/>
          <w:bCs/>
          <w:rtl/>
        </w:rPr>
      </w:pPr>
      <w:r>
        <w:rPr>
          <w:rFonts w:asciiTheme="minorBidi" w:hAnsiTheme="minorBidi" w:hint="cs"/>
          <w:b/>
          <w:bCs/>
          <w:noProof/>
          <w:rtl/>
        </w:rPr>
        <w:drawing>
          <wp:inline distT="0" distB="0" distL="0" distR="0">
            <wp:extent cx="4929896" cy="2966937"/>
            <wp:effectExtent l="19050" t="0" r="4054" b="0"/>
            <wp:docPr id="1" name="Picture 0" descr="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jpg"/>
                    <pic:cNvPicPr/>
                  </pic:nvPicPr>
                  <pic:blipFill>
                    <a:blip r:embed="rId8"/>
                    <a:stretch>
                      <a:fillRect/>
                    </a:stretch>
                  </pic:blipFill>
                  <pic:spPr>
                    <a:xfrm>
                      <a:off x="0" y="0"/>
                      <a:ext cx="4938150" cy="2971905"/>
                    </a:xfrm>
                    <a:prstGeom prst="rect">
                      <a:avLst/>
                    </a:prstGeom>
                    <a:ln>
                      <a:noFill/>
                    </a:ln>
                    <a:effectLst>
                      <a:softEdge rad="112500"/>
                    </a:effectLst>
                  </pic:spPr>
                </pic:pic>
              </a:graphicData>
            </a:graphic>
          </wp:inline>
        </w:drawing>
      </w:r>
    </w:p>
    <w:p w:rsidR="003170A3" w:rsidRDefault="003170A3" w:rsidP="003170A3">
      <w:pPr>
        <w:pStyle w:val="NormalWeb"/>
        <w:jc w:val="right"/>
        <w:rPr>
          <w:rFonts w:asciiTheme="minorBidi" w:hAnsiTheme="minorBidi" w:hint="cs"/>
          <w:b/>
          <w:bCs/>
          <w:rtl/>
        </w:rPr>
      </w:pPr>
      <w:r w:rsidRPr="00C118B6">
        <w:rPr>
          <w:rFonts w:ascii="Arial" w:hAnsi="Arial" w:cs="Andalus"/>
          <w:b/>
          <w:bCs/>
          <w:color w:val="632423" w:themeColor="accent2" w:themeShade="80"/>
          <w:sz w:val="40"/>
          <w:szCs w:val="40"/>
          <w:shd w:val="clear" w:color="auto" w:fill="FFFFFF"/>
          <w:rtl/>
          <w:lang w:bidi="ar-AE"/>
        </w:rPr>
        <w:lastRenderedPageBreak/>
        <w:t>محاذير أمام كاتب السيرة الغيرية</w:t>
      </w:r>
      <w:r w:rsidRPr="00C118B6">
        <w:rPr>
          <w:rFonts w:ascii="Arial" w:hAnsi="Arial" w:cs="Andalus"/>
          <w:b/>
          <w:bCs/>
          <w:color w:val="632423" w:themeColor="accent2" w:themeShade="80"/>
          <w:sz w:val="40"/>
          <w:szCs w:val="40"/>
          <w:shd w:val="clear" w:color="auto" w:fill="FFFFFF"/>
          <w:lang w:bidi="ar-AE"/>
        </w:rPr>
        <w:br/>
      </w:r>
      <w:r w:rsidRPr="00C118B6">
        <w:rPr>
          <w:rFonts w:asciiTheme="minorBidi" w:hAnsiTheme="minorBidi" w:hint="cs"/>
          <w:b/>
          <w:bCs/>
          <w:rtl/>
        </w:rPr>
        <w:t>1- لا</w:t>
      </w:r>
      <w:r w:rsidRPr="00C118B6">
        <w:rPr>
          <w:rFonts w:asciiTheme="minorBidi" w:hAnsiTheme="minorBidi"/>
          <w:b/>
          <w:bCs/>
          <w:rtl/>
        </w:rPr>
        <w:t xml:space="preserve"> يجوز له أن يسبق الزمن فيقول عند حديثه عن شاعر مثلًا " ولد الشاعر الكبير..." لأنه لم يكن شاعرًا ولم يكن كبيرًا يوم ولد</w:t>
      </w:r>
      <w:r>
        <w:rPr>
          <w:rFonts w:asciiTheme="minorBidi" w:hAnsiTheme="minorBidi" w:hint="cs"/>
          <w:b/>
          <w:bCs/>
          <w:rtl/>
        </w:rPr>
        <w:t>.</w:t>
      </w:r>
      <w:r w:rsidRPr="00C118B6">
        <w:rPr>
          <w:rFonts w:asciiTheme="minorBidi" w:hAnsiTheme="minorBidi"/>
          <w:b/>
          <w:bCs/>
        </w:rPr>
        <w:br/>
      </w:r>
      <w:r w:rsidRPr="00C118B6">
        <w:rPr>
          <w:rFonts w:asciiTheme="minorBidi" w:hAnsiTheme="minorBidi" w:hint="cs"/>
          <w:b/>
          <w:bCs/>
          <w:rtl/>
        </w:rPr>
        <w:t xml:space="preserve">2- </w:t>
      </w:r>
      <w:r w:rsidRPr="00C118B6">
        <w:rPr>
          <w:rFonts w:asciiTheme="minorBidi" w:hAnsiTheme="minorBidi"/>
          <w:b/>
          <w:bCs/>
          <w:rtl/>
        </w:rPr>
        <w:t>ألاّ يستخدم الأعمال الأدبية للشاعر أو الأديب في الدلالة على شخصيته، لأن عبارة "حياة الشاعر فلان من خلال شعره " عبارة مضللة. صحيح أن القصيدة تحوي التعبير عن نفس الشاعر،</w:t>
      </w:r>
      <w:r>
        <w:rPr>
          <w:rFonts w:asciiTheme="minorBidi" w:hAnsiTheme="minorBidi" w:hint="cs"/>
          <w:b/>
          <w:bCs/>
          <w:rtl/>
        </w:rPr>
        <w:t xml:space="preserve"> </w:t>
      </w:r>
      <w:r w:rsidRPr="00C118B6">
        <w:rPr>
          <w:rFonts w:asciiTheme="minorBidi" w:hAnsiTheme="minorBidi"/>
          <w:b/>
          <w:bCs/>
          <w:rtl/>
        </w:rPr>
        <w:t>وأن القصة يكون جانب منها جزءًا من شخصية كاتبها، وأن كاتب المسرحية قد يوزع بعض خصائصه وصفاته الشخصية على عدد من شخصيات المسرحية، إلا أن الشعر يصور حالة وجدانية في لحظات معدودات من حياة الشاعر الطويلة، ووجود عناصر من حياة الكاتب في روايته لا يصح أن تنتزع من إطارها وتدرج في سيرته. إن ما يصرح به الشاعر أو الأديب ربما لم يقع حقيقة، وإنما هو حلم وأمنية تمناها. ولكن قد يستفيد كاتب السيرة من كل ذلك في تعزيز الشواهد من مذكرات وروايات وغيرها</w:t>
      </w:r>
      <w:r w:rsidRPr="00C118B6">
        <w:rPr>
          <w:rFonts w:asciiTheme="minorBidi" w:hAnsiTheme="minorBidi"/>
          <w:b/>
          <w:bCs/>
        </w:rPr>
        <w:t>.</w:t>
      </w:r>
      <w:r w:rsidRPr="00C118B6">
        <w:rPr>
          <w:rFonts w:asciiTheme="minorBidi" w:hAnsiTheme="minorBidi"/>
          <w:b/>
          <w:bCs/>
        </w:rPr>
        <w:br/>
      </w:r>
      <w:r w:rsidRPr="00C118B6">
        <w:rPr>
          <w:rFonts w:asciiTheme="minorBidi" w:hAnsiTheme="minorBidi" w:hint="cs"/>
          <w:b/>
          <w:bCs/>
          <w:rtl/>
        </w:rPr>
        <w:t xml:space="preserve">3- </w:t>
      </w:r>
      <w:r w:rsidRPr="00C118B6">
        <w:rPr>
          <w:rFonts w:asciiTheme="minorBidi" w:hAnsiTheme="minorBidi"/>
          <w:b/>
          <w:bCs/>
          <w:rtl/>
        </w:rPr>
        <w:t>يجب على كاتب السيرة ألاّ يقيم السيرة على إحدى المشكلات أو المعضلا</w:t>
      </w:r>
      <w:r>
        <w:rPr>
          <w:rFonts w:asciiTheme="minorBidi" w:hAnsiTheme="minorBidi"/>
          <w:b/>
          <w:bCs/>
          <w:rtl/>
        </w:rPr>
        <w:t>ت، ويبتعد عن روح الخطابة والوعظ</w:t>
      </w:r>
      <w:r w:rsidRPr="00C118B6">
        <w:rPr>
          <w:rFonts w:asciiTheme="minorBidi" w:hAnsiTheme="minorBidi"/>
          <w:b/>
          <w:bCs/>
          <w:rtl/>
        </w:rPr>
        <w:t>، فإن خير السير ما أوحى بالدرس الأخلاقي ولم ينص عليه</w:t>
      </w:r>
      <w:r w:rsidRPr="00C118B6">
        <w:rPr>
          <w:rFonts w:asciiTheme="minorBidi" w:hAnsiTheme="minorBidi"/>
          <w:b/>
          <w:bCs/>
        </w:rPr>
        <w:t>.</w:t>
      </w:r>
      <w:r w:rsidRPr="00C118B6">
        <w:rPr>
          <w:rFonts w:asciiTheme="minorBidi" w:hAnsiTheme="minorBidi"/>
          <w:b/>
          <w:bCs/>
        </w:rPr>
        <w:br/>
      </w:r>
      <w:r w:rsidRPr="00C118B6">
        <w:rPr>
          <w:rFonts w:asciiTheme="minorBidi" w:hAnsiTheme="minorBidi" w:hint="cs"/>
          <w:b/>
          <w:bCs/>
          <w:rtl/>
        </w:rPr>
        <w:t xml:space="preserve">4- </w:t>
      </w:r>
      <w:r w:rsidRPr="00C118B6">
        <w:rPr>
          <w:rFonts w:asciiTheme="minorBidi" w:hAnsiTheme="minorBidi"/>
          <w:b/>
          <w:bCs/>
          <w:rtl/>
        </w:rPr>
        <w:t>عليه أن يبعث الحيوية والحركة في الشخصيات الثانوية في السيرة، والسير بهم في مراحل الحياة مع سير البطل نفسه، ولا يجوز الاستخفاف بهم. كما لا يجوز جعل أدوارهم في السيرة طاغية تتجاوز ما قدر لهم في واقع الحياة</w:t>
      </w:r>
      <w:r w:rsidRPr="00C118B6">
        <w:rPr>
          <w:rFonts w:asciiTheme="minorBidi" w:hAnsiTheme="minorBidi"/>
          <w:b/>
          <w:bCs/>
        </w:rPr>
        <w:br/>
      </w:r>
    </w:p>
    <w:p w:rsidR="003170A3" w:rsidRDefault="003170A3" w:rsidP="003170A3">
      <w:pPr>
        <w:pStyle w:val="NormalWeb"/>
        <w:jc w:val="right"/>
        <w:rPr>
          <w:rFonts w:asciiTheme="minorBidi" w:hAnsiTheme="minorBidi" w:hint="cs"/>
          <w:b/>
          <w:bCs/>
          <w:rtl/>
        </w:rPr>
      </w:pPr>
    </w:p>
    <w:p w:rsidR="003170A3" w:rsidRPr="00C05093" w:rsidRDefault="003170A3" w:rsidP="003170A3">
      <w:pPr>
        <w:bidi/>
        <w:rPr>
          <w:rFonts w:asciiTheme="minorBidi" w:hAnsiTheme="minorBidi" w:hint="cs"/>
          <w:b/>
          <w:bCs/>
          <w:sz w:val="24"/>
          <w:szCs w:val="24"/>
          <w:rtl/>
        </w:rPr>
      </w:pPr>
      <w:r w:rsidRPr="00C118B6">
        <w:rPr>
          <w:rFonts w:ascii="Arial" w:hAnsi="Arial" w:cs="Andalus"/>
          <w:b/>
          <w:bCs/>
          <w:color w:val="632423" w:themeColor="accent2" w:themeShade="80"/>
          <w:sz w:val="40"/>
          <w:szCs w:val="40"/>
          <w:shd w:val="clear" w:color="auto" w:fill="FFFFFF"/>
          <w:rtl/>
          <w:lang w:bidi="ar-AE"/>
        </w:rPr>
        <w:t>الفرق بين كاتب السيرة الذاتية وكاتب السيرة الغيرية</w:t>
      </w:r>
    </w:p>
    <w:p w:rsidR="003170A3" w:rsidRDefault="003170A3" w:rsidP="003170A3">
      <w:pPr>
        <w:pStyle w:val="NormalWeb"/>
        <w:jc w:val="right"/>
        <w:rPr>
          <w:rFonts w:asciiTheme="minorBidi" w:hAnsiTheme="minorBidi" w:hint="cs"/>
          <w:b/>
          <w:bCs/>
          <w:rtl/>
        </w:rPr>
      </w:pPr>
      <w:r w:rsidRPr="00C118B6">
        <w:rPr>
          <w:rFonts w:asciiTheme="minorBidi" w:hAnsiTheme="minorBidi"/>
          <w:b/>
          <w:bCs/>
          <w:rtl/>
        </w:rPr>
        <w:t>أنّ الأول يعتمد على ما عاشه ومارسه وما مر به من تجارب وأحداث، ويكتب عن إحساسه الشخصي، فهو الذي يفهم ذلك الإحساس، وهو صاحب الكلمة الأخيرة في موضوعه، فلا يستطيع أحد أن يضيف لمادته شيئًا جديدًا</w:t>
      </w:r>
      <w:r w:rsidRPr="00C118B6">
        <w:rPr>
          <w:rFonts w:asciiTheme="minorBidi" w:hAnsiTheme="minorBidi"/>
          <w:b/>
          <w:bCs/>
        </w:rPr>
        <w:t>.</w:t>
      </w:r>
      <w:r w:rsidRPr="00C118B6">
        <w:rPr>
          <w:rFonts w:asciiTheme="minorBidi" w:hAnsiTheme="minorBidi"/>
          <w:b/>
          <w:bCs/>
        </w:rPr>
        <w:br/>
      </w:r>
      <w:r w:rsidRPr="00C118B6">
        <w:rPr>
          <w:rFonts w:asciiTheme="minorBidi" w:hAnsiTheme="minorBidi"/>
          <w:b/>
          <w:bCs/>
          <w:rtl/>
        </w:rPr>
        <w:t>وهو يستعين بما في داخل نفسه، حتى يجعل من مادته شيئًا ظاهرًا مفهومًا</w:t>
      </w:r>
      <w:r w:rsidRPr="00C118B6">
        <w:rPr>
          <w:rFonts w:asciiTheme="minorBidi" w:hAnsiTheme="minorBidi"/>
          <w:b/>
          <w:bCs/>
        </w:rPr>
        <w:t>. </w:t>
      </w:r>
      <w:r w:rsidRPr="00C118B6">
        <w:rPr>
          <w:rFonts w:asciiTheme="minorBidi" w:hAnsiTheme="minorBidi"/>
          <w:b/>
          <w:bCs/>
        </w:rPr>
        <w:br/>
      </w:r>
      <w:r w:rsidRPr="00C118B6">
        <w:rPr>
          <w:rFonts w:asciiTheme="minorBidi" w:hAnsiTheme="minorBidi"/>
          <w:b/>
          <w:bCs/>
          <w:rtl/>
        </w:rPr>
        <w:t>أمَّا الثاني فهو يعتمد على الوثائق والمعلومات التي جمعها، ويكتب عن الحقائق دون الأحاسيس والمشاعر، ويكتب بفهمه. وهو كاتب بين كتاب كثيرين يمكن أن يضيفوا شيئًا جديدًا إلى ما كتبه</w:t>
      </w:r>
      <w:r>
        <w:rPr>
          <w:rFonts w:asciiTheme="minorBidi" w:hAnsiTheme="minorBidi" w:hint="cs"/>
          <w:b/>
          <w:bCs/>
          <w:rtl/>
        </w:rPr>
        <w:t>.</w:t>
      </w:r>
      <w:r w:rsidRPr="00C05093">
        <w:rPr>
          <w:rFonts w:asciiTheme="minorBidi" w:hAnsiTheme="minorBidi"/>
          <w:b/>
          <w:bCs/>
          <w:rtl/>
        </w:rPr>
        <w:t xml:space="preserve"> </w:t>
      </w:r>
      <w:r w:rsidRPr="00C118B6">
        <w:rPr>
          <w:rFonts w:asciiTheme="minorBidi" w:hAnsiTheme="minorBidi"/>
          <w:b/>
          <w:bCs/>
          <w:rtl/>
        </w:rPr>
        <w:t>وهو يستعين بما لديه من مادة حتى يصل إلى داخل نفس صاحب السيرة ويظهرها</w:t>
      </w:r>
      <w:r>
        <w:rPr>
          <w:rFonts w:asciiTheme="minorBidi" w:hAnsiTheme="minorBidi" w:hint="cs"/>
          <w:b/>
          <w:bCs/>
          <w:rtl/>
        </w:rPr>
        <w:t>.</w:t>
      </w:r>
      <w:r w:rsidRPr="00C118B6">
        <w:rPr>
          <w:rFonts w:asciiTheme="minorBidi" w:hAnsiTheme="minorBidi"/>
          <w:b/>
          <w:bCs/>
        </w:rPr>
        <w:t xml:space="preserve"> </w:t>
      </w:r>
      <w:r w:rsidRPr="00C118B6">
        <w:rPr>
          <w:rFonts w:asciiTheme="minorBidi" w:hAnsiTheme="minorBidi"/>
          <w:b/>
          <w:bCs/>
        </w:rPr>
        <w:br/>
      </w:r>
      <w:r w:rsidRPr="00C118B6">
        <w:rPr>
          <w:rFonts w:asciiTheme="minorBidi" w:hAnsiTheme="minorBidi"/>
          <w:b/>
          <w:bCs/>
        </w:rPr>
        <w:br/>
      </w:r>
      <w:r w:rsidRPr="00C118B6">
        <w:rPr>
          <w:rFonts w:asciiTheme="minorBidi" w:hAnsiTheme="minorBidi"/>
          <w:b/>
          <w:bCs/>
          <w:rtl/>
        </w:rPr>
        <w:t>فن السيرة في الأدب العربي :له جذور تاريخية، فقد كتب ابن هشام "سيرة النبي ـ صلى الله عليه وسلم ـ". وكتب أسامة بن منقذ كتاب" الاعتبار" يقص فيه أخباره وما شهده عصره من حوادث إبان العهد الصليبي</w:t>
      </w:r>
      <w:r>
        <w:rPr>
          <w:rFonts w:asciiTheme="minorBidi" w:hAnsiTheme="minorBidi" w:hint="cs"/>
          <w:b/>
          <w:bCs/>
          <w:rtl/>
        </w:rPr>
        <w:t>.</w:t>
      </w:r>
    </w:p>
    <w:p w:rsidR="003170A3" w:rsidRDefault="00F879D3" w:rsidP="003170A3">
      <w:pPr>
        <w:pStyle w:val="NormalWeb"/>
        <w:jc w:val="right"/>
        <w:rPr>
          <w:rFonts w:asciiTheme="minorBidi" w:hAnsiTheme="minorBidi" w:hint="cs"/>
          <w:b/>
          <w:bCs/>
          <w:rtl/>
        </w:rPr>
      </w:pPr>
      <w:r>
        <w:rPr>
          <w:rFonts w:asciiTheme="minorBidi" w:hAnsiTheme="minorBidi" w:hint="cs"/>
          <w:b/>
          <w:bCs/>
          <w:noProof/>
          <w:rtl/>
        </w:rPr>
        <w:drawing>
          <wp:inline distT="0" distB="0" distL="0" distR="0">
            <wp:extent cx="2857500" cy="1905000"/>
            <wp:effectExtent l="19050" t="0" r="0" b="0"/>
            <wp:docPr id="5" name="Picture 4" descr="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jpg"/>
                    <pic:cNvPicPr/>
                  </pic:nvPicPr>
                  <pic:blipFill>
                    <a:blip r:embed="rId9"/>
                    <a:stretch>
                      <a:fillRect/>
                    </a:stretch>
                  </pic:blipFill>
                  <pic:spPr>
                    <a:xfrm>
                      <a:off x="0" y="0"/>
                      <a:ext cx="2857500" cy="1905000"/>
                    </a:xfrm>
                    <a:prstGeom prst="ellipse">
                      <a:avLst/>
                    </a:prstGeom>
                    <a:ln>
                      <a:noFill/>
                    </a:ln>
                    <a:effectLst>
                      <a:softEdge rad="112500"/>
                    </a:effectLst>
                  </pic:spPr>
                </pic:pic>
              </a:graphicData>
            </a:graphic>
          </wp:inline>
        </w:drawing>
      </w:r>
    </w:p>
    <w:p w:rsidR="003170A3" w:rsidRDefault="003170A3" w:rsidP="00F879D3">
      <w:pPr>
        <w:pStyle w:val="NormalWeb"/>
        <w:rPr>
          <w:rFonts w:asciiTheme="minorBidi" w:hAnsiTheme="minorBidi" w:hint="cs"/>
          <w:b/>
          <w:bCs/>
          <w:rtl/>
        </w:rPr>
      </w:pPr>
    </w:p>
    <w:p w:rsidR="003170A3" w:rsidRPr="003170A3" w:rsidRDefault="003170A3" w:rsidP="003170A3">
      <w:pPr>
        <w:pStyle w:val="NormalWeb"/>
        <w:shd w:val="clear" w:color="auto" w:fill="FFFFFF"/>
        <w:jc w:val="right"/>
        <w:rPr>
          <w:rFonts w:ascii="Arial" w:eastAsiaTheme="minorHAnsi" w:hAnsi="Arial" w:cs="Andalus" w:hint="cs"/>
          <w:b/>
          <w:bCs/>
          <w:color w:val="632423" w:themeColor="accent2" w:themeShade="80"/>
          <w:sz w:val="40"/>
          <w:szCs w:val="40"/>
          <w:shd w:val="clear" w:color="auto" w:fill="FFFFFF"/>
          <w:rtl/>
          <w:lang w:bidi="ar-AE"/>
        </w:rPr>
      </w:pPr>
      <w:r w:rsidRPr="003170A3">
        <w:rPr>
          <w:rFonts w:ascii="Arial" w:eastAsiaTheme="minorHAnsi" w:hAnsi="Arial" w:cs="Andalus" w:hint="cs"/>
          <w:b/>
          <w:bCs/>
          <w:color w:val="632423" w:themeColor="accent2" w:themeShade="80"/>
          <w:sz w:val="40"/>
          <w:szCs w:val="40"/>
          <w:shd w:val="clear" w:color="auto" w:fill="FFFFFF"/>
          <w:rtl/>
          <w:lang w:bidi="ar-AE"/>
        </w:rPr>
        <w:lastRenderedPageBreak/>
        <w:t>أنواع ال</w:t>
      </w:r>
      <w:r>
        <w:rPr>
          <w:rFonts w:ascii="Arial" w:eastAsiaTheme="minorHAnsi" w:hAnsi="Arial" w:cs="Andalus" w:hint="cs"/>
          <w:b/>
          <w:bCs/>
          <w:color w:val="632423" w:themeColor="accent2" w:themeShade="80"/>
          <w:sz w:val="40"/>
          <w:szCs w:val="40"/>
          <w:shd w:val="clear" w:color="auto" w:fill="FFFFFF"/>
          <w:rtl/>
          <w:lang w:bidi="ar-AE"/>
        </w:rPr>
        <w:t>س</w:t>
      </w:r>
      <w:r w:rsidRPr="003170A3">
        <w:rPr>
          <w:rFonts w:ascii="Arial" w:eastAsiaTheme="minorHAnsi" w:hAnsi="Arial" w:cs="Andalus" w:hint="cs"/>
          <w:b/>
          <w:bCs/>
          <w:color w:val="632423" w:themeColor="accent2" w:themeShade="80"/>
          <w:sz w:val="40"/>
          <w:szCs w:val="40"/>
          <w:shd w:val="clear" w:color="auto" w:fill="FFFFFF"/>
          <w:rtl/>
          <w:lang w:bidi="ar-AE"/>
        </w:rPr>
        <w:t>يرة الغيرية</w:t>
      </w:r>
    </w:p>
    <w:p w:rsidR="003170A3" w:rsidRPr="003170A3" w:rsidRDefault="003170A3" w:rsidP="003170A3">
      <w:pPr>
        <w:shd w:val="clear" w:color="auto" w:fill="FFFFFF"/>
        <w:spacing w:after="24" w:line="365" w:lineRule="atLeast"/>
        <w:jc w:val="right"/>
        <w:rPr>
          <w:rFonts w:ascii="Arial" w:eastAsia="Times New Roman" w:hAnsi="Arial" w:cs="Traditional Arabic"/>
          <w:b/>
          <w:bCs/>
          <w:color w:val="403152" w:themeColor="accent4" w:themeShade="80"/>
          <w:sz w:val="36"/>
          <w:szCs w:val="36"/>
        </w:rPr>
      </w:pPr>
      <w:r w:rsidRPr="003170A3">
        <w:rPr>
          <w:rFonts w:ascii="Arial" w:eastAsia="Times New Roman" w:hAnsi="Arial" w:cs="Traditional Arabic"/>
          <w:b/>
          <w:bCs/>
          <w:color w:val="403152" w:themeColor="accent4" w:themeShade="80"/>
          <w:sz w:val="36"/>
          <w:szCs w:val="36"/>
          <w:rtl/>
        </w:rPr>
        <w:t>السيرة الغيرية الشعرية‏</w:t>
      </w:r>
    </w:p>
    <w:p w:rsidR="003170A3" w:rsidRPr="00C118B6" w:rsidRDefault="003170A3" w:rsidP="003170A3">
      <w:pPr>
        <w:pStyle w:val="NormalWeb"/>
        <w:jc w:val="right"/>
        <w:rPr>
          <w:rFonts w:asciiTheme="minorBidi" w:eastAsiaTheme="minorHAnsi" w:hAnsiTheme="minorBidi" w:cstheme="minorBidi"/>
          <w:b/>
          <w:bCs/>
        </w:rPr>
      </w:pPr>
      <w:r w:rsidRPr="00C118B6">
        <w:rPr>
          <w:rFonts w:asciiTheme="minorBidi" w:eastAsiaTheme="minorHAnsi" w:hAnsiTheme="minorBidi" w:cstheme="minorBidi"/>
          <w:b/>
          <w:bCs/>
          <w:rtl/>
        </w:rPr>
        <w:t>سرد نثري يتولّى فيه الكاتب تدوين السيرة الشعرية لشاعر منتخب، يقتصر فيها على سرد الحياة الشعرية بكلّ متعلّقاتها التاريخية والحديثة والمكانية، مع إغفال التطرّق إلى جوانب السيرية الأخرى في حياته إلا بالقدر الذي يسهم في إغناء سيرته الشعرية وإيضاحها. لذا يُشترط في مثل هذه السيرة المنتخبة أن تكون ثرية وخصبة، لها تاريخ حافل وإنجازات مهمة تغري الكاتب بكتابتها كما تغري القارئ بمتابعتها والإفادة من تجاربها في ميدانها الفني المخصوص.‏</w:t>
      </w:r>
    </w:p>
    <w:p w:rsidR="003170A3" w:rsidRPr="00C118B6" w:rsidRDefault="003170A3" w:rsidP="003170A3">
      <w:pPr>
        <w:pStyle w:val="NormalWeb"/>
        <w:jc w:val="right"/>
        <w:rPr>
          <w:rFonts w:asciiTheme="minorBidi" w:eastAsiaTheme="minorHAnsi" w:hAnsiTheme="minorBidi" w:cstheme="minorBidi"/>
          <w:b/>
          <w:bCs/>
        </w:rPr>
      </w:pPr>
      <w:r w:rsidRPr="00C118B6">
        <w:rPr>
          <w:rFonts w:asciiTheme="minorBidi" w:eastAsiaTheme="minorHAnsi" w:hAnsiTheme="minorBidi" w:cstheme="minorBidi"/>
          <w:b/>
          <w:bCs/>
          <w:rtl/>
        </w:rPr>
        <w:t>ويمكن للكاتب الذي يروم تسجيل السيرة الشعرية للشاعر الذي ينتخبه أن يفيد من كل ما يتركه الشاعر من مدوّنات أو مستندات (شهادة –مقابلة –تصريح –مقالة- حوار..إلخ)، لتسخيرها في خدمة التشكّل السيرغيري الشعري.‏</w:t>
      </w:r>
    </w:p>
    <w:p w:rsidR="003170A3" w:rsidRPr="00C118B6" w:rsidRDefault="003170A3" w:rsidP="003170A3">
      <w:pPr>
        <w:pStyle w:val="NormalWeb"/>
        <w:jc w:val="right"/>
        <w:rPr>
          <w:rFonts w:asciiTheme="minorBidi" w:eastAsiaTheme="minorHAnsi" w:hAnsiTheme="minorBidi" w:cstheme="minorBidi"/>
          <w:b/>
          <w:bCs/>
        </w:rPr>
      </w:pPr>
      <w:r w:rsidRPr="00C118B6">
        <w:rPr>
          <w:rFonts w:asciiTheme="minorBidi" w:eastAsiaTheme="minorHAnsi" w:hAnsiTheme="minorBidi" w:cstheme="minorBidi"/>
          <w:b/>
          <w:bCs/>
          <w:rtl/>
        </w:rPr>
        <w:t>وهي تختلف عن السيرة الذاتية الشعرية في أنها تكون أقل حماساً في الدفاع عن الأنموذج الشعري، كما تتّسم بموضوعيتها، لكنها في الوقت ذاته تُحرم من بعض الانثياقات الذاتية الخلاّقة، التي لا يمكن أن تخرج إلا من داخل الشاعر ذاته، في التعبير عن بعض إشكاليات تجاربه الشعرية كما هو الحال في السيرة الذاتية الشعرية، فضلاً عن أن لغة وأسلوبية التعبير السردي وطرائق استرجاع صور الذاكرة، ستكون أقل إشراقاً وطرافة وشاعرية من السيرة الذاتية الشعرية.‏</w:t>
      </w:r>
    </w:p>
    <w:p w:rsidR="003170A3" w:rsidRPr="003170A3" w:rsidRDefault="003170A3" w:rsidP="003170A3">
      <w:pPr>
        <w:shd w:val="clear" w:color="auto" w:fill="FFFFFF"/>
        <w:spacing w:after="24" w:line="365" w:lineRule="atLeast"/>
        <w:jc w:val="right"/>
        <w:rPr>
          <w:rFonts w:ascii="Arial" w:eastAsia="Times New Roman" w:hAnsi="Arial" w:cs="Traditional Arabic"/>
          <w:b/>
          <w:bCs/>
          <w:color w:val="403152" w:themeColor="accent4" w:themeShade="80"/>
          <w:sz w:val="36"/>
          <w:szCs w:val="36"/>
        </w:rPr>
      </w:pPr>
      <w:r w:rsidRPr="003170A3">
        <w:rPr>
          <w:rFonts w:ascii="Arial" w:eastAsia="Times New Roman" w:hAnsi="Arial" w:cs="Traditional Arabic"/>
          <w:b/>
          <w:bCs/>
          <w:color w:val="403152" w:themeColor="accent4" w:themeShade="80"/>
          <w:sz w:val="36"/>
          <w:szCs w:val="36"/>
          <w:rtl/>
        </w:rPr>
        <w:t>السيرة الغيرية القصصية‏</w:t>
      </w:r>
    </w:p>
    <w:p w:rsidR="003170A3" w:rsidRPr="00C118B6" w:rsidRDefault="003170A3" w:rsidP="003170A3">
      <w:pPr>
        <w:pStyle w:val="NormalWeb"/>
        <w:jc w:val="right"/>
        <w:rPr>
          <w:rFonts w:asciiTheme="minorBidi" w:eastAsiaTheme="minorHAnsi" w:hAnsiTheme="minorBidi" w:cstheme="minorBidi"/>
          <w:b/>
          <w:bCs/>
        </w:rPr>
      </w:pPr>
      <w:r w:rsidRPr="00C118B6">
        <w:rPr>
          <w:rFonts w:asciiTheme="minorBidi" w:eastAsiaTheme="minorHAnsi" w:hAnsiTheme="minorBidi" w:cstheme="minorBidi"/>
          <w:b/>
          <w:bCs/>
          <w:rtl/>
        </w:rPr>
        <w:t>سرد نثري سيرغيري يذهب فيه الكاتب إلى تسجيل سيرة غيرية قصصية لقاص منتخب، يعمد فيها إلى تخصيص سرده السيري في الحياة القصصية للقاص بمرجعياتها وتحوّلاتها وإشكالاتها، من دون الغوص في سيرة حياة القاص عامة إلا ضمن الحدود المفيدة لسيرته القصصية.‏</w:t>
      </w:r>
    </w:p>
    <w:p w:rsidR="003170A3" w:rsidRPr="00C118B6" w:rsidRDefault="003170A3" w:rsidP="003170A3">
      <w:pPr>
        <w:pStyle w:val="NormalWeb"/>
        <w:jc w:val="right"/>
        <w:rPr>
          <w:rFonts w:asciiTheme="minorBidi" w:eastAsiaTheme="minorHAnsi" w:hAnsiTheme="minorBidi" w:cstheme="minorBidi"/>
          <w:b/>
          <w:bCs/>
        </w:rPr>
      </w:pPr>
      <w:r w:rsidRPr="00C118B6">
        <w:rPr>
          <w:rFonts w:asciiTheme="minorBidi" w:eastAsiaTheme="minorHAnsi" w:hAnsiTheme="minorBidi" w:cstheme="minorBidi"/>
          <w:b/>
          <w:bCs/>
          <w:rtl/>
        </w:rPr>
        <w:t>وبوسع الكاتب تسخير كلّ المدوّنات والمستندات والمعلومات التي يتفوّه بها القاص، أو يصرّح بها، أو يسجلها، لخدمة التشكّل السيرغيري القصصي من أجل الوصول به إلى أمثل صورة ممكنة.‏</w:t>
      </w:r>
    </w:p>
    <w:p w:rsidR="003170A3" w:rsidRPr="00C118B6" w:rsidRDefault="003170A3" w:rsidP="003170A3">
      <w:pPr>
        <w:pStyle w:val="NormalWeb"/>
        <w:jc w:val="right"/>
        <w:rPr>
          <w:rFonts w:asciiTheme="minorBidi" w:eastAsiaTheme="minorHAnsi" w:hAnsiTheme="minorBidi" w:cstheme="minorBidi"/>
          <w:b/>
          <w:bCs/>
        </w:rPr>
      </w:pPr>
      <w:r w:rsidRPr="00C118B6">
        <w:rPr>
          <w:rFonts w:asciiTheme="minorBidi" w:eastAsiaTheme="minorHAnsi" w:hAnsiTheme="minorBidi" w:cstheme="minorBidi"/>
          <w:b/>
          <w:bCs/>
          <w:rtl/>
        </w:rPr>
        <w:t>وللكاتب الحرية في اختيار الوضع السيرغيري القصصي من حيث الترتيب التاريخي والمكاني والحدثي، من دون الإخلال بالنسق السيري في شكله العام، وحسب أهمية كل مرحلة من مراحل تطوّر سيرته القصصية وخطورتها في سياق حضوره في المشهد القصصي العام.‏</w:t>
      </w:r>
    </w:p>
    <w:p w:rsidR="003170A3" w:rsidRDefault="003170A3" w:rsidP="003170A3">
      <w:pPr>
        <w:pStyle w:val="NormalWeb"/>
        <w:jc w:val="right"/>
        <w:rPr>
          <w:rFonts w:asciiTheme="minorBidi" w:eastAsiaTheme="minorHAnsi" w:hAnsiTheme="minorBidi" w:cstheme="minorBidi" w:hint="cs"/>
          <w:b/>
          <w:bCs/>
          <w:rtl/>
        </w:rPr>
      </w:pPr>
      <w:r w:rsidRPr="00C118B6">
        <w:rPr>
          <w:rFonts w:asciiTheme="minorBidi" w:eastAsiaTheme="minorHAnsi" w:hAnsiTheme="minorBidi" w:cstheme="minorBidi"/>
          <w:b/>
          <w:bCs/>
          <w:rtl/>
        </w:rPr>
        <w:t>وهي ضمن إطار منهجها الغيري أكثر موضوعية من السيرة الذاتية القصصية، لكنّها أقل عاطفية وشاعريّة.</w:t>
      </w:r>
    </w:p>
    <w:p w:rsidR="003170A3" w:rsidRDefault="003170A3" w:rsidP="003170A3">
      <w:pPr>
        <w:pStyle w:val="NormalWeb"/>
        <w:jc w:val="right"/>
        <w:rPr>
          <w:rFonts w:asciiTheme="minorBidi" w:eastAsiaTheme="minorHAnsi" w:hAnsiTheme="minorBidi" w:cstheme="minorBidi" w:hint="cs"/>
          <w:b/>
          <w:bCs/>
          <w:rtl/>
        </w:rPr>
      </w:pPr>
    </w:p>
    <w:p w:rsidR="003170A3" w:rsidRDefault="003170A3" w:rsidP="003170A3">
      <w:pPr>
        <w:pStyle w:val="NormalWeb"/>
        <w:jc w:val="right"/>
        <w:rPr>
          <w:rFonts w:asciiTheme="minorBidi" w:eastAsiaTheme="minorHAnsi" w:hAnsiTheme="minorBidi" w:cstheme="minorBidi" w:hint="cs"/>
          <w:b/>
          <w:bCs/>
          <w:rtl/>
        </w:rPr>
      </w:pPr>
    </w:p>
    <w:p w:rsidR="003170A3" w:rsidRDefault="003170A3" w:rsidP="003170A3">
      <w:pPr>
        <w:pStyle w:val="NormalWeb"/>
        <w:jc w:val="right"/>
        <w:rPr>
          <w:rFonts w:asciiTheme="minorBidi" w:eastAsiaTheme="minorHAnsi" w:hAnsiTheme="minorBidi" w:cstheme="minorBidi" w:hint="cs"/>
          <w:b/>
          <w:bCs/>
          <w:rtl/>
        </w:rPr>
      </w:pPr>
    </w:p>
    <w:p w:rsidR="003170A3" w:rsidRPr="00C118B6" w:rsidRDefault="003170A3" w:rsidP="003170A3">
      <w:pPr>
        <w:pStyle w:val="NormalWeb"/>
        <w:jc w:val="right"/>
        <w:rPr>
          <w:rFonts w:asciiTheme="minorBidi" w:eastAsiaTheme="minorHAnsi" w:hAnsiTheme="minorBidi" w:cstheme="minorBidi"/>
          <w:b/>
          <w:bCs/>
        </w:rPr>
      </w:pPr>
      <w:r w:rsidRPr="00C118B6">
        <w:rPr>
          <w:rFonts w:asciiTheme="minorBidi" w:eastAsiaTheme="minorHAnsi" w:hAnsiTheme="minorBidi" w:cstheme="minorBidi"/>
          <w:b/>
          <w:bCs/>
          <w:rtl/>
        </w:rPr>
        <w:t>‏</w:t>
      </w:r>
    </w:p>
    <w:p w:rsidR="003170A3" w:rsidRPr="003170A3" w:rsidRDefault="003170A3" w:rsidP="003170A3">
      <w:pPr>
        <w:shd w:val="clear" w:color="auto" w:fill="FFFFFF"/>
        <w:spacing w:after="24" w:line="365" w:lineRule="atLeast"/>
        <w:jc w:val="right"/>
        <w:rPr>
          <w:rFonts w:ascii="Arial" w:eastAsia="Times New Roman" w:hAnsi="Arial" w:cs="Traditional Arabic"/>
          <w:b/>
          <w:bCs/>
          <w:color w:val="403152" w:themeColor="accent4" w:themeShade="80"/>
          <w:sz w:val="36"/>
          <w:szCs w:val="36"/>
        </w:rPr>
      </w:pPr>
      <w:r w:rsidRPr="003170A3">
        <w:rPr>
          <w:rFonts w:ascii="Arial" w:eastAsia="Times New Roman" w:hAnsi="Arial" w:cs="Traditional Arabic"/>
          <w:b/>
          <w:bCs/>
          <w:color w:val="403152" w:themeColor="accent4" w:themeShade="80"/>
          <w:sz w:val="36"/>
          <w:szCs w:val="36"/>
          <w:rtl/>
        </w:rPr>
        <w:lastRenderedPageBreak/>
        <w:t>السيرة الغيرية الروائية‏</w:t>
      </w:r>
    </w:p>
    <w:p w:rsidR="003170A3" w:rsidRPr="00C118B6" w:rsidRDefault="003170A3" w:rsidP="003170A3">
      <w:pPr>
        <w:pStyle w:val="NormalWeb"/>
        <w:jc w:val="right"/>
        <w:rPr>
          <w:rFonts w:asciiTheme="minorBidi" w:eastAsiaTheme="minorHAnsi" w:hAnsiTheme="minorBidi" w:cstheme="minorBidi"/>
          <w:b/>
          <w:bCs/>
        </w:rPr>
      </w:pPr>
      <w:r w:rsidRPr="00C118B6">
        <w:rPr>
          <w:rFonts w:asciiTheme="minorBidi" w:eastAsiaTheme="minorHAnsi" w:hAnsiTheme="minorBidi" w:cstheme="minorBidi"/>
          <w:b/>
          <w:bCs/>
          <w:rtl/>
        </w:rPr>
        <w:t>سرد نثري سيرغيري يتطوّع فيه الكاتب لتقديم سيرة روائية لروائي منتخب، يعتقد بأهميته الإبداعية في مجال الإبداع الروائي، وباتساع تجاربه الروائية على النحو الذي تكون فيه مؤهّلة لأن تروى، بما تنطوي عليه من خصب وعمق، وما تتكشّف عنه من دروس فنية في خصوصيات الفن الروائي تحرّض المتلقين بمختلف شرائحهم على متابعتها والتزوّد من ثرائها ومعارفها الفنية، ويسخّر الكاتب كل ما يتعلّق بالمرجعيات المتاحة من وثائق ومدوّنات وتصريحات، يمكنها أن توفّر معلومات دقيقة تسهّل عملية إنجاز السيرة، ساعياً في ذلك إلى الاقتصار على المعلومات والبيانات الخاصّة بعمله الروائي، وما يحيط بهذا العمل من رؤى وأفكار وقيم سيرية، تقود باتجاه تسليط أضواء أكبر على خصوصية إنجازه الروائي، من البدايات الأول حتى أعلى مراحل النضج التي يُفترض أنه بلغها، وبذلك فهو يستنطق الذاكرة المدوّنة للروائي، ثم يعيد ترتيب المستندات ويغربلها، ويضعها في قالب نصيّ خاص داخل النسق السيري العام.‏</w:t>
      </w:r>
    </w:p>
    <w:p w:rsidR="003170A3" w:rsidRPr="003170A3" w:rsidRDefault="003170A3" w:rsidP="003170A3">
      <w:pPr>
        <w:pStyle w:val="NormalWeb"/>
        <w:jc w:val="right"/>
        <w:rPr>
          <w:rFonts w:asciiTheme="minorBidi" w:eastAsiaTheme="minorHAnsi" w:hAnsiTheme="minorBidi" w:cstheme="minorBidi" w:hint="cs"/>
          <w:b/>
          <w:bCs/>
          <w:rtl/>
        </w:rPr>
      </w:pPr>
      <w:r w:rsidRPr="00C118B6">
        <w:rPr>
          <w:rFonts w:asciiTheme="minorBidi" w:eastAsiaTheme="minorHAnsi" w:hAnsiTheme="minorBidi" w:cstheme="minorBidi"/>
          <w:b/>
          <w:bCs/>
          <w:rtl/>
        </w:rPr>
        <w:t>لكنها مهما وصلت إليه من صياغة أنموذجية وحسن تدبير سيري، فإنها ستكون أقل إشراقاً ودينامية وإدهاشاً من السيرة الذاتية الروائية التي يكتبها الروائي ذاته بحساسية أعلى وانتماءٍ أعمق، وإن تفوقت الغيرية على الذاتية موضوعياً.‏</w:t>
      </w:r>
    </w:p>
    <w:p w:rsidR="003170A3" w:rsidRPr="00C118B6" w:rsidRDefault="003170A3" w:rsidP="003170A3">
      <w:pPr>
        <w:pStyle w:val="NormalWeb"/>
        <w:jc w:val="right"/>
        <w:rPr>
          <w:rFonts w:asciiTheme="minorBidi" w:eastAsiaTheme="minorHAnsi" w:hAnsiTheme="minorBidi" w:cstheme="minorBidi"/>
          <w:b/>
          <w:bCs/>
        </w:rPr>
      </w:pPr>
    </w:p>
    <w:p w:rsidR="003170A3" w:rsidRPr="003170A3" w:rsidRDefault="003170A3" w:rsidP="003170A3">
      <w:pPr>
        <w:shd w:val="clear" w:color="auto" w:fill="FFFFFF"/>
        <w:spacing w:after="24" w:line="365" w:lineRule="atLeast"/>
        <w:jc w:val="right"/>
        <w:rPr>
          <w:rFonts w:ascii="Arial" w:eastAsia="Times New Roman" w:hAnsi="Arial" w:cs="Traditional Arabic"/>
          <w:b/>
          <w:bCs/>
          <w:color w:val="403152" w:themeColor="accent4" w:themeShade="80"/>
          <w:sz w:val="36"/>
          <w:szCs w:val="36"/>
        </w:rPr>
      </w:pPr>
      <w:r w:rsidRPr="003170A3">
        <w:rPr>
          <w:rFonts w:ascii="Arial" w:eastAsia="Times New Roman" w:hAnsi="Arial" w:cs="Traditional Arabic"/>
          <w:b/>
          <w:bCs/>
          <w:color w:val="403152" w:themeColor="accent4" w:themeShade="80"/>
          <w:sz w:val="36"/>
          <w:szCs w:val="36"/>
          <w:rtl/>
        </w:rPr>
        <w:t>السيرة الغيرية النقدية‏</w:t>
      </w:r>
    </w:p>
    <w:p w:rsidR="003170A3" w:rsidRPr="00C118B6" w:rsidRDefault="003170A3" w:rsidP="003170A3">
      <w:pPr>
        <w:pStyle w:val="NormalWeb"/>
        <w:jc w:val="right"/>
        <w:rPr>
          <w:rFonts w:asciiTheme="minorBidi" w:eastAsiaTheme="minorHAnsi" w:hAnsiTheme="minorBidi" w:cstheme="minorBidi"/>
          <w:b/>
          <w:bCs/>
        </w:rPr>
      </w:pPr>
      <w:r w:rsidRPr="00C118B6">
        <w:rPr>
          <w:rFonts w:asciiTheme="minorBidi" w:eastAsiaTheme="minorHAnsi" w:hAnsiTheme="minorBidi" w:cstheme="minorBidi"/>
          <w:b/>
          <w:bCs/>
          <w:rtl/>
        </w:rPr>
        <w:t>سرد نثري سيرغيري ينتخب فيه الكاتب ناقداً متميزاً، يمتلك حضوراً بارزاً في الساحة النقدية، وتصلح تجاربه النقدية لأن تروى رواية سيرية يمكن أن تحقق المتعة والفائدة لجمهور المتلقين. إذ يقوم بحشد المعلومات التاريخية والفنية عن المسيرة النقدية للناقد والتركيز على صور الحياة النقدية له، إي ارتباط الحياة بالإنجاز النقدي وإبراز هيأة هذا الإنجاز داخل بانوراما ما حياته.‏</w:t>
      </w:r>
    </w:p>
    <w:p w:rsidR="003170A3" w:rsidRPr="003170A3" w:rsidRDefault="003170A3" w:rsidP="003170A3">
      <w:pPr>
        <w:pStyle w:val="NormalWeb"/>
        <w:jc w:val="right"/>
        <w:rPr>
          <w:rFonts w:asciiTheme="minorBidi" w:eastAsiaTheme="minorHAnsi" w:hAnsiTheme="minorBidi" w:cstheme="minorBidi" w:hint="cs"/>
          <w:b/>
          <w:bCs/>
          <w:rtl/>
        </w:rPr>
      </w:pPr>
      <w:r w:rsidRPr="00C118B6">
        <w:rPr>
          <w:rFonts w:asciiTheme="minorBidi" w:eastAsiaTheme="minorHAnsi" w:hAnsiTheme="minorBidi" w:cstheme="minorBidi"/>
          <w:b/>
          <w:bCs/>
          <w:rtl/>
        </w:rPr>
        <w:t>ويعتمد الكاتب في ذلك على كل ما هو متاح من مستندات وأفكار للناقد، يمكنها أن تدخل في نسيج السيرة النقدية. ويجب أن تُكتب بأسلوبية سيرية بعيداً عن ضغط الفضاء النظري لمنجز الناقد النقدي، وأن تُعتمد لغة سرد فيها من السيولة التعبيرية والرشاقة والألق ما يغري بمتابعتها والاستمتاع بإشراق السرد السيري فيها، وأن تنجح في إضاءة الإنساني في مسيرته النقدية، والنقدي في مسيرته الإنسانية.‏</w:t>
      </w:r>
    </w:p>
    <w:p w:rsidR="003170A3" w:rsidRDefault="003170A3" w:rsidP="003170A3">
      <w:pPr>
        <w:pStyle w:val="NormalWeb"/>
        <w:jc w:val="right"/>
        <w:rPr>
          <w:rFonts w:asciiTheme="minorBidi" w:hAnsiTheme="minorBidi" w:hint="cs"/>
          <w:b/>
          <w:bCs/>
          <w:rtl/>
        </w:rPr>
      </w:pPr>
    </w:p>
    <w:p w:rsidR="003170A3" w:rsidRPr="00C118B6" w:rsidRDefault="003170A3" w:rsidP="003170A3">
      <w:pPr>
        <w:jc w:val="right"/>
        <w:rPr>
          <w:rFonts w:ascii="Arial" w:hAnsi="Arial" w:cs="Andalus" w:hint="cs"/>
          <w:b/>
          <w:bCs/>
          <w:color w:val="632423" w:themeColor="accent2" w:themeShade="80"/>
          <w:sz w:val="40"/>
          <w:szCs w:val="40"/>
          <w:shd w:val="clear" w:color="auto" w:fill="FFFFFF"/>
          <w:rtl/>
          <w:lang w:bidi="ar-AE"/>
        </w:rPr>
      </w:pPr>
      <w:r w:rsidRPr="00C118B6">
        <w:rPr>
          <w:rFonts w:ascii="Arial" w:hAnsi="Arial" w:cs="Andalus"/>
          <w:b/>
          <w:bCs/>
          <w:color w:val="632423" w:themeColor="accent2" w:themeShade="80"/>
          <w:sz w:val="40"/>
          <w:szCs w:val="40"/>
          <w:shd w:val="clear" w:color="auto" w:fill="FFFFFF"/>
          <w:rtl/>
          <w:lang w:bidi="ar-AE"/>
        </w:rPr>
        <w:t>الخاتمة</w:t>
      </w:r>
    </w:p>
    <w:p w:rsidR="003170A3" w:rsidRPr="00C118B6" w:rsidRDefault="003170A3" w:rsidP="003170A3">
      <w:pPr>
        <w:pStyle w:val="NormalWeb"/>
        <w:jc w:val="right"/>
        <w:rPr>
          <w:rFonts w:asciiTheme="minorBidi" w:eastAsiaTheme="minorHAnsi" w:hAnsiTheme="minorBidi" w:cstheme="minorBidi" w:hint="cs"/>
          <w:b/>
          <w:bCs/>
          <w:rtl/>
        </w:rPr>
      </w:pPr>
      <w:r w:rsidRPr="00C118B6">
        <w:rPr>
          <w:rFonts w:asciiTheme="minorBidi" w:eastAsiaTheme="minorHAnsi" w:hAnsiTheme="minorBidi" w:cstheme="minorBidi"/>
          <w:b/>
          <w:bCs/>
          <w:rtl/>
        </w:rPr>
        <w:t>تناولتُ في تقريري بإيجازٍ ملامح فنّ السيرة ومفهوم السيرة الغيريّة وأهمّ ما كُتِبَ فيها والفرق بين كاتب السيرة الذّاتيّة والسيرة الغيريّة</w:t>
      </w:r>
      <w:r>
        <w:rPr>
          <w:rFonts w:asciiTheme="minorBidi" w:eastAsiaTheme="minorHAnsi" w:hAnsiTheme="minorBidi" w:cstheme="minorBidi" w:hint="cs"/>
          <w:b/>
          <w:bCs/>
          <w:rtl/>
        </w:rPr>
        <w:t xml:space="preserve"> وأنواع السيرة الغيرية</w:t>
      </w:r>
      <w:r w:rsidRPr="00C118B6">
        <w:rPr>
          <w:rFonts w:asciiTheme="minorBidi" w:eastAsiaTheme="minorHAnsi" w:hAnsiTheme="minorBidi" w:cstheme="minorBidi"/>
          <w:b/>
          <w:bCs/>
          <w:rtl/>
        </w:rPr>
        <w:t xml:space="preserve"> .. أرجو أنْ أكونَ قد ساهمتُ ولو بشيءٍ من الإيجاز في تسليط الضّوْءِ على فنّ السيرة الغيريّة .. والله تعالى من وراء القَصْد وهو الهادي إلى سواء السبيل</w:t>
      </w:r>
      <w:r>
        <w:rPr>
          <w:rFonts w:asciiTheme="minorBidi" w:eastAsiaTheme="minorHAnsi" w:hAnsiTheme="minorBidi" w:cstheme="minorBidi" w:hint="cs"/>
          <w:b/>
          <w:bCs/>
          <w:rtl/>
        </w:rPr>
        <w:t>.</w:t>
      </w:r>
    </w:p>
    <w:p w:rsidR="003170A3" w:rsidRPr="003170A3" w:rsidRDefault="003170A3" w:rsidP="003170A3">
      <w:pPr>
        <w:pStyle w:val="NormalWeb"/>
        <w:jc w:val="right"/>
        <w:rPr>
          <w:rFonts w:asciiTheme="minorBidi" w:hAnsiTheme="minorBidi"/>
          <w:b/>
          <w:bCs/>
        </w:rPr>
      </w:pPr>
    </w:p>
    <w:sectPr w:rsidR="003170A3" w:rsidRPr="003170A3" w:rsidSect="00F879D3">
      <w:headerReference w:type="even" r:id="rId10"/>
      <w:headerReference w:type="default" r:id="rId11"/>
      <w:footerReference w:type="even" r:id="rId12"/>
      <w:footerReference w:type="default" r:id="rId13"/>
      <w:headerReference w:type="first" r:id="rId14"/>
      <w:footerReference w:type="first" r:id="rId15"/>
      <w:pgSz w:w="12240" w:h="15840"/>
      <w:pgMar w:top="1440" w:right="1800" w:bottom="1440" w:left="1800" w:header="720" w:footer="720" w:gutter="0"/>
      <w:pgBorders w:offsetFrom="page">
        <w:top w:val="thinThickThinSmallGap" w:sz="24" w:space="24" w:color="9BBB59" w:themeColor="accent3" w:shadow="1"/>
        <w:left w:val="thinThickThinSmallGap" w:sz="24" w:space="24" w:color="9BBB59" w:themeColor="accent3" w:shadow="1"/>
        <w:bottom w:val="thinThickThinSmallGap" w:sz="24" w:space="24" w:color="9BBB59" w:themeColor="accent3" w:shadow="1"/>
        <w:right w:val="thinThickThinSmallGap" w:sz="24" w:space="24" w:color="9BBB59" w:themeColor="accent3" w:shadow="1"/>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87783" w:rsidRDefault="00587783" w:rsidP="00F879D3">
      <w:pPr>
        <w:spacing w:after="0" w:line="240" w:lineRule="auto"/>
      </w:pPr>
      <w:r>
        <w:separator/>
      </w:r>
    </w:p>
  </w:endnote>
  <w:endnote w:type="continuationSeparator" w:id="1">
    <w:p w:rsidR="00587783" w:rsidRDefault="00587783" w:rsidP="00F879D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ndalus">
    <w:panose1 w:val="02010000000000000000"/>
    <w:charset w:val="B2"/>
    <w:family w:val="auto"/>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font>
  <w:font w:name="Arabic Transparent">
    <w:panose1 w:val="02010000000000000000"/>
    <w:charset w:val="B2"/>
    <w:family w:val="auto"/>
    <w:pitch w:val="variable"/>
    <w:sig w:usb0="00002001" w:usb1="00000000" w:usb2="00000000" w:usb3="00000000" w:csb0="00000040" w:csb1="00000000"/>
  </w:font>
  <w:font w:name="Traditional Arabic">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9D3" w:rsidRDefault="00F879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9D3" w:rsidRDefault="00F879D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9D3" w:rsidRDefault="00F879D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87783" w:rsidRDefault="00587783" w:rsidP="00F879D3">
      <w:pPr>
        <w:spacing w:after="0" w:line="240" w:lineRule="auto"/>
      </w:pPr>
      <w:r>
        <w:separator/>
      </w:r>
    </w:p>
  </w:footnote>
  <w:footnote w:type="continuationSeparator" w:id="1">
    <w:p w:rsidR="00587783" w:rsidRDefault="00587783" w:rsidP="00F879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9D3" w:rsidRDefault="00F879D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9D3" w:rsidRDefault="00F879D3">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879D3" w:rsidRDefault="00F879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470635"/>
    <w:multiLevelType w:val="hybridMultilevel"/>
    <w:tmpl w:val="98EE5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displayBackgroundShape/>
  <w:defaultTabStop w:val="720"/>
  <w:characterSpacingControl w:val="doNotCompress"/>
  <w:hdrShapeDefaults>
    <o:shapedefaults v:ext="edit" spidmax="3074">
      <o:colormenu v:ext="edit" fillcolor="none [2732]"/>
    </o:shapedefaults>
  </w:hdrShapeDefaults>
  <w:footnotePr>
    <w:footnote w:id="0"/>
    <w:footnote w:id="1"/>
  </w:footnotePr>
  <w:endnotePr>
    <w:endnote w:id="0"/>
    <w:endnote w:id="1"/>
  </w:endnotePr>
  <w:compat/>
  <w:rsids>
    <w:rsidRoot w:val="003170A3"/>
    <w:rsid w:val="003170A3"/>
    <w:rsid w:val="004D6E03"/>
    <w:rsid w:val="00587783"/>
    <w:rsid w:val="00A10EA6"/>
    <w:rsid w:val="00CB7AAA"/>
    <w:rsid w:val="00F879D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273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70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170A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3170A3"/>
  </w:style>
  <w:style w:type="paragraph" w:styleId="ListParagraph">
    <w:name w:val="List Paragraph"/>
    <w:basedOn w:val="Normal"/>
    <w:uiPriority w:val="34"/>
    <w:qFormat/>
    <w:rsid w:val="003170A3"/>
    <w:pPr>
      <w:bidi/>
      <w:ind w:left="720"/>
      <w:contextualSpacing/>
    </w:pPr>
  </w:style>
  <w:style w:type="paragraph" w:styleId="BalloonText">
    <w:name w:val="Balloon Text"/>
    <w:basedOn w:val="Normal"/>
    <w:link w:val="BalloonTextChar"/>
    <w:uiPriority w:val="99"/>
    <w:semiHidden/>
    <w:unhideWhenUsed/>
    <w:rsid w:val="00A10E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10EA6"/>
    <w:rPr>
      <w:rFonts w:ascii="Tahoma" w:hAnsi="Tahoma" w:cs="Tahoma"/>
      <w:sz w:val="16"/>
      <w:szCs w:val="16"/>
    </w:rPr>
  </w:style>
  <w:style w:type="paragraph" w:styleId="Header">
    <w:name w:val="header"/>
    <w:basedOn w:val="Normal"/>
    <w:link w:val="HeaderChar"/>
    <w:uiPriority w:val="99"/>
    <w:semiHidden/>
    <w:unhideWhenUsed/>
    <w:rsid w:val="00F879D3"/>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F879D3"/>
  </w:style>
  <w:style w:type="paragraph" w:styleId="Footer">
    <w:name w:val="footer"/>
    <w:basedOn w:val="Normal"/>
    <w:link w:val="FooterChar"/>
    <w:uiPriority w:val="99"/>
    <w:semiHidden/>
    <w:unhideWhenUsed/>
    <w:rsid w:val="00F879D3"/>
    <w:pPr>
      <w:tabs>
        <w:tab w:val="center" w:pos="4320"/>
        <w:tab w:val="right" w:pos="8640"/>
      </w:tabs>
      <w:spacing w:after="0" w:line="240" w:lineRule="auto"/>
    </w:pPr>
  </w:style>
  <w:style w:type="character" w:customStyle="1" w:styleId="FooterChar">
    <w:name w:val="Footer Char"/>
    <w:basedOn w:val="DefaultParagraphFont"/>
    <w:link w:val="Footer"/>
    <w:uiPriority w:val="99"/>
    <w:semiHidden/>
    <w:rsid w:val="00F879D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5</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2016-11-21T20:27:00Z</dcterms:created>
  <dcterms:modified xsi:type="dcterms:W3CDTF">2016-11-21T21:11:00Z</dcterms:modified>
</cp:coreProperties>
</file>